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2E5" w:rsidRPr="001F0E65" w:rsidRDefault="002562E5" w:rsidP="001F0E65">
      <w:pPr>
        <w:spacing w:line="240" w:lineRule="auto"/>
        <w:jc w:val="center"/>
        <w:rPr>
          <w:sz w:val="20"/>
          <w:lang w:val="en-US"/>
        </w:rPr>
      </w:pPr>
    </w:p>
    <w:p w:rsidR="002562E5" w:rsidRPr="00AB0CDB" w:rsidRDefault="002562E5" w:rsidP="001F0E65">
      <w:pPr>
        <w:spacing w:line="240" w:lineRule="auto"/>
        <w:jc w:val="center"/>
        <w:rPr>
          <w:rFonts w:ascii="Arial" w:hAnsi="Arial" w:cs="Arial"/>
          <w:b/>
          <w:sz w:val="24"/>
          <w:szCs w:val="24"/>
          <w:lang w:val="en-US"/>
        </w:rPr>
      </w:pPr>
      <w:r w:rsidRPr="00AB0CDB">
        <w:rPr>
          <w:rFonts w:ascii="Arial" w:hAnsi="Arial" w:cs="Arial"/>
          <w:b/>
          <w:sz w:val="24"/>
          <w:szCs w:val="24"/>
          <w:lang w:val="en-US"/>
        </w:rPr>
        <w:t xml:space="preserve">GBEP Working Group on </w:t>
      </w:r>
      <w:smartTag w:uri="urn:schemas-microsoft-com:office:smarttags" w:element="place">
        <w:smartTag w:uri="urn:schemas-microsoft-com:office:smarttags" w:element="PlaceName">
          <w:r w:rsidRPr="00AB0CDB">
            <w:rPr>
              <w:rFonts w:ascii="Arial" w:hAnsi="Arial" w:cs="Arial"/>
              <w:b/>
              <w:sz w:val="24"/>
              <w:szCs w:val="24"/>
              <w:lang w:val="en-US"/>
            </w:rPr>
            <w:t>Capacity</w:t>
          </w:r>
        </w:smartTag>
        <w:r w:rsidRPr="00AB0CDB">
          <w:rPr>
            <w:rFonts w:ascii="Arial" w:hAnsi="Arial" w:cs="Arial"/>
            <w:b/>
            <w:sz w:val="24"/>
            <w:szCs w:val="24"/>
            <w:lang w:val="en-US"/>
          </w:rPr>
          <w:t xml:space="preserve"> </w:t>
        </w:r>
        <w:smartTag w:uri="urn:schemas-microsoft-com:office:smarttags" w:element="PlaceType">
          <w:r w:rsidRPr="00AB0CDB">
            <w:rPr>
              <w:rFonts w:ascii="Arial" w:hAnsi="Arial" w:cs="Arial"/>
              <w:b/>
              <w:sz w:val="24"/>
              <w:szCs w:val="24"/>
              <w:lang w:val="en-US"/>
            </w:rPr>
            <w:t>Building</w:t>
          </w:r>
        </w:smartTag>
      </w:smartTag>
      <w:r w:rsidRPr="00AB0CDB">
        <w:rPr>
          <w:rFonts w:ascii="Arial" w:hAnsi="Arial" w:cs="Arial"/>
          <w:b/>
          <w:sz w:val="24"/>
          <w:szCs w:val="24"/>
          <w:lang w:val="en-US"/>
        </w:rPr>
        <w:t xml:space="preserve"> </w:t>
      </w:r>
    </w:p>
    <w:p w:rsidR="002562E5" w:rsidRPr="00AB0CDB" w:rsidRDefault="002562E5" w:rsidP="001F0E65">
      <w:pPr>
        <w:spacing w:line="240" w:lineRule="auto"/>
        <w:jc w:val="center"/>
        <w:rPr>
          <w:rFonts w:ascii="Arial" w:hAnsi="Arial" w:cs="Arial"/>
          <w:b/>
          <w:sz w:val="24"/>
          <w:szCs w:val="24"/>
          <w:lang w:val="en-US"/>
        </w:rPr>
      </w:pPr>
      <w:r w:rsidRPr="00AB0CDB">
        <w:rPr>
          <w:rFonts w:ascii="Arial" w:hAnsi="Arial" w:cs="Arial"/>
          <w:b/>
          <w:sz w:val="24"/>
          <w:szCs w:val="24"/>
          <w:lang w:val="en-US"/>
        </w:rPr>
        <w:t>for Sustainable Bioenergy</w:t>
      </w:r>
    </w:p>
    <w:p w:rsidR="002562E5" w:rsidRPr="00AB0CDB" w:rsidRDefault="002562E5" w:rsidP="00B16313">
      <w:pPr>
        <w:spacing w:line="240" w:lineRule="auto"/>
        <w:rPr>
          <w:rFonts w:ascii="Arial" w:hAnsi="Arial" w:cs="Arial"/>
          <w:sz w:val="24"/>
          <w:szCs w:val="24"/>
          <w:lang w:val="en-US"/>
        </w:rPr>
      </w:pPr>
    </w:p>
    <w:p w:rsidR="002562E5" w:rsidRPr="00AB0CDB" w:rsidRDefault="002562E5" w:rsidP="00400CC0">
      <w:pPr>
        <w:spacing w:line="240" w:lineRule="auto"/>
        <w:jc w:val="center"/>
        <w:rPr>
          <w:rFonts w:ascii="Arial" w:hAnsi="Arial" w:cs="Arial"/>
          <w:sz w:val="24"/>
          <w:szCs w:val="24"/>
          <w:lang w:val="en-US"/>
        </w:rPr>
      </w:pPr>
      <w:r w:rsidRPr="00AB0CDB">
        <w:rPr>
          <w:rFonts w:ascii="Arial" w:hAnsi="Arial" w:cs="Arial"/>
          <w:b/>
          <w:sz w:val="24"/>
          <w:szCs w:val="24"/>
          <w:lang w:val="en-US"/>
        </w:rPr>
        <w:t>ACTIVITY GROUP 4</w:t>
      </w:r>
    </w:p>
    <w:p w:rsidR="002562E5" w:rsidRDefault="002562E5" w:rsidP="00400CC0">
      <w:pPr>
        <w:spacing w:line="240" w:lineRule="auto"/>
        <w:jc w:val="center"/>
        <w:rPr>
          <w:rFonts w:ascii="Arial" w:hAnsi="Arial" w:cs="Arial"/>
          <w:b/>
          <w:i/>
          <w:iCs/>
          <w:sz w:val="24"/>
          <w:szCs w:val="24"/>
          <w:lang w:val="en-US"/>
        </w:rPr>
      </w:pPr>
      <w:r w:rsidRPr="00AB0CDB">
        <w:rPr>
          <w:rFonts w:ascii="Arial" w:hAnsi="Arial" w:cs="Arial"/>
          <w:b/>
          <w:i/>
          <w:iCs/>
          <w:sz w:val="24"/>
          <w:szCs w:val="24"/>
          <w:lang w:val="en-US"/>
        </w:rPr>
        <w:t xml:space="preserve">Towards sustainable modern wood energy development  </w:t>
      </w:r>
    </w:p>
    <w:p w:rsidR="002562E5" w:rsidRPr="00A45B0F" w:rsidRDefault="002562E5" w:rsidP="00400CC0">
      <w:pPr>
        <w:spacing w:line="240" w:lineRule="auto"/>
        <w:jc w:val="center"/>
        <w:rPr>
          <w:rFonts w:ascii="Arial" w:hAnsi="Arial" w:cs="Arial"/>
          <w:i/>
          <w:iCs/>
          <w:sz w:val="20"/>
          <w:lang w:val="en-US"/>
        </w:rPr>
      </w:pPr>
      <w:r w:rsidRPr="00A45B0F">
        <w:rPr>
          <w:rFonts w:ascii="Arial" w:hAnsi="Arial" w:cs="Arial"/>
          <w:i/>
          <w:iCs/>
          <w:sz w:val="20"/>
          <w:lang w:val="en-US"/>
        </w:rPr>
        <w:t xml:space="preserve">Draft </w:t>
      </w:r>
      <w:r w:rsidR="000A275A">
        <w:rPr>
          <w:rFonts w:ascii="Arial" w:hAnsi="Arial" w:cs="Arial"/>
          <w:i/>
          <w:iCs/>
          <w:sz w:val="20"/>
          <w:lang w:val="en-US"/>
        </w:rPr>
        <w:t>2</w:t>
      </w:r>
      <w:r w:rsidR="00C80C18">
        <w:rPr>
          <w:rFonts w:ascii="Arial" w:hAnsi="Arial" w:cs="Arial"/>
          <w:i/>
          <w:iCs/>
          <w:sz w:val="20"/>
          <w:lang w:val="en-US"/>
        </w:rPr>
        <w:t>1</w:t>
      </w:r>
      <w:r w:rsidR="000A275A">
        <w:rPr>
          <w:rFonts w:ascii="Arial" w:hAnsi="Arial" w:cs="Arial"/>
          <w:i/>
          <w:iCs/>
          <w:sz w:val="20"/>
          <w:lang w:val="en-US"/>
        </w:rPr>
        <w:t xml:space="preserve"> </w:t>
      </w:r>
      <w:r>
        <w:rPr>
          <w:rFonts w:ascii="Arial" w:hAnsi="Arial" w:cs="Arial"/>
          <w:i/>
          <w:iCs/>
          <w:sz w:val="20"/>
          <w:lang w:val="en-US"/>
        </w:rPr>
        <w:t xml:space="preserve">May </w:t>
      </w:r>
      <w:r w:rsidRPr="00A45B0F">
        <w:rPr>
          <w:rFonts w:ascii="Arial" w:hAnsi="Arial" w:cs="Arial"/>
          <w:i/>
          <w:iCs/>
          <w:sz w:val="20"/>
          <w:lang w:val="en-US"/>
        </w:rPr>
        <w:t>2013</w:t>
      </w:r>
    </w:p>
    <w:p w:rsidR="002562E5" w:rsidRPr="00AB0CDB" w:rsidRDefault="002562E5" w:rsidP="00B16313">
      <w:pPr>
        <w:spacing w:line="240" w:lineRule="auto"/>
        <w:rPr>
          <w:rFonts w:ascii="Arial" w:hAnsi="Arial" w:cs="Arial"/>
          <w:i/>
          <w:iCs/>
          <w:sz w:val="22"/>
          <w:szCs w:val="22"/>
          <w:lang w:val="en-US"/>
        </w:rPr>
      </w:pPr>
    </w:p>
    <w:p w:rsidR="002562E5" w:rsidRDefault="002562E5" w:rsidP="003D400C">
      <w:pPr>
        <w:spacing w:line="240" w:lineRule="auto"/>
        <w:jc w:val="both"/>
        <w:rPr>
          <w:rFonts w:ascii="Arial" w:hAnsi="Arial" w:cs="Arial"/>
          <w:b/>
          <w:sz w:val="22"/>
          <w:szCs w:val="22"/>
          <w:u w:val="single"/>
          <w:lang w:val="en-US"/>
        </w:rPr>
      </w:pPr>
      <w:r w:rsidRPr="00AB0CDB">
        <w:rPr>
          <w:rFonts w:ascii="Arial" w:hAnsi="Arial" w:cs="Arial"/>
          <w:b/>
          <w:sz w:val="22"/>
          <w:szCs w:val="22"/>
          <w:u w:val="single"/>
          <w:lang w:val="en-US"/>
        </w:rPr>
        <w:t>Introduction</w:t>
      </w:r>
    </w:p>
    <w:p w:rsidR="002562E5" w:rsidRPr="00AB0CDB" w:rsidRDefault="002562E5" w:rsidP="003D400C">
      <w:pPr>
        <w:spacing w:line="240" w:lineRule="auto"/>
        <w:jc w:val="both"/>
        <w:rPr>
          <w:rFonts w:ascii="Arial" w:hAnsi="Arial" w:cs="Arial"/>
          <w:b/>
          <w:sz w:val="22"/>
          <w:szCs w:val="22"/>
          <w:u w:val="single"/>
          <w:lang w:val="en-US"/>
        </w:rPr>
      </w:pPr>
    </w:p>
    <w:p w:rsidR="002562E5" w:rsidRDefault="002562E5" w:rsidP="003E373D">
      <w:pPr>
        <w:pStyle w:val="Default"/>
        <w:jc w:val="both"/>
        <w:rPr>
          <w:rFonts w:ascii="Arial" w:hAnsi="Arial" w:cs="Arial"/>
          <w:sz w:val="22"/>
          <w:szCs w:val="22"/>
        </w:rPr>
      </w:pPr>
      <w:r w:rsidRPr="00AB0CDB">
        <w:rPr>
          <w:rFonts w:ascii="Arial" w:hAnsi="Arial" w:cs="Arial"/>
          <w:sz w:val="22"/>
          <w:szCs w:val="22"/>
        </w:rPr>
        <w:t xml:space="preserve">During the </w:t>
      </w:r>
      <w:r w:rsidRPr="00AB0CDB">
        <w:rPr>
          <w:rFonts w:ascii="Arial" w:hAnsi="Arial" w:cs="Arial"/>
          <w:bCs/>
          <w:sz w:val="22"/>
          <w:szCs w:val="22"/>
        </w:rPr>
        <w:t xml:space="preserve">2nd meeting of the GBEP Working Group on </w:t>
      </w:r>
      <w:smartTag w:uri="urn:schemas-microsoft-com:office:smarttags" w:element="PlaceName">
        <w:r w:rsidRPr="00AB0CDB">
          <w:rPr>
            <w:rFonts w:ascii="Arial" w:hAnsi="Arial" w:cs="Arial"/>
            <w:bCs/>
            <w:sz w:val="22"/>
            <w:szCs w:val="22"/>
          </w:rPr>
          <w:t>Capacity</w:t>
        </w:r>
      </w:smartTag>
      <w:r w:rsidRPr="00AB0CDB">
        <w:rPr>
          <w:rFonts w:ascii="Arial" w:hAnsi="Arial" w:cs="Arial"/>
          <w:bCs/>
          <w:sz w:val="22"/>
          <w:szCs w:val="22"/>
        </w:rPr>
        <w:t xml:space="preserve"> </w:t>
      </w:r>
      <w:smartTag w:uri="urn:schemas-microsoft-com:office:smarttags" w:element="PlaceType">
        <w:r w:rsidRPr="00AB0CDB">
          <w:rPr>
            <w:rFonts w:ascii="Arial" w:hAnsi="Arial" w:cs="Arial"/>
            <w:bCs/>
            <w:sz w:val="22"/>
            <w:szCs w:val="22"/>
          </w:rPr>
          <w:t>Building</w:t>
        </w:r>
      </w:smartTag>
      <w:r w:rsidRPr="00AB0CDB">
        <w:rPr>
          <w:rFonts w:ascii="Arial" w:hAnsi="Arial" w:cs="Arial"/>
          <w:bCs/>
          <w:sz w:val="22"/>
          <w:szCs w:val="22"/>
        </w:rPr>
        <w:t xml:space="preserve"> for Sustainable Bioenergy (WGCB), </w:t>
      </w:r>
      <w:smartTag w:uri="urn:schemas-microsoft-com:office:smarttags" w:element="place">
        <w:smartTag w:uri="urn:schemas-microsoft-com:office:smarttags" w:element="City">
          <w:r w:rsidRPr="00AB0CDB">
            <w:rPr>
              <w:rFonts w:ascii="Arial" w:hAnsi="Arial" w:cs="Arial"/>
              <w:sz w:val="22"/>
              <w:szCs w:val="22"/>
            </w:rPr>
            <w:t>Rio de Janeiro</w:t>
          </w:r>
        </w:smartTag>
      </w:smartTag>
      <w:r w:rsidRPr="00AB0CDB">
        <w:rPr>
          <w:rFonts w:ascii="Arial" w:hAnsi="Arial" w:cs="Arial"/>
          <w:sz w:val="22"/>
          <w:szCs w:val="22"/>
        </w:rPr>
        <w:t xml:space="preserve">, HSBC Arena, 19 June 2012, UN Foundation informed the Working Group about an exchange of views with FAO and UNEP regarding the possible creation of a further Activity Group to be focused on woody bioenergy. </w:t>
      </w:r>
    </w:p>
    <w:p w:rsidR="000A275A" w:rsidRPr="00AB0CDB" w:rsidRDefault="000A275A" w:rsidP="003E373D">
      <w:pPr>
        <w:pStyle w:val="Default"/>
        <w:jc w:val="both"/>
        <w:rPr>
          <w:rFonts w:ascii="Arial" w:hAnsi="Arial" w:cs="Arial"/>
          <w:sz w:val="22"/>
          <w:szCs w:val="22"/>
        </w:rPr>
      </w:pPr>
    </w:p>
    <w:p w:rsidR="002562E5" w:rsidRPr="00AB0CDB" w:rsidRDefault="00F14F11" w:rsidP="00AD697D">
      <w:pPr>
        <w:spacing w:line="240" w:lineRule="auto"/>
        <w:jc w:val="both"/>
        <w:rPr>
          <w:rFonts w:ascii="Arial" w:hAnsi="Arial" w:cs="Arial"/>
          <w:color w:val="000000"/>
          <w:sz w:val="22"/>
          <w:szCs w:val="22"/>
          <w:lang w:val="en-US" w:eastAsia="en-US"/>
        </w:rPr>
      </w:pPr>
      <w:r w:rsidRPr="00F14F11">
        <w:rPr>
          <w:rFonts w:ascii="Arial" w:hAnsi="Arial" w:cs="Arial"/>
          <w:sz w:val="22"/>
          <w:szCs w:val="22"/>
          <w:lang w:val="en-GB"/>
        </w:rPr>
        <w:t>The Working Group initially invited the UN Foundation, FAO and UNEP to continue discussing this matter with a view to developing a proposal/scope of work to be submitted to the next WGCB.  In preparation of the GBEP’s meeting in Rome (November 12-16, 2012) several draft proposals and changes (e g. by the US, NL and GE) were merged into a paper which was discussed at the Rome meeting on November the 14</w:t>
      </w:r>
      <w:r w:rsidRPr="00F14F11">
        <w:rPr>
          <w:rFonts w:ascii="Arial" w:hAnsi="Arial" w:cs="Arial"/>
          <w:sz w:val="22"/>
          <w:szCs w:val="22"/>
          <w:vertAlign w:val="superscript"/>
          <w:lang w:val="en-GB"/>
        </w:rPr>
        <w:t>th</w:t>
      </w:r>
      <w:r w:rsidRPr="00F14F11">
        <w:rPr>
          <w:rFonts w:ascii="Arial" w:hAnsi="Arial" w:cs="Arial"/>
          <w:sz w:val="22"/>
          <w:szCs w:val="22"/>
          <w:lang w:val="en-GB"/>
        </w:rPr>
        <w:t xml:space="preserve">.  </w:t>
      </w:r>
    </w:p>
    <w:p w:rsidR="002562E5" w:rsidRPr="00AB0CDB" w:rsidRDefault="002562E5" w:rsidP="003D400C">
      <w:pPr>
        <w:spacing w:line="240" w:lineRule="auto"/>
        <w:jc w:val="both"/>
        <w:rPr>
          <w:rFonts w:ascii="Arial" w:hAnsi="Arial" w:cs="Arial"/>
          <w:color w:val="000000"/>
          <w:sz w:val="22"/>
          <w:szCs w:val="22"/>
          <w:lang w:val="en-US" w:eastAsia="en-US"/>
        </w:rPr>
      </w:pPr>
    </w:p>
    <w:p w:rsidR="002562E5" w:rsidRPr="00AB0CDB" w:rsidRDefault="002562E5" w:rsidP="003D400C">
      <w:pPr>
        <w:spacing w:line="240" w:lineRule="auto"/>
        <w:jc w:val="both"/>
        <w:rPr>
          <w:rFonts w:ascii="Arial" w:hAnsi="Arial" w:cs="Arial"/>
          <w:i/>
          <w:color w:val="000000"/>
          <w:sz w:val="22"/>
          <w:szCs w:val="22"/>
          <w:lang w:val="en-US" w:eastAsia="en-US"/>
        </w:rPr>
      </w:pPr>
    </w:p>
    <w:p w:rsidR="002562E5" w:rsidRDefault="002562E5" w:rsidP="003D400C">
      <w:pPr>
        <w:spacing w:line="240" w:lineRule="auto"/>
        <w:jc w:val="both"/>
        <w:rPr>
          <w:rFonts w:ascii="Arial" w:hAnsi="Arial" w:cs="Arial"/>
          <w:b/>
          <w:color w:val="000000"/>
          <w:sz w:val="22"/>
          <w:szCs w:val="22"/>
          <w:u w:val="single"/>
          <w:lang w:val="en-US" w:eastAsia="en-US"/>
        </w:rPr>
      </w:pPr>
      <w:r w:rsidRPr="00AB0CDB">
        <w:rPr>
          <w:rFonts w:ascii="Arial" w:hAnsi="Arial" w:cs="Arial"/>
          <w:b/>
          <w:color w:val="000000"/>
          <w:sz w:val="22"/>
          <w:szCs w:val="22"/>
          <w:u w:val="single"/>
          <w:lang w:val="en-US" w:eastAsia="en-US"/>
        </w:rPr>
        <w:t xml:space="preserve">Justification and Overall Goal </w:t>
      </w:r>
    </w:p>
    <w:p w:rsidR="002562E5" w:rsidRPr="00AB0CDB" w:rsidRDefault="002562E5" w:rsidP="003D400C">
      <w:pPr>
        <w:spacing w:line="240" w:lineRule="auto"/>
        <w:jc w:val="both"/>
        <w:rPr>
          <w:rFonts w:ascii="Arial" w:hAnsi="Arial" w:cs="Arial"/>
          <w:b/>
          <w:sz w:val="22"/>
          <w:szCs w:val="22"/>
          <w:u w:val="single"/>
          <w:lang w:val="en-US"/>
        </w:rPr>
      </w:pPr>
    </w:p>
    <w:p w:rsidR="002562E5" w:rsidRDefault="00CA2937" w:rsidP="00CD6381">
      <w:pPr>
        <w:spacing w:line="240" w:lineRule="auto"/>
        <w:ind w:right="119"/>
        <w:jc w:val="both"/>
        <w:rPr>
          <w:rFonts w:ascii="Arial" w:hAnsi="Arial" w:cs="Arial"/>
          <w:sz w:val="22"/>
          <w:szCs w:val="22"/>
          <w:lang w:val="en-US"/>
        </w:rPr>
      </w:pPr>
      <w:r>
        <w:rPr>
          <w:rFonts w:ascii="Arial" w:hAnsi="Arial" w:cs="Arial"/>
          <w:sz w:val="22"/>
          <w:szCs w:val="22"/>
          <w:lang w:val="en-US"/>
        </w:rPr>
        <w:t>Wood</w:t>
      </w:r>
      <w:r w:rsidR="002562E5">
        <w:rPr>
          <w:rFonts w:ascii="Arial" w:hAnsi="Arial" w:cs="Arial"/>
          <w:sz w:val="22"/>
          <w:szCs w:val="22"/>
          <w:lang w:val="en-US"/>
        </w:rPr>
        <w:t xml:space="preserve"> </w:t>
      </w:r>
      <w:r w:rsidR="002562E5" w:rsidRPr="00AB0CDB">
        <w:rPr>
          <w:rFonts w:ascii="Arial" w:hAnsi="Arial" w:cs="Arial"/>
          <w:sz w:val="22"/>
          <w:szCs w:val="22"/>
          <w:lang w:val="en-US"/>
        </w:rPr>
        <w:t xml:space="preserve">energy currently makes up more than </w:t>
      </w:r>
      <w:r w:rsidR="002562E5">
        <w:rPr>
          <w:rFonts w:ascii="Arial" w:hAnsi="Arial" w:cs="Arial"/>
          <w:sz w:val="22"/>
          <w:szCs w:val="22"/>
          <w:lang w:val="en-US"/>
        </w:rPr>
        <w:t>6</w:t>
      </w:r>
      <w:r w:rsidR="002562E5" w:rsidRPr="00AB0CDB">
        <w:rPr>
          <w:rFonts w:ascii="Arial" w:hAnsi="Arial" w:cs="Arial"/>
          <w:sz w:val="22"/>
          <w:szCs w:val="22"/>
          <w:lang w:val="en-US"/>
        </w:rPr>
        <w:t>5 percent of the global share of renewable energy</w:t>
      </w:r>
      <w:r w:rsidR="002562E5">
        <w:rPr>
          <w:rFonts w:ascii="Arial" w:hAnsi="Arial" w:cs="Arial"/>
          <w:sz w:val="22"/>
          <w:szCs w:val="22"/>
          <w:lang w:val="en-US"/>
        </w:rPr>
        <w:t>, with t</w:t>
      </w:r>
      <w:r w:rsidR="002562E5" w:rsidRPr="00AB0CDB">
        <w:rPr>
          <w:rFonts w:ascii="Arial" w:hAnsi="Arial" w:cs="Arial"/>
          <w:sz w:val="22"/>
          <w:szCs w:val="22"/>
          <w:lang w:val="en-US"/>
        </w:rPr>
        <w:t>rees and woody plants provid</w:t>
      </w:r>
      <w:r w:rsidR="002562E5">
        <w:rPr>
          <w:rFonts w:ascii="Arial" w:hAnsi="Arial" w:cs="Arial"/>
          <w:sz w:val="22"/>
          <w:szCs w:val="22"/>
          <w:lang w:val="en-US"/>
        </w:rPr>
        <w:t>ing</w:t>
      </w:r>
      <w:r w:rsidR="002562E5" w:rsidRPr="00AB0CDB">
        <w:rPr>
          <w:rFonts w:ascii="Arial" w:hAnsi="Arial" w:cs="Arial"/>
          <w:sz w:val="22"/>
          <w:szCs w:val="22"/>
          <w:lang w:val="en-US"/>
        </w:rPr>
        <w:t xml:space="preserve"> more than 80 percent of this biomass. </w:t>
      </w:r>
    </w:p>
    <w:p w:rsidR="002562E5" w:rsidRDefault="002562E5" w:rsidP="00CD6381">
      <w:pPr>
        <w:spacing w:line="240" w:lineRule="auto"/>
        <w:ind w:right="119"/>
        <w:jc w:val="both"/>
        <w:rPr>
          <w:rFonts w:ascii="Arial" w:hAnsi="Arial" w:cs="Arial"/>
          <w:sz w:val="22"/>
          <w:szCs w:val="22"/>
          <w:lang w:val="en-US"/>
        </w:rPr>
      </w:pPr>
      <w:r>
        <w:rPr>
          <w:rFonts w:ascii="Arial" w:hAnsi="Arial" w:cs="Arial"/>
          <w:sz w:val="22"/>
          <w:szCs w:val="22"/>
          <w:lang w:val="en-US"/>
        </w:rPr>
        <w:t xml:space="preserve">Traditional use of such </w:t>
      </w:r>
      <w:r w:rsidR="00CA2937">
        <w:rPr>
          <w:rFonts w:ascii="Arial" w:hAnsi="Arial" w:cs="Arial"/>
          <w:sz w:val="22"/>
          <w:szCs w:val="22"/>
          <w:lang w:val="en-US"/>
        </w:rPr>
        <w:t>woodfuel</w:t>
      </w:r>
      <w:r w:rsidR="00CA2937" w:rsidRPr="00AB0CDB">
        <w:rPr>
          <w:rFonts w:ascii="Arial" w:hAnsi="Arial" w:cs="Arial"/>
          <w:sz w:val="22"/>
          <w:szCs w:val="22"/>
          <w:lang w:val="en-US"/>
        </w:rPr>
        <w:t xml:space="preserve"> </w:t>
      </w:r>
      <w:r w:rsidRPr="00AB0CDB">
        <w:rPr>
          <w:rFonts w:ascii="Arial" w:hAnsi="Arial" w:cs="Arial"/>
          <w:sz w:val="22"/>
          <w:szCs w:val="22"/>
          <w:lang w:val="en-US"/>
        </w:rPr>
        <w:t>is the dominant source of energy for cooking and heating in developing countries</w:t>
      </w:r>
      <w:r>
        <w:rPr>
          <w:rFonts w:ascii="Arial" w:hAnsi="Arial" w:cs="Arial"/>
          <w:sz w:val="22"/>
          <w:szCs w:val="22"/>
          <w:lang w:val="en-US"/>
        </w:rPr>
        <w:t>.</w:t>
      </w:r>
      <w:r w:rsidRPr="00AB0CDB">
        <w:rPr>
          <w:rFonts w:ascii="Arial" w:hAnsi="Arial" w:cs="Arial"/>
          <w:sz w:val="22"/>
          <w:szCs w:val="22"/>
          <w:lang w:val="en-US"/>
        </w:rPr>
        <w:t xml:space="preserve"> </w:t>
      </w:r>
      <w:r w:rsidRPr="000636DB">
        <w:rPr>
          <w:rFonts w:ascii="Arial" w:hAnsi="Arial" w:cs="Arial"/>
          <w:sz w:val="22"/>
          <w:szCs w:val="22"/>
          <w:lang w:val="en-US"/>
        </w:rPr>
        <w:t xml:space="preserve">Yet, this practice is </w:t>
      </w:r>
      <w:r>
        <w:rPr>
          <w:rFonts w:ascii="Arial" w:hAnsi="Arial" w:cs="Arial"/>
          <w:sz w:val="22"/>
          <w:szCs w:val="22"/>
          <w:lang w:val="en-US"/>
        </w:rPr>
        <w:t>not necessarily sustainable; often it is</w:t>
      </w:r>
      <w:r w:rsidRPr="000636DB">
        <w:rPr>
          <w:rFonts w:ascii="Arial" w:hAnsi="Arial" w:cs="Arial"/>
          <w:sz w:val="22"/>
          <w:szCs w:val="22"/>
          <w:lang w:val="en-US"/>
        </w:rPr>
        <w:t xml:space="preserve"> energy-inefficient, takes up </w:t>
      </w:r>
      <w:r w:rsidRPr="00CD6381">
        <w:rPr>
          <w:rFonts w:ascii="Arial" w:hAnsi="Arial" w:cs="Arial"/>
          <w:bCs/>
          <w:color w:val="000000"/>
          <w:sz w:val="22"/>
          <w:szCs w:val="22"/>
          <w:lang w:val="en-US" w:eastAsia="en-US"/>
        </w:rPr>
        <w:t>tremendous amounts of time of women and children collecting firewood, brings on considerable health hazards through indoor air pollution, contributes to climate change through emissions of short-lived climate pollutants, and contributes to deforestation and related adverse climate,</w:t>
      </w:r>
      <w:r>
        <w:rPr>
          <w:rFonts w:ascii="Arial" w:hAnsi="Arial" w:cs="Arial"/>
          <w:sz w:val="22"/>
          <w:szCs w:val="22"/>
          <w:lang w:val="en-US"/>
        </w:rPr>
        <w:t xml:space="preserve"> biodiversity and other environmental </w:t>
      </w:r>
      <w:r w:rsidRPr="000636DB">
        <w:rPr>
          <w:rFonts w:ascii="Arial" w:hAnsi="Arial" w:cs="Arial"/>
          <w:sz w:val="22"/>
          <w:szCs w:val="22"/>
          <w:lang w:val="en-US"/>
        </w:rPr>
        <w:t>impacts</w:t>
      </w:r>
      <w:r>
        <w:rPr>
          <w:rFonts w:ascii="Arial" w:hAnsi="Arial" w:cs="Arial"/>
          <w:sz w:val="22"/>
          <w:szCs w:val="22"/>
          <w:lang w:val="en-US"/>
        </w:rPr>
        <w:t xml:space="preserve">. </w:t>
      </w:r>
      <w:r w:rsidRPr="00AB0CDB">
        <w:rPr>
          <w:rFonts w:ascii="Arial" w:hAnsi="Arial" w:cs="Arial"/>
          <w:sz w:val="22"/>
          <w:szCs w:val="22"/>
          <w:lang w:val="en-US"/>
        </w:rPr>
        <w:t>Recent important initiatives have been put in place to address the challenge related to traditional use of woody biomass, including the Global Alliance for Clean Cookstoves</w:t>
      </w:r>
      <w:r w:rsidRPr="00AB0CDB">
        <w:rPr>
          <w:rStyle w:val="FootnoteReference"/>
          <w:rFonts w:ascii="Arial" w:hAnsi="Arial" w:cs="Arial"/>
          <w:sz w:val="22"/>
          <w:szCs w:val="22"/>
          <w:lang w:val="en-US"/>
        </w:rPr>
        <w:footnoteReference w:id="1"/>
      </w:r>
      <w:r>
        <w:rPr>
          <w:rFonts w:ascii="Arial" w:hAnsi="Arial" w:cs="Arial"/>
          <w:sz w:val="22"/>
          <w:szCs w:val="22"/>
          <w:lang w:val="en-US"/>
        </w:rPr>
        <w:t xml:space="preserve"> and the Climate and Clean Air Coalition</w:t>
      </w:r>
      <w:r>
        <w:rPr>
          <w:rStyle w:val="FootnoteReference"/>
          <w:rFonts w:ascii="Arial" w:hAnsi="Arial"/>
          <w:sz w:val="22"/>
          <w:szCs w:val="22"/>
          <w:lang w:val="en-US"/>
        </w:rPr>
        <w:footnoteReference w:id="2"/>
      </w:r>
      <w:r w:rsidRPr="00AB0CDB">
        <w:rPr>
          <w:rFonts w:ascii="Arial" w:hAnsi="Arial" w:cs="Arial"/>
          <w:sz w:val="22"/>
          <w:szCs w:val="22"/>
          <w:lang w:val="en-US"/>
        </w:rPr>
        <w:t>.</w:t>
      </w:r>
      <w:r>
        <w:rPr>
          <w:rFonts w:ascii="Arial" w:hAnsi="Arial" w:cs="Arial"/>
          <w:sz w:val="22"/>
          <w:szCs w:val="22"/>
          <w:lang w:val="en-US"/>
        </w:rPr>
        <w:t xml:space="preserve"> Despite these initiatives, the IEA projects that the poor in developing countries will continue relying on woody bioenergy in the next decades due to the lack of affordable alternatives.</w:t>
      </w:r>
    </w:p>
    <w:p w:rsidR="002562E5" w:rsidRDefault="000A275A" w:rsidP="00CD6381">
      <w:pPr>
        <w:autoSpaceDE w:val="0"/>
        <w:autoSpaceDN w:val="0"/>
        <w:adjustRightInd w:val="0"/>
        <w:spacing w:line="240" w:lineRule="auto"/>
        <w:jc w:val="both"/>
        <w:rPr>
          <w:rFonts w:ascii="Arial" w:hAnsi="Arial" w:cs="Arial"/>
          <w:sz w:val="22"/>
          <w:szCs w:val="22"/>
          <w:lang w:val="en-US"/>
        </w:rPr>
      </w:pPr>
      <w:r>
        <w:rPr>
          <w:rFonts w:ascii="Arial" w:hAnsi="Arial" w:cs="Arial"/>
          <w:sz w:val="22"/>
          <w:szCs w:val="22"/>
          <w:lang w:val="en-US"/>
        </w:rPr>
        <w:t xml:space="preserve">In industrial and emerging countries, </w:t>
      </w:r>
      <w:proofErr w:type="spellStart"/>
      <w:r w:rsidR="00CA2937">
        <w:rPr>
          <w:rFonts w:ascii="Arial" w:hAnsi="Arial" w:cs="Arial"/>
          <w:sz w:val="22"/>
          <w:szCs w:val="22"/>
          <w:lang w:val="en-US"/>
        </w:rPr>
        <w:t>woodfuel</w:t>
      </w:r>
      <w:proofErr w:type="spellEnd"/>
      <w:r w:rsidR="00CA2937" w:rsidRPr="00AB0CDB">
        <w:rPr>
          <w:rFonts w:ascii="Arial" w:hAnsi="Arial" w:cs="Arial"/>
          <w:sz w:val="22"/>
          <w:szCs w:val="22"/>
          <w:lang w:val="en-US"/>
        </w:rPr>
        <w:t xml:space="preserve"> </w:t>
      </w:r>
      <w:r w:rsidR="002562E5" w:rsidRPr="00A45B0F">
        <w:rPr>
          <w:rFonts w:ascii="Arial" w:hAnsi="Arial" w:cs="Arial"/>
          <w:sz w:val="22"/>
          <w:szCs w:val="22"/>
          <w:lang w:val="en-US"/>
        </w:rPr>
        <w:t xml:space="preserve">is also important </w:t>
      </w:r>
      <w:r w:rsidR="00F14F11" w:rsidRPr="00F14F11">
        <w:rPr>
          <w:rFonts w:ascii="Arial" w:hAnsi="Arial" w:cs="Arial"/>
          <w:sz w:val="22"/>
          <w:szCs w:val="22"/>
          <w:lang w:val="en-US"/>
        </w:rPr>
        <w:t>to produce</w:t>
      </w:r>
      <w:r w:rsidR="00F14F11" w:rsidRPr="00F14F11">
        <w:rPr>
          <w:rFonts w:ascii="Arial" w:hAnsi="Arial" w:cs="Arial"/>
          <w:sz w:val="22"/>
          <w:szCs w:val="22"/>
          <w:lang w:val="en-GB"/>
        </w:rPr>
        <w:t xml:space="preserve"> heat through combustion </w:t>
      </w:r>
      <w:r w:rsidR="00BF0109">
        <w:rPr>
          <w:rFonts w:ascii="Arial" w:hAnsi="Arial" w:cs="Arial"/>
          <w:sz w:val="22"/>
          <w:szCs w:val="22"/>
          <w:lang w:val="en-GB"/>
        </w:rPr>
        <w:t>and</w:t>
      </w:r>
      <w:r w:rsidR="00F14F11" w:rsidRPr="00F14F11">
        <w:rPr>
          <w:rFonts w:ascii="Arial" w:hAnsi="Arial" w:cs="Arial"/>
          <w:sz w:val="22"/>
          <w:szCs w:val="22"/>
          <w:lang w:val="en-GB"/>
        </w:rPr>
        <w:t xml:space="preserve"> increasingly </w:t>
      </w:r>
      <w:r w:rsidR="00BF0109">
        <w:rPr>
          <w:rFonts w:ascii="Arial" w:hAnsi="Arial" w:cs="Arial"/>
          <w:sz w:val="22"/>
          <w:szCs w:val="22"/>
          <w:lang w:val="en-GB"/>
        </w:rPr>
        <w:t>in</w:t>
      </w:r>
      <w:r w:rsidR="00F14F11" w:rsidRPr="00F14F11">
        <w:rPr>
          <w:rFonts w:ascii="Arial" w:hAnsi="Arial" w:cs="Arial"/>
          <w:sz w:val="22"/>
          <w:szCs w:val="22"/>
          <w:lang w:val="en-GB"/>
        </w:rPr>
        <w:t xml:space="preserve"> combined heat and power (CHP) and</w:t>
      </w:r>
      <w:r w:rsidR="00BF0109">
        <w:rPr>
          <w:rFonts w:ascii="Arial" w:hAnsi="Arial" w:cs="Arial"/>
          <w:sz w:val="22"/>
          <w:szCs w:val="22"/>
          <w:lang w:val="en-GB"/>
        </w:rPr>
        <w:t>/or</w:t>
      </w:r>
      <w:r w:rsidR="00F14F11" w:rsidRPr="00F14F11">
        <w:rPr>
          <w:rFonts w:ascii="Arial" w:hAnsi="Arial" w:cs="Arial"/>
          <w:sz w:val="22"/>
          <w:szCs w:val="22"/>
          <w:lang w:val="en-GB"/>
        </w:rPr>
        <w:t xml:space="preserve"> electricity generation, either through co-firing with coal or in dedicated biomass plants</w:t>
      </w:r>
      <w:r w:rsidR="00BF0109" w:rsidRPr="00A45B0F">
        <w:rPr>
          <w:rStyle w:val="FootnoteReference"/>
          <w:rFonts w:ascii="Arial" w:hAnsi="Arial" w:cs="Arial"/>
          <w:sz w:val="22"/>
          <w:szCs w:val="22"/>
          <w:lang w:val="en-US"/>
        </w:rPr>
        <w:footnoteReference w:id="3"/>
      </w:r>
      <w:r w:rsidR="00F14F11" w:rsidRPr="00F14F11">
        <w:rPr>
          <w:rFonts w:ascii="Arial" w:hAnsi="Arial" w:cs="Arial"/>
          <w:sz w:val="22"/>
          <w:szCs w:val="22"/>
          <w:lang w:val="en-GB"/>
        </w:rPr>
        <w:t>.</w:t>
      </w:r>
      <w:r w:rsidR="00CD6381">
        <w:rPr>
          <w:rFonts w:ascii="Arial" w:hAnsi="Arial" w:cs="Arial"/>
          <w:sz w:val="22"/>
          <w:szCs w:val="22"/>
          <w:lang w:val="en-GB"/>
        </w:rPr>
        <w:t xml:space="preserve"> </w:t>
      </w:r>
      <w:proofErr w:type="spellStart"/>
      <w:r w:rsidR="002562E5" w:rsidRPr="00A45B0F">
        <w:rPr>
          <w:rFonts w:ascii="Arial" w:hAnsi="Arial" w:cs="Arial"/>
          <w:sz w:val="22"/>
          <w:szCs w:val="22"/>
          <w:lang w:val="en-US"/>
        </w:rPr>
        <w:t>Biopower</w:t>
      </w:r>
      <w:proofErr w:type="spellEnd"/>
      <w:r w:rsidR="002562E5" w:rsidRPr="00A45B0F">
        <w:rPr>
          <w:rFonts w:ascii="Arial" w:hAnsi="Arial" w:cs="Arial"/>
          <w:sz w:val="22"/>
          <w:szCs w:val="22"/>
          <w:lang w:val="en-US"/>
        </w:rPr>
        <w:t xml:space="preserve"> capacity globally increased from 66 GW in 2010 to 72 in 2011</w:t>
      </w:r>
      <w:r w:rsidR="002562E5" w:rsidRPr="00A45B0F">
        <w:rPr>
          <w:rStyle w:val="FootnoteReference"/>
          <w:rFonts w:ascii="Arial" w:hAnsi="Arial"/>
          <w:sz w:val="22"/>
          <w:szCs w:val="22"/>
          <w:lang w:val="en-US"/>
        </w:rPr>
        <w:footnoteReference w:id="4"/>
      </w:r>
      <w:r w:rsidR="00BF0109">
        <w:rPr>
          <w:rFonts w:ascii="Arial" w:hAnsi="Arial" w:cs="Arial"/>
          <w:sz w:val="22"/>
          <w:szCs w:val="22"/>
          <w:lang w:val="en-US"/>
        </w:rPr>
        <w:t xml:space="preserve">. </w:t>
      </w:r>
      <w:r w:rsidR="00BF0109" w:rsidRPr="00A45B0F">
        <w:rPr>
          <w:rFonts w:ascii="Arial" w:hAnsi="Arial" w:cs="Arial"/>
          <w:sz w:val="22"/>
          <w:szCs w:val="22"/>
          <w:lang w:val="en-US"/>
        </w:rPr>
        <w:t>In Europe</w:t>
      </w:r>
      <w:r w:rsidR="00BF0109">
        <w:rPr>
          <w:rFonts w:ascii="Arial" w:hAnsi="Arial" w:cs="Arial"/>
          <w:sz w:val="22"/>
          <w:szCs w:val="22"/>
          <w:lang w:val="en-US"/>
        </w:rPr>
        <w:t xml:space="preserve">, </w:t>
      </w:r>
      <w:r w:rsidR="007D6331">
        <w:rPr>
          <w:rFonts w:ascii="Arial" w:hAnsi="Arial" w:cs="Arial"/>
          <w:sz w:val="22"/>
          <w:szCs w:val="22"/>
          <w:lang w:val="en-US"/>
        </w:rPr>
        <w:t xml:space="preserve">while the vast majority of </w:t>
      </w:r>
      <w:r w:rsidR="00CA2937">
        <w:rPr>
          <w:rFonts w:ascii="Arial" w:hAnsi="Arial" w:cs="Arial"/>
          <w:sz w:val="22"/>
          <w:szCs w:val="22"/>
          <w:lang w:val="en-US"/>
        </w:rPr>
        <w:t>woodfuel</w:t>
      </w:r>
      <w:r w:rsidR="00CA2937" w:rsidRPr="00AB0CDB">
        <w:rPr>
          <w:rFonts w:ascii="Arial" w:hAnsi="Arial" w:cs="Arial"/>
          <w:sz w:val="22"/>
          <w:szCs w:val="22"/>
          <w:lang w:val="en-US"/>
        </w:rPr>
        <w:t xml:space="preserve"> </w:t>
      </w:r>
      <w:r w:rsidR="00CA2937">
        <w:rPr>
          <w:rFonts w:ascii="Arial" w:hAnsi="Arial" w:cs="Arial"/>
          <w:sz w:val="22"/>
          <w:szCs w:val="22"/>
          <w:lang w:val="en-US"/>
        </w:rPr>
        <w:t>w</w:t>
      </w:r>
      <w:r w:rsidR="007D6331">
        <w:rPr>
          <w:rFonts w:ascii="Arial" w:hAnsi="Arial" w:cs="Arial"/>
          <w:sz w:val="22"/>
          <w:szCs w:val="22"/>
          <w:lang w:val="en-US"/>
        </w:rPr>
        <w:t xml:space="preserve">ill be used for heat production, </w:t>
      </w:r>
      <w:r w:rsidR="00BF0109">
        <w:rPr>
          <w:rFonts w:ascii="Arial" w:hAnsi="Arial" w:cs="Arial"/>
          <w:sz w:val="22"/>
          <w:szCs w:val="22"/>
          <w:lang w:val="en-US"/>
        </w:rPr>
        <w:t>bioelectricity</w:t>
      </w:r>
      <w:r w:rsidR="00BF0109" w:rsidRPr="00A45B0F">
        <w:rPr>
          <w:rFonts w:ascii="Arial" w:hAnsi="Arial" w:cs="Arial"/>
          <w:sz w:val="22"/>
          <w:szCs w:val="22"/>
          <w:lang w:val="en-US"/>
        </w:rPr>
        <w:t xml:space="preserve"> is expected to double</w:t>
      </w:r>
      <w:r w:rsidR="00BF0109">
        <w:rPr>
          <w:rFonts w:ascii="Arial" w:hAnsi="Arial" w:cs="Arial"/>
          <w:sz w:val="22"/>
          <w:szCs w:val="22"/>
          <w:lang w:val="en-US"/>
        </w:rPr>
        <w:t xml:space="preserve"> until 2020</w:t>
      </w:r>
      <w:r w:rsidR="007D6331">
        <w:rPr>
          <w:rFonts w:ascii="Arial" w:hAnsi="Arial" w:cs="Arial"/>
          <w:sz w:val="22"/>
          <w:szCs w:val="22"/>
          <w:lang w:val="en-US"/>
        </w:rPr>
        <w:t>.</w:t>
      </w:r>
      <w:r w:rsidR="00BF0109">
        <w:rPr>
          <w:rFonts w:ascii="Arial" w:hAnsi="Arial" w:cs="Arial"/>
          <w:sz w:val="22"/>
          <w:szCs w:val="22"/>
          <w:lang w:val="en-US"/>
        </w:rPr>
        <w:t xml:space="preserve"> </w:t>
      </w:r>
      <w:r w:rsidR="007D6331">
        <w:rPr>
          <w:rFonts w:ascii="Arial" w:hAnsi="Arial" w:cs="Arial"/>
          <w:sz w:val="22"/>
          <w:szCs w:val="22"/>
          <w:lang w:val="en-US"/>
        </w:rPr>
        <w:t xml:space="preserve">In </w:t>
      </w:r>
      <w:r w:rsidR="002562E5" w:rsidRPr="00A45B0F">
        <w:rPr>
          <w:rFonts w:ascii="Arial" w:hAnsi="Arial" w:cs="Arial"/>
          <w:sz w:val="22"/>
          <w:szCs w:val="22"/>
          <w:lang w:val="en-US"/>
        </w:rPr>
        <w:t>North America</w:t>
      </w:r>
      <w:r w:rsidR="007D6331">
        <w:rPr>
          <w:rFonts w:ascii="Arial" w:hAnsi="Arial" w:cs="Arial"/>
          <w:sz w:val="22"/>
          <w:szCs w:val="22"/>
          <w:lang w:val="en-US"/>
        </w:rPr>
        <w:t xml:space="preserve"> bioelectricity is expected to triple</w:t>
      </w:r>
      <w:r w:rsidR="002562E5" w:rsidRPr="00A45B0F">
        <w:rPr>
          <w:rFonts w:ascii="Arial" w:hAnsi="Arial" w:cs="Arial"/>
          <w:sz w:val="22"/>
          <w:szCs w:val="22"/>
          <w:lang w:val="en-US"/>
        </w:rPr>
        <w:t xml:space="preserve"> by 2030. Countries such as China, India and South Africa, among others, are also considering large-scale </w:t>
      </w:r>
      <w:proofErr w:type="spellStart"/>
      <w:r w:rsidR="00CA2937">
        <w:rPr>
          <w:rFonts w:ascii="Arial" w:hAnsi="Arial" w:cs="Arial"/>
          <w:sz w:val="22"/>
          <w:szCs w:val="22"/>
          <w:lang w:val="en-US"/>
        </w:rPr>
        <w:t>woodfuel</w:t>
      </w:r>
      <w:bookmarkStart w:id="0" w:name="_GoBack"/>
      <w:bookmarkEnd w:id="0"/>
      <w:proofErr w:type="spellEnd"/>
      <w:r w:rsidR="00CA2937" w:rsidRPr="00A45B0F">
        <w:rPr>
          <w:rFonts w:ascii="Arial" w:hAnsi="Arial" w:cs="Arial"/>
          <w:sz w:val="22"/>
          <w:szCs w:val="22"/>
          <w:lang w:val="en-US"/>
        </w:rPr>
        <w:t xml:space="preserve"> </w:t>
      </w:r>
      <w:r w:rsidR="002562E5" w:rsidRPr="00A45B0F">
        <w:rPr>
          <w:rFonts w:ascii="Arial" w:hAnsi="Arial" w:cs="Arial"/>
          <w:sz w:val="22"/>
          <w:szCs w:val="22"/>
          <w:lang w:val="en-US"/>
        </w:rPr>
        <w:t>co-firing.</w:t>
      </w:r>
    </w:p>
    <w:p w:rsidR="007D6331" w:rsidRPr="00A45B0F" w:rsidRDefault="007D6331" w:rsidP="00CD6381">
      <w:pPr>
        <w:autoSpaceDE w:val="0"/>
        <w:autoSpaceDN w:val="0"/>
        <w:adjustRightInd w:val="0"/>
        <w:spacing w:line="240" w:lineRule="auto"/>
        <w:jc w:val="both"/>
        <w:rPr>
          <w:rFonts w:ascii="Arial" w:hAnsi="Arial" w:cs="Arial"/>
          <w:sz w:val="22"/>
          <w:szCs w:val="22"/>
          <w:lang w:val="en-US"/>
        </w:rPr>
      </w:pPr>
    </w:p>
    <w:p w:rsidR="002562E5" w:rsidRPr="00CD6381" w:rsidRDefault="002562E5" w:rsidP="00CD6381">
      <w:pPr>
        <w:autoSpaceDE w:val="0"/>
        <w:autoSpaceDN w:val="0"/>
        <w:adjustRightInd w:val="0"/>
        <w:spacing w:line="240" w:lineRule="auto"/>
        <w:jc w:val="both"/>
        <w:rPr>
          <w:rFonts w:ascii="Arial" w:hAnsi="Arial" w:cs="Arial"/>
          <w:bCs/>
          <w:color w:val="000000"/>
          <w:sz w:val="22"/>
          <w:szCs w:val="22"/>
          <w:lang w:val="en-US" w:eastAsia="en-US"/>
        </w:rPr>
      </w:pPr>
      <w:r w:rsidRPr="00CD6381">
        <w:rPr>
          <w:rFonts w:ascii="Arial" w:hAnsi="Arial" w:cs="Arial"/>
          <w:bCs/>
          <w:color w:val="000000"/>
          <w:sz w:val="22"/>
          <w:szCs w:val="22"/>
          <w:lang w:val="en-US" w:eastAsia="en-US"/>
        </w:rPr>
        <w:lastRenderedPageBreak/>
        <w:t xml:space="preserve">The increase in the demand for </w:t>
      </w:r>
      <w:r w:rsidR="00CA2937" w:rsidRPr="00CD6381">
        <w:rPr>
          <w:rFonts w:ascii="Arial" w:hAnsi="Arial" w:cs="Arial"/>
          <w:bCs/>
          <w:color w:val="000000"/>
          <w:sz w:val="22"/>
          <w:szCs w:val="22"/>
          <w:lang w:val="en-US" w:eastAsia="en-US"/>
        </w:rPr>
        <w:t xml:space="preserve">woodfuel </w:t>
      </w:r>
      <w:r w:rsidRPr="00CD6381">
        <w:rPr>
          <w:rFonts w:ascii="Arial" w:hAnsi="Arial" w:cs="Arial"/>
          <w:bCs/>
          <w:color w:val="000000"/>
          <w:sz w:val="22"/>
          <w:szCs w:val="22"/>
          <w:lang w:val="en-US" w:eastAsia="en-US"/>
        </w:rPr>
        <w:t>for modern energy services is driven, in OECD countries, mainly by the need to reduce CO2 emissions</w:t>
      </w:r>
      <w:r w:rsidR="007D6331" w:rsidRPr="00CD6381">
        <w:rPr>
          <w:rFonts w:ascii="Arial" w:hAnsi="Arial" w:cs="Arial"/>
          <w:bCs/>
          <w:color w:val="000000"/>
          <w:sz w:val="22"/>
          <w:szCs w:val="22"/>
          <w:lang w:val="en-US" w:eastAsia="en-US"/>
        </w:rPr>
        <w:t xml:space="preserve"> and other air emissions</w:t>
      </w:r>
      <w:r w:rsidRPr="00CD6381">
        <w:rPr>
          <w:rFonts w:ascii="Arial" w:hAnsi="Arial" w:cs="Arial"/>
          <w:bCs/>
          <w:color w:val="000000"/>
          <w:sz w:val="22"/>
          <w:szCs w:val="22"/>
          <w:lang w:val="en-US" w:eastAsia="en-US"/>
        </w:rPr>
        <w:t xml:space="preserve">, fulfilling renewable energy mandates, and diversifying energy supplies. In response, there is great interest from the private sector in modern wood energy development already. In 2010, trade of solid biomass fuels (excluding charcoal) amounted to 18 million tonnes (300 PJ); more than 90% of this total consisted of pellets (120 PJ), wood waste (77 PJ), and </w:t>
      </w:r>
      <w:proofErr w:type="spellStart"/>
      <w:r w:rsidRPr="00CD6381">
        <w:rPr>
          <w:rFonts w:ascii="Arial" w:hAnsi="Arial" w:cs="Arial"/>
          <w:bCs/>
          <w:color w:val="000000"/>
          <w:sz w:val="22"/>
          <w:szCs w:val="22"/>
          <w:lang w:val="en-US" w:eastAsia="en-US"/>
        </w:rPr>
        <w:t>fuelwood</w:t>
      </w:r>
      <w:proofErr w:type="spellEnd"/>
      <w:r w:rsidRPr="00CD6381">
        <w:rPr>
          <w:rFonts w:ascii="Arial" w:hAnsi="Arial" w:cs="Arial"/>
          <w:bCs/>
          <w:color w:val="000000"/>
          <w:sz w:val="22"/>
          <w:szCs w:val="22"/>
          <w:lang w:val="en-US" w:eastAsia="en-US"/>
        </w:rPr>
        <w:t xml:space="preserve"> (76 PJ)</w:t>
      </w:r>
      <w:r w:rsidRPr="00CD6381">
        <w:rPr>
          <w:rFonts w:cs="Arial"/>
          <w:bCs/>
          <w:color w:val="000000"/>
          <w:vertAlign w:val="superscript"/>
        </w:rPr>
        <w:footnoteReference w:id="5"/>
      </w:r>
      <w:r w:rsidR="00CD6381" w:rsidRPr="00CD6381">
        <w:rPr>
          <w:rFonts w:ascii="Arial" w:hAnsi="Arial" w:cs="Arial"/>
          <w:bCs/>
          <w:color w:val="000000"/>
          <w:sz w:val="22"/>
          <w:szCs w:val="22"/>
          <w:lang w:val="en-US" w:eastAsia="en-US"/>
        </w:rPr>
        <w:t>.</w:t>
      </w:r>
      <w:r w:rsidRPr="00CD6381">
        <w:rPr>
          <w:rFonts w:ascii="Arial" w:hAnsi="Arial" w:cs="Arial"/>
          <w:bCs/>
          <w:color w:val="000000"/>
          <w:sz w:val="22"/>
          <w:szCs w:val="22"/>
          <w:lang w:val="en-US" w:eastAsia="en-US"/>
        </w:rPr>
        <w:t xml:space="preserve"> Although the majority of current trade is between OECD countries, the possibility of increased global demand for woody biomass has raised concerns among international stakeholders. In some developing regions, such as ECOWAS, where the main drivers are the need to improve energy access and security and to enhancing local livelihoods there is concern that increased global demand could compete for local use of woody resources. Pressure from woody biomass for energy is seen as potentially </w:t>
      </w:r>
      <w:r w:rsidR="007D6331" w:rsidRPr="00CD6381">
        <w:rPr>
          <w:rFonts w:ascii="Arial" w:hAnsi="Arial" w:cs="Arial"/>
          <w:bCs/>
          <w:color w:val="000000"/>
          <w:sz w:val="22"/>
          <w:szCs w:val="22"/>
          <w:lang w:val="en-US" w:eastAsia="en-US"/>
        </w:rPr>
        <w:t>adding to</w:t>
      </w:r>
      <w:r w:rsidRPr="00CD6381">
        <w:rPr>
          <w:rFonts w:ascii="Arial" w:hAnsi="Arial" w:cs="Arial"/>
          <w:bCs/>
          <w:color w:val="000000"/>
          <w:sz w:val="22"/>
          <w:szCs w:val="22"/>
          <w:lang w:val="en-US" w:eastAsia="en-US"/>
        </w:rPr>
        <w:t xml:space="preserve"> existing pressures from traditional wood based industries</w:t>
      </w:r>
      <w:r w:rsidR="00CD6381">
        <w:rPr>
          <w:rFonts w:ascii="Arial" w:hAnsi="Arial" w:cs="Arial"/>
          <w:bCs/>
          <w:color w:val="000000"/>
          <w:sz w:val="22"/>
          <w:szCs w:val="22"/>
          <w:lang w:val="en-US" w:eastAsia="en-US"/>
        </w:rPr>
        <w:t>.</w:t>
      </w:r>
      <w:r w:rsidRPr="00CD6381">
        <w:rPr>
          <w:rFonts w:ascii="Arial" w:hAnsi="Arial" w:cs="Arial"/>
          <w:bCs/>
          <w:color w:val="000000"/>
          <w:sz w:val="22"/>
          <w:szCs w:val="22"/>
          <w:lang w:val="en-US" w:eastAsia="en-US"/>
        </w:rPr>
        <w:t xml:space="preserve"> </w:t>
      </w:r>
    </w:p>
    <w:p w:rsidR="002562E5" w:rsidRDefault="002562E5" w:rsidP="00CD6381">
      <w:pPr>
        <w:pStyle w:val="Heading2"/>
        <w:numPr>
          <w:ilvl w:val="0"/>
          <w:numId w:val="0"/>
        </w:numPr>
        <w:spacing w:before="0" w:after="0" w:line="240" w:lineRule="auto"/>
        <w:ind w:right="119"/>
        <w:jc w:val="both"/>
        <w:rPr>
          <w:rFonts w:ascii="Arial" w:hAnsi="Arial" w:cs="Arial"/>
          <w:b w:val="0"/>
          <w:sz w:val="22"/>
          <w:szCs w:val="22"/>
          <w:lang w:val="en-US"/>
        </w:rPr>
      </w:pPr>
    </w:p>
    <w:p w:rsidR="002562E5" w:rsidRPr="00AB0CDB" w:rsidRDefault="002562E5" w:rsidP="00CD6381">
      <w:pPr>
        <w:pStyle w:val="Heading2"/>
        <w:numPr>
          <w:ilvl w:val="0"/>
          <w:numId w:val="0"/>
        </w:numPr>
        <w:spacing w:before="0" w:after="0" w:line="240" w:lineRule="auto"/>
        <w:ind w:right="119"/>
        <w:jc w:val="both"/>
        <w:rPr>
          <w:rFonts w:ascii="Arial" w:hAnsi="Arial" w:cs="Arial"/>
          <w:b w:val="0"/>
          <w:sz w:val="22"/>
          <w:szCs w:val="22"/>
          <w:lang w:val="en-US"/>
        </w:rPr>
      </w:pPr>
      <w:r w:rsidRPr="00AB0CDB">
        <w:rPr>
          <w:rFonts w:ascii="Arial" w:hAnsi="Arial" w:cs="Arial"/>
          <w:b w:val="0"/>
          <w:sz w:val="22"/>
          <w:szCs w:val="22"/>
          <w:lang w:val="en-US"/>
        </w:rPr>
        <w:t>This surge brings up some important ch</w:t>
      </w:r>
      <w:r>
        <w:rPr>
          <w:rFonts w:ascii="Arial" w:hAnsi="Arial" w:cs="Arial"/>
          <w:b w:val="0"/>
          <w:sz w:val="22"/>
          <w:szCs w:val="22"/>
          <w:lang w:val="en-US"/>
        </w:rPr>
        <w:t>allenges related to, inter alia:</w:t>
      </w:r>
    </w:p>
    <w:p w:rsidR="002562E5" w:rsidRPr="00AB0CDB" w:rsidRDefault="002562E5" w:rsidP="00CD6381">
      <w:pPr>
        <w:pStyle w:val="Heading2"/>
        <w:numPr>
          <w:ilvl w:val="0"/>
          <w:numId w:val="33"/>
        </w:numPr>
        <w:spacing w:before="0" w:after="0" w:line="240" w:lineRule="auto"/>
        <w:ind w:left="714" w:right="119" w:hanging="357"/>
        <w:jc w:val="both"/>
        <w:rPr>
          <w:rFonts w:ascii="Arial" w:hAnsi="Arial" w:cs="Arial"/>
          <w:b w:val="0"/>
          <w:color w:val="000000"/>
          <w:sz w:val="22"/>
          <w:szCs w:val="22"/>
          <w:lang w:val="en-US"/>
        </w:rPr>
      </w:pPr>
      <w:r w:rsidRPr="00AB0CDB">
        <w:rPr>
          <w:rFonts w:ascii="Arial" w:hAnsi="Arial" w:cs="Arial"/>
          <w:b w:val="0"/>
          <w:sz w:val="22"/>
          <w:szCs w:val="22"/>
          <w:lang w:val="en-US"/>
        </w:rPr>
        <w:t xml:space="preserve">sustainable and secure </w:t>
      </w:r>
      <w:r w:rsidR="00CA2937">
        <w:rPr>
          <w:rFonts w:ascii="Arial" w:hAnsi="Arial" w:cs="Arial"/>
          <w:b w:val="0"/>
          <w:sz w:val="22"/>
          <w:szCs w:val="22"/>
          <w:lang w:val="en-US"/>
        </w:rPr>
        <w:t>woodfuel</w:t>
      </w:r>
      <w:r w:rsidRPr="00AB0CDB">
        <w:rPr>
          <w:rFonts w:ascii="Arial" w:hAnsi="Arial" w:cs="Arial"/>
          <w:b w:val="0"/>
          <w:sz w:val="22"/>
          <w:szCs w:val="22"/>
          <w:lang w:val="en-US"/>
        </w:rPr>
        <w:t xml:space="preserve"> </w:t>
      </w:r>
      <w:r w:rsidR="000A275A">
        <w:rPr>
          <w:rFonts w:ascii="Arial" w:hAnsi="Arial" w:cs="Arial"/>
          <w:b w:val="0"/>
          <w:sz w:val="22"/>
          <w:szCs w:val="22"/>
          <w:lang w:val="en-US"/>
        </w:rPr>
        <w:t>production</w:t>
      </w:r>
      <w:r w:rsidRPr="00AB0CDB">
        <w:rPr>
          <w:rFonts w:ascii="Arial" w:hAnsi="Arial" w:cs="Arial"/>
          <w:b w:val="0"/>
          <w:sz w:val="22"/>
          <w:szCs w:val="22"/>
          <w:lang w:val="en-US"/>
        </w:rPr>
        <w:t xml:space="preserve">, including environmental, social, and economic considerations; </w:t>
      </w:r>
    </w:p>
    <w:p w:rsidR="002562E5" w:rsidRPr="00AB0CDB" w:rsidRDefault="002562E5" w:rsidP="00CD6381">
      <w:pPr>
        <w:pStyle w:val="Heading2"/>
        <w:numPr>
          <w:ilvl w:val="0"/>
          <w:numId w:val="33"/>
        </w:numPr>
        <w:spacing w:before="0" w:after="0" w:line="240" w:lineRule="auto"/>
        <w:ind w:left="714" w:right="119" w:hanging="357"/>
        <w:jc w:val="both"/>
        <w:rPr>
          <w:rFonts w:ascii="Arial" w:hAnsi="Arial" w:cs="Arial"/>
          <w:b w:val="0"/>
          <w:color w:val="000000"/>
          <w:sz w:val="22"/>
          <w:szCs w:val="22"/>
          <w:lang w:val="en-US"/>
        </w:rPr>
      </w:pPr>
      <w:r w:rsidRPr="00AB0CDB">
        <w:rPr>
          <w:rFonts w:ascii="Arial" w:hAnsi="Arial" w:cs="Arial"/>
          <w:b w:val="0"/>
          <w:sz w:val="22"/>
          <w:szCs w:val="22"/>
          <w:lang w:val="en-US"/>
        </w:rPr>
        <w:t xml:space="preserve">carbon </w:t>
      </w:r>
      <w:r>
        <w:rPr>
          <w:rFonts w:ascii="Arial" w:hAnsi="Arial" w:cs="Arial"/>
          <w:b w:val="0"/>
          <w:sz w:val="22"/>
          <w:szCs w:val="22"/>
          <w:lang w:val="en-US"/>
        </w:rPr>
        <w:t>balance</w:t>
      </w:r>
      <w:r>
        <w:rPr>
          <w:rStyle w:val="FootnoteReference"/>
          <w:rFonts w:ascii="Arial" w:hAnsi="Arial"/>
          <w:b w:val="0"/>
          <w:sz w:val="22"/>
          <w:szCs w:val="22"/>
          <w:lang w:val="en-US"/>
        </w:rPr>
        <w:footnoteReference w:id="6"/>
      </w:r>
      <w:r w:rsidRPr="00AB0CDB">
        <w:rPr>
          <w:rFonts w:ascii="Arial" w:hAnsi="Arial" w:cs="Arial"/>
          <w:b w:val="0"/>
          <w:sz w:val="22"/>
          <w:szCs w:val="22"/>
          <w:lang w:val="en-US"/>
        </w:rPr>
        <w:t xml:space="preserve"> of wood bioenergy; </w:t>
      </w:r>
    </w:p>
    <w:p w:rsidR="000A275A" w:rsidRPr="00AB0CDB" w:rsidRDefault="000A275A" w:rsidP="00CD6381">
      <w:pPr>
        <w:pStyle w:val="Heading2"/>
        <w:numPr>
          <w:ilvl w:val="0"/>
          <w:numId w:val="33"/>
        </w:numPr>
        <w:spacing w:before="0" w:after="0" w:line="240" w:lineRule="auto"/>
        <w:ind w:left="714" w:right="119" w:hanging="357"/>
        <w:jc w:val="both"/>
        <w:rPr>
          <w:rFonts w:ascii="Arial" w:hAnsi="Arial" w:cs="Arial"/>
          <w:b w:val="0"/>
          <w:color w:val="000000"/>
          <w:sz w:val="22"/>
          <w:szCs w:val="22"/>
          <w:lang w:val="en-US"/>
        </w:rPr>
      </w:pPr>
      <w:r>
        <w:rPr>
          <w:rFonts w:ascii="Arial" w:hAnsi="Arial" w:cs="Arial"/>
          <w:b w:val="0"/>
          <w:sz w:val="22"/>
          <w:szCs w:val="22"/>
          <w:lang w:val="en-US"/>
        </w:rPr>
        <w:t xml:space="preserve">soil </w:t>
      </w:r>
      <w:r w:rsidRPr="00AB0CDB">
        <w:rPr>
          <w:rFonts w:ascii="Arial" w:hAnsi="Arial" w:cs="Arial"/>
          <w:b w:val="0"/>
          <w:sz w:val="22"/>
          <w:szCs w:val="22"/>
          <w:lang w:val="en-US"/>
        </w:rPr>
        <w:t>quality</w:t>
      </w:r>
      <w:r>
        <w:rPr>
          <w:rFonts w:ascii="Arial" w:hAnsi="Arial" w:cs="Arial"/>
          <w:b w:val="0"/>
          <w:sz w:val="22"/>
          <w:szCs w:val="22"/>
          <w:lang w:val="en-US"/>
        </w:rPr>
        <w:t xml:space="preserve">, water quality </w:t>
      </w:r>
      <w:r w:rsidRPr="00AB0CDB">
        <w:rPr>
          <w:rFonts w:ascii="Arial" w:hAnsi="Arial" w:cs="Arial"/>
          <w:b w:val="0"/>
          <w:sz w:val="22"/>
          <w:szCs w:val="22"/>
          <w:lang w:val="en-US"/>
        </w:rPr>
        <w:t xml:space="preserve"> and land ownership</w:t>
      </w:r>
      <w:r>
        <w:rPr>
          <w:rFonts w:ascii="Arial" w:hAnsi="Arial" w:cs="Arial"/>
          <w:b w:val="0"/>
          <w:sz w:val="22"/>
          <w:szCs w:val="22"/>
          <w:lang w:val="en-US"/>
        </w:rPr>
        <w:t xml:space="preserve">, and </w:t>
      </w:r>
      <w:r w:rsidRPr="00AB0CDB">
        <w:rPr>
          <w:rFonts w:ascii="Arial" w:hAnsi="Arial" w:cs="Arial"/>
          <w:b w:val="0"/>
          <w:sz w:val="22"/>
          <w:szCs w:val="22"/>
          <w:lang w:val="en-US"/>
        </w:rPr>
        <w:t>role and impacts of planted forests</w:t>
      </w:r>
      <w:r>
        <w:rPr>
          <w:rFonts w:ascii="Arial" w:hAnsi="Arial" w:cs="Arial"/>
          <w:b w:val="0"/>
          <w:sz w:val="22"/>
          <w:szCs w:val="22"/>
          <w:lang w:val="en-US"/>
        </w:rPr>
        <w:t>.</w:t>
      </w:r>
      <w:r w:rsidRPr="00AB0CDB">
        <w:rPr>
          <w:rFonts w:ascii="Arial" w:hAnsi="Arial" w:cs="Arial"/>
          <w:b w:val="0"/>
          <w:sz w:val="22"/>
          <w:szCs w:val="22"/>
          <w:lang w:val="en-US"/>
        </w:rPr>
        <w:t xml:space="preserve"> </w:t>
      </w:r>
    </w:p>
    <w:p w:rsidR="002562E5" w:rsidRPr="003B177B" w:rsidRDefault="002562E5" w:rsidP="00CD6381">
      <w:pPr>
        <w:pStyle w:val="Heading2"/>
        <w:numPr>
          <w:ilvl w:val="0"/>
          <w:numId w:val="33"/>
        </w:numPr>
        <w:spacing w:before="0" w:after="0" w:line="240" w:lineRule="auto"/>
        <w:ind w:left="714" w:right="119" w:hanging="357"/>
        <w:jc w:val="both"/>
        <w:rPr>
          <w:rFonts w:ascii="Arial" w:hAnsi="Arial" w:cs="Arial"/>
          <w:b w:val="0"/>
          <w:color w:val="000000"/>
          <w:sz w:val="22"/>
          <w:szCs w:val="22"/>
          <w:lang w:val="en-US"/>
        </w:rPr>
      </w:pPr>
      <w:r>
        <w:rPr>
          <w:rFonts w:ascii="Arial" w:hAnsi="Arial" w:cs="Arial"/>
          <w:b w:val="0"/>
          <w:sz w:val="22"/>
          <w:szCs w:val="22"/>
          <w:lang w:val="en-US"/>
        </w:rPr>
        <w:t xml:space="preserve">direct </w:t>
      </w:r>
      <w:r w:rsidRPr="00AB0CDB">
        <w:rPr>
          <w:rFonts w:ascii="Arial" w:hAnsi="Arial" w:cs="Arial"/>
          <w:b w:val="0"/>
          <w:sz w:val="22"/>
          <w:szCs w:val="22"/>
          <w:lang w:val="en-US"/>
        </w:rPr>
        <w:t xml:space="preserve">competition for raw material, </w:t>
      </w:r>
      <w:r>
        <w:rPr>
          <w:rFonts w:ascii="Arial" w:hAnsi="Arial" w:cs="Arial"/>
          <w:b w:val="0"/>
          <w:sz w:val="22"/>
          <w:szCs w:val="22"/>
          <w:lang w:val="en-US"/>
        </w:rPr>
        <w:t xml:space="preserve">and ultimately </w:t>
      </w:r>
      <w:r w:rsidRPr="00AB0CDB">
        <w:rPr>
          <w:rFonts w:ascii="Arial" w:hAnsi="Arial" w:cs="Arial"/>
          <w:b w:val="0"/>
          <w:sz w:val="22"/>
          <w:szCs w:val="22"/>
          <w:lang w:val="en-US"/>
        </w:rPr>
        <w:t xml:space="preserve">land </w:t>
      </w:r>
      <w:r>
        <w:rPr>
          <w:rFonts w:ascii="Arial" w:hAnsi="Arial" w:cs="Arial"/>
          <w:b w:val="0"/>
          <w:sz w:val="22"/>
          <w:szCs w:val="22"/>
          <w:lang w:val="en-US"/>
        </w:rPr>
        <w:t xml:space="preserve">and water, </w:t>
      </w:r>
    </w:p>
    <w:p w:rsidR="002562E5" w:rsidRPr="00AB0CDB" w:rsidRDefault="002562E5" w:rsidP="00CD6381">
      <w:pPr>
        <w:pStyle w:val="Heading2"/>
        <w:numPr>
          <w:ilvl w:val="0"/>
          <w:numId w:val="33"/>
        </w:numPr>
        <w:spacing w:before="0" w:after="0" w:line="240" w:lineRule="auto"/>
        <w:ind w:left="714" w:right="119" w:hanging="357"/>
        <w:jc w:val="both"/>
        <w:rPr>
          <w:rFonts w:ascii="Arial" w:hAnsi="Arial" w:cs="Arial"/>
          <w:b w:val="0"/>
          <w:color w:val="000000"/>
          <w:sz w:val="22"/>
          <w:szCs w:val="22"/>
          <w:lang w:val="en-US"/>
        </w:rPr>
      </w:pPr>
      <w:r w:rsidRPr="00AB0CDB">
        <w:rPr>
          <w:rFonts w:ascii="Arial" w:hAnsi="Arial" w:cs="Arial"/>
          <w:b w:val="0"/>
          <w:sz w:val="22"/>
          <w:szCs w:val="22"/>
          <w:lang w:val="en-US"/>
        </w:rPr>
        <w:t>e</w:t>
      </w:r>
      <w:r w:rsidRPr="00AB0CDB">
        <w:rPr>
          <w:rFonts w:ascii="Arial" w:hAnsi="Arial" w:cs="Arial"/>
          <w:b w:val="0"/>
          <w:color w:val="000000"/>
          <w:sz w:val="22"/>
          <w:szCs w:val="22"/>
          <w:lang w:val="en-US"/>
        </w:rPr>
        <w:t xml:space="preserve">nergy efficiency and transfer </w:t>
      </w:r>
      <w:r>
        <w:rPr>
          <w:rFonts w:ascii="Arial" w:hAnsi="Arial" w:cs="Arial"/>
          <w:b w:val="0"/>
          <w:color w:val="000000"/>
          <w:sz w:val="22"/>
          <w:szCs w:val="22"/>
          <w:lang w:val="en-US"/>
        </w:rPr>
        <w:t>and development of technologies and organize and disseminate</w:t>
      </w:r>
      <w:r w:rsidRPr="00AB0CDB">
        <w:rPr>
          <w:rFonts w:ascii="Arial" w:hAnsi="Arial" w:cs="Arial"/>
          <w:b w:val="0"/>
          <w:color w:val="000000"/>
          <w:sz w:val="22"/>
          <w:szCs w:val="22"/>
          <w:lang w:val="en-US"/>
        </w:rPr>
        <w:t xml:space="preserve"> technical information.</w:t>
      </w:r>
    </w:p>
    <w:p w:rsidR="002562E5" w:rsidRPr="00AB0CDB" w:rsidRDefault="002562E5" w:rsidP="00CD6381">
      <w:pPr>
        <w:spacing w:line="240" w:lineRule="auto"/>
        <w:jc w:val="both"/>
        <w:rPr>
          <w:rFonts w:ascii="Arial" w:hAnsi="Arial" w:cs="Arial"/>
          <w:sz w:val="22"/>
          <w:szCs w:val="22"/>
          <w:lang w:val="en-US"/>
        </w:rPr>
      </w:pPr>
    </w:p>
    <w:p w:rsidR="002562E5" w:rsidRPr="00AB0CDB" w:rsidRDefault="002562E5" w:rsidP="00CD6381">
      <w:pPr>
        <w:spacing w:line="240" w:lineRule="auto"/>
        <w:jc w:val="both"/>
        <w:rPr>
          <w:rFonts w:ascii="Arial" w:hAnsi="Arial" w:cs="Arial"/>
          <w:sz w:val="22"/>
          <w:szCs w:val="22"/>
          <w:lang w:val="en-US"/>
        </w:rPr>
      </w:pPr>
      <w:r>
        <w:rPr>
          <w:rFonts w:ascii="Arial" w:hAnsi="Arial" w:cs="Arial"/>
          <w:sz w:val="22"/>
          <w:szCs w:val="22"/>
          <w:lang w:val="en-US"/>
        </w:rPr>
        <w:t>Some of the above challenges require further research and discussion, while others can be addressed more readily through promotion of good practices. S</w:t>
      </w:r>
      <w:r w:rsidRPr="00AB0CDB">
        <w:rPr>
          <w:rFonts w:ascii="Arial" w:hAnsi="Arial" w:cs="Arial"/>
          <w:sz w:val="22"/>
          <w:szCs w:val="22"/>
          <w:lang w:val="en-US"/>
        </w:rPr>
        <w:t>upportive policy and institutional environ</w:t>
      </w:r>
      <w:r w:rsidRPr="00AB0CDB">
        <w:rPr>
          <w:rFonts w:ascii="Arial" w:hAnsi="Arial" w:cs="Arial"/>
          <w:sz w:val="22"/>
          <w:szCs w:val="22"/>
          <w:lang w:val="en-US"/>
        </w:rPr>
        <w:softHyphen/>
        <w:t>ments are required</w:t>
      </w:r>
      <w:r>
        <w:rPr>
          <w:rFonts w:ascii="Arial" w:hAnsi="Arial" w:cs="Arial"/>
          <w:sz w:val="22"/>
          <w:szCs w:val="22"/>
          <w:lang w:val="en-US"/>
        </w:rPr>
        <w:t xml:space="preserve"> to enable the sustainable development of this sub-sector, and foster </w:t>
      </w:r>
      <w:r w:rsidRPr="00AB0CDB">
        <w:rPr>
          <w:rFonts w:ascii="Arial" w:hAnsi="Arial" w:cs="Arial"/>
          <w:sz w:val="22"/>
          <w:szCs w:val="22"/>
          <w:lang w:val="en-US"/>
        </w:rPr>
        <w:t xml:space="preserve">effective public-private partnerships.  </w:t>
      </w:r>
      <w:r>
        <w:rPr>
          <w:rFonts w:ascii="Arial" w:hAnsi="Arial" w:cs="Arial"/>
          <w:sz w:val="22"/>
          <w:szCs w:val="22"/>
          <w:lang w:val="en-US"/>
        </w:rPr>
        <w:t xml:space="preserve">Given its experience in developing and evaluating indicators of sustainable bioenergy production and use GBEP can provide a platform for </w:t>
      </w:r>
      <w:r w:rsidRPr="00AB0CDB">
        <w:rPr>
          <w:rFonts w:ascii="Arial" w:hAnsi="Arial" w:cs="Arial"/>
          <w:sz w:val="22"/>
          <w:szCs w:val="22"/>
          <w:lang w:val="en-US"/>
        </w:rPr>
        <w:t xml:space="preserve">dialogue </w:t>
      </w:r>
      <w:r>
        <w:rPr>
          <w:rFonts w:ascii="Arial" w:hAnsi="Arial" w:cs="Arial"/>
          <w:sz w:val="22"/>
          <w:szCs w:val="22"/>
          <w:lang w:val="en-US"/>
        </w:rPr>
        <w:t xml:space="preserve">and exchange of good practices </w:t>
      </w:r>
      <w:r w:rsidRPr="00AB0CDB">
        <w:rPr>
          <w:rFonts w:ascii="Arial" w:hAnsi="Arial" w:cs="Arial"/>
          <w:sz w:val="22"/>
          <w:szCs w:val="22"/>
          <w:lang w:val="en-US"/>
        </w:rPr>
        <w:t>among experts and interested stakeholders</w:t>
      </w:r>
      <w:r>
        <w:rPr>
          <w:rFonts w:ascii="Arial" w:hAnsi="Arial" w:cs="Arial"/>
          <w:sz w:val="22"/>
          <w:szCs w:val="22"/>
          <w:lang w:val="en-US"/>
        </w:rPr>
        <w:t>, and foster a common understanding that could lead to the</w:t>
      </w:r>
      <w:r w:rsidRPr="00AB0CDB">
        <w:rPr>
          <w:rFonts w:ascii="Arial" w:hAnsi="Arial" w:cs="Arial"/>
          <w:sz w:val="22"/>
          <w:szCs w:val="22"/>
          <w:lang w:val="en-US"/>
        </w:rPr>
        <w:t xml:space="preserve"> develop</w:t>
      </w:r>
      <w:r>
        <w:rPr>
          <w:rFonts w:ascii="Arial" w:hAnsi="Arial" w:cs="Arial"/>
          <w:sz w:val="22"/>
          <w:szCs w:val="22"/>
          <w:lang w:val="en-US"/>
        </w:rPr>
        <w:t>ment</w:t>
      </w:r>
      <w:r w:rsidRPr="00AB0CDB">
        <w:rPr>
          <w:rFonts w:ascii="Arial" w:hAnsi="Arial" w:cs="Arial"/>
          <w:sz w:val="22"/>
          <w:szCs w:val="22"/>
          <w:lang w:val="en-US"/>
        </w:rPr>
        <w:t xml:space="preserve"> </w:t>
      </w:r>
      <w:r>
        <w:rPr>
          <w:rFonts w:ascii="Arial" w:hAnsi="Arial" w:cs="Arial"/>
          <w:sz w:val="22"/>
          <w:szCs w:val="22"/>
          <w:lang w:val="en-US"/>
        </w:rPr>
        <w:t xml:space="preserve">of </w:t>
      </w:r>
      <w:r w:rsidRPr="00AB0CDB">
        <w:rPr>
          <w:rFonts w:ascii="Arial" w:hAnsi="Arial" w:cs="Arial"/>
          <w:sz w:val="22"/>
          <w:szCs w:val="22"/>
          <w:lang w:val="en-US"/>
        </w:rPr>
        <w:t xml:space="preserve">a framework </w:t>
      </w:r>
      <w:r>
        <w:rPr>
          <w:rFonts w:ascii="Arial" w:hAnsi="Arial" w:cs="Arial"/>
          <w:sz w:val="22"/>
          <w:szCs w:val="22"/>
          <w:lang w:val="en-US"/>
        </w:rPr>
        <w:t>for sustainability assessment and</w:t>
      </w:r>
      <w:r w:rsidRPr="00AB0CDB">
        <w:rPr>
          <w:rFonts w:ascii="Arial" w:hAnsi="Arial" w:cs="Arial"/>
          <w:sz w:val="22"/>
          <w:szCs w:val="22"/>
          <w:lang w:val="en-US"/>
        </w:rPr>
        <w:t xml:space="preserve"> </w:t>
      </w:r>
      <w:r>
        <w:rPr>
          <w:rFonts w:ascii="Arial" w:hAnsi="Arial" w:cs="Arial"/>
          <w:sz w:val="22"/>
          <w:szCs w:val="22"/>
          <w:lang w:val="en-US"/>
        </w:rPr>
        <w:t xml:space="preserve">promotion of </w:t>
      </w:r>
      <w:r w:rsidRPr="00AB0CDB">
        <w:rPr>
          <w:rFonts w:ascii="Arial" w:hAnsi="Arial" w:cs="Arial"/>
          <w:sz w:val="22"/>
          <w:szCs w:val="22"/>
          <w:lang w:val="en-US"/>
        </w:rPr>
        <w:t xml:space="preserve">best practices. Given this background, a GBEP Activity Group is seen as </w:t>
      </w:r>
      <w:r>
        <w:rPr>
          <w:rFonts w:ascii="Arial" w:hAnsi="Arial" w:cs="Arial"/>
          <w:sz w:val="22"/>
          <w:szCs w:val="22"/>
          <w:lang w:val="en-US"/>
        </w:rPr>
        <w:t xml:space="preserve">potentially </w:t>
      </w:r>
      <w:r w:rsidRPr="00AB0CDB">
        <w:rPr>
          <w:rFonts w:ascii="Arial" w:hAnsi="Arial" w:cs="Arial"/>
          <w:sz w:val="22"/>
          <w:szCs w:val="22"/>
          <w:lang w:val="en-US"/>
        </w:rPr>
        <w:t xml:space="preserve">an appropriate mechanism to </w:t>
      </w:r>
      <w:r>
        <w:rPr>
          <w:rFonts w:ascii="Arial" w:hAnsi="Arial" w:cs="Arial"/>
          <w:sz w:val="22"/>
          <w:szCs w:val="22"/>
          <w:lang w:val="en-US"/>
        </w:rPr>
        <w:t>engage such</w:t>
      </w:r>
      <w:r w:rsidRPr="00AB0CDB">
        <w:rPr>
          <w:rFonts w:ascii="Arial" w:hAnsi="Arial" w:cs="Arial"/>
          <w:sz w:val="22"/>
          <w:szCs w:val="22"/>
          <w:lang w:val="en-US"/>
        </w:rPr>
        <w:t xml:space="preserve"> collaboration</w:t>
      </w:r>
      <w:r>
        <w:rPr>
          <w:rFonts w:ascii="Arial" w:hAnsi="Arial" w:cs="Arial"/>
          <w:sz w:val="22"/>
          <w:szCs w:val="22"/>
          <w:lang w:val="en-US"/>
        </w:rPr>
        <w:t xml:space="preserve">. </w:t>
      </w:r>
    </w:p>
    <w:p w:rsidR="00C80C18" w:rsidRDefault="00C80C18">
      <w:pPr>
        <w:spacing w:line="240" w:lineRule="auto"/>
        <w:rPr>
          <w:rFonts w:ascii="Arial" w:hAnsi="Arial" w:cs="Arial"/>
          <w:sz w:val="22"/>
          <w:szCs w:val="22"/>
          <w:lang w:val="en-US"/>
        </w:rPr>
      </w:pPr>
    </w:p>
    <w:p w:rsidR="00CD6381" w:rsidRDefault="00CD6381">
      <w:pPr>
        <w:spacing w:line="240" w:lineRule="auto"/>
        <w:rPr>
          <w:rFonts w:ascii="Arial" w:hAnsi="Arial" w:cs="Arial"/>
          <w:sz w:val="22"/>
          <w:szCs w:val="22"/>
          <w:lang w:val="en-US"/>
        </w:rPr>
      </w:pPr>
    </w:p>
    <w:p w:rsidR="002562E5" w:rsidRDefault="002562E5" w:rsidP="003D400C">
      <w:pPr>
        <w:spacing w:line="240" w:lineRule="auto"/>
        <w:jc w:val="both"/>
        <w:rPr>
          <w:rFonts w:ascii="Arial" w:hAnsi="Arial" w:cs="Arial"/>
          <w:b/>
          <w:sz w:val="22"/>
          <w:szCs w:val="22"/>
          <w:u w:val="single"/>
          <w:lang w:val="en-US"/>
        </w:rPr>
      </w:pPr>
      <w:r w:rsidRPr="00AB0CDB">
        <w:rPr>
          <w:rFonts w:ascii="Arial" w:hAnsi="Arial" w:cs="Arial"/>
          <w:b/>
          <w:sz w:val="22"/>
          <w:szCs w:val="22"/>
          <w:u w:val="single"/>
          <w:lang w:val="en-US"/>
        </w:rPr>
        <w:t xml:space="preserve">Proposed approach and activities </w:t>
      </w:r>
    </w:p>
    <w:p w:rsidR="002562E5" w:rsidRPr="00AB0CDB" w:rsidRDefault="002562E5" w:rsidP="003D400C">
      <w:pPr>
        <w:spacing w:line="240" w:lineRule="auto"/>
        <w:jc w:val="both"/>
        <w:rPr>
          <w:rFonts w:ascii="Arial" w:hAnsi="Arial" w:cs="Arial"/>
          <w:b/>
          <w:sz w:val="22"/>
          <w:szCs w:val="22"/>
          <w:u w:val="single"/>
          <w:lang w:val="en-US"/>
        </w:rPr>
      </w:pPr>
    </w:p>
    <w:p w:rsidR="002562E5" w:rsidRDefault="002562E5" w:rsidP="001B5C53">
      <w:pPr>
        <w:pStyle w:val="Default"/>
        <w:spacing w:after="120"/>
        <w:ind w:right="119"/>
        <w:jc w:val="both"/>
        <w:rPr>
          <w:rFonts w:ascii="Arial" w:hAnsi="Arial" w:cs="Arial"/>
          <w:sz w:val="22"/>
          <w:szCs w:val="22"/>
        </w:rPr>
      </w:pPr>
      <w:r>
        <w:rPr>
          <w:rFonts w:ascii="Arial" w:hAnsi="Arial" w:cs="Arial"/>
          <w:sz w:val="22"/>
          <w:szCs w:val="22"/>
        </w:rPr>
        <w:t xml:space="preserve">Recognizing both the differences and the connections between traditional and industrial use of </w:t>
      </w:r>
      <w:r w:rsidR="00CA2937">
        <w:rPr>
          <w:rFonts w:ascii="Arial" w:hAnsi="Arial" w:cs="Arial"/>
          <w:sz w:val="22"/>
          <w:szCs w:val="22"/>
        </w:rPr>
        <w:t>woodfuel</w:t>
      </w:r>
      <w:r>
        <w:rPr>
          <w:rFonts w:ascii="Arial" w:hAnsi="Arial" w:cs="Arial"/>
          <w:sz w:val="22"/>
          <w:szCs w:val="22"/>
        </w:rPr>
        <w:t>, a</w:t>
      </w:r>
      <w:r w:rsidRPr="00AB0CDB">
        <w:rPr>
          <w:rFonts w:ascii="Arial" w:hAnsi="Arial" w:cs="Arial"/>
          <w:sz w:val="22"/>
          <w:szCs w:val="22"/>
        </w:rPr>
        <w:t xml:space="preserve"> </w:t>
      </w:r>
      <w:r w:rsidRPr="00AB0CDB">
        <w:rPr>
          <w:rFonts w:ascii="Arial" w:hAnsi="Arial" w:cs="Arial"/>
          <w:i/>
          <w:sz w:val="22"/>
          <w:szCs w:val="22"/>
        </w:rPr>
        <w:t xml:space="preserve">“twin-track approach” </w:t>
      </w:r>
      <w:r w:rsidR="000A275A" w:rsidRPr="00AB0CDB">
        <w:rPr>
          <w:rFonts w:ascii="Arial" w:hAnsi="Arial" w:cs="Arial"/>
          <w:sz w:val="22"/>
          <w:szCs w:val="22"/>
        </w:rPr>
        <w:t>is a</w:t>
      </w:r>
      <w:r w:rsidRPr="00AB0CDB">
        <w:rPr>
          <w:rFonts w:ascii="Arial" w:hAnsi="Arial" w:cs="Arial"/>
          <w:sz w:val="22"/>
          <w:szCs w:val="22"/>
        </w:rPr>
        <w:t xml:space="preserve"> possible working framework for this activity group</w:t>
      </w:r>
      <w:r>
        <w:rPr>
          <w:rFonts w:ascii="Arial" w:hAnsi="Arial" w:cs="Arial"/>
          <w:sz w:val="22"/>
          <w:szCs w:val="22"/>
        </w:rPr>
        <w:t xml:space="preserve">, i.e. sustainable production and use of woody biomass for both </w:t>
      </w:r>
      <w:r w:rsidR="000A275A">
        <w:rPr>
          <w:rFonts w:ascii="Arial" w:hAnsi="Arial" w:cs="Arial"/>
          <w:sz w:val="22"/>
          <w:szCs w:val="22"/>
        </w:rPr>
        <w:t xml:space="preserve">local/small scale </w:t>
      </w:r>
      <w:r>
        <w:rPr>
          <w:rFonts w:ascii="Arial" w:hAnsi="Arial" w:cs="Arial"/>
          <w:sz w:val="22"/>
          <w:szCs w:val="22"/>
        </w:rPr>
        <w:t>and large scale energy purposes.</w:t>
      </w:r>
    </w:p>
    <w:p w:rsidR="002562E5" w:rsidRDefault="002562E5">
      <w:pPr>
        <w:spacing w:line="240" w:lineRule="auto"/>
        <w:jc w:val="both"/>
        <w:rPr>
          <w:rFonts w:ascii="Arial" w:hAnsi="Arial" w:cs="Arial"/>
          <w:sz w:val="22"/>
          <w:szCs w:val="22"/>
          <w:lang w:val="en-US"/>
        </w:rPr>
      </w:pPr>
      <w:r>
        <w:rPr>
          <w:rFonts w:ascii="Arial" w:hAnsi="Arial" w:cs="Arial"/>
          <w:sz w:val="22"/>
          <w:szCs w:val="22"/>
          <w:lang w:val="en-US"/>
        </w:rPr>
        <w:t xml:space="preserve">Given the amount of information and experience - both within GBEP and outside the Partnership – that is already available on both tracks, a major principle would be to build on such knowledge to avoid “reinventing the wheel”. A major theme of GBEP activity on the </w:t>
      </w:r>
      <w:r>
        <w:rPr>
          <w:rFonts w:ascii="Arial" w:hAnsi="Arial" w:cs="Arial"/>
          <w:sz w:val="22"/>
          <w:szCs w:val="22"/>
          <w:lang w:val="en-US"/>
        </w:rPr>
        <w:lastRenderedPageBreak/>
        <w:t xml:space="preserve">topic of woody bioenergy would be to partner with experts and interested stakeholders, including academics, industry, governmental and non-governmental agencies. </w:t>
      </w:r>
    </w:p>
    <w:p w:rsidR="002562E5" w:rsidRDefault="002562E5" w:rsidP="001B5C53">
      <w:pPr>
        <w:pStyle w:val="Default"/>
        <w:spacing w:after="120"/>
        <w:ind w:right="119"/>
        <w:jc w:val="both"/>
        <w:rPr>
          <w:rFonts w:ascii="Arial" w:hAnsi="Arial" w:cs="Arial"/>
          <w:sz w:val="22"/>
          <w:szCs w:val="22"/>
        </w:rPr>
      </w:pPr>
    </w:p>
    <w:p w:rsidR="002562E5" w:rsidRDefault="002562E5" w:rsidP="001B5C53">
      <w:pPr>
        <w:pStyle w:val="Default"/>
        <w:spacing w:after="120"/>
        <w:ind w:right="119"/>
        <w:jc w:val="both"/>
        <w:rPr>
          <w:rFonts w:ascii="Arial" w:hAnsi="Arial" w:cs="Arial"/>
          <w:sz w:val="22"/>
          <w:szCs w:val="22"/>
        </w:rPr>
      </w:pPr>
      <w:r w:rsidRPr="00E30285">
        <w:rPr>
          <w:rFonts w:ascii="Arial" w:hAnsi="Arial" w:cs="Arial"/>
          <w:sz w:val="22"/>
          <w:szCs w:val="22"/>
        </w:rPr>
        <w:t>Specific aspects for each track are presented hereafter.</w:t>
      </w:r>
    </w:p>
    <w:p w:rsidR="002562E5" w:rsidRPr="00CD6381" w:rsidRDefault="002562E5" w:rsidP="00A45B0F">
      <w:pPr>
        <w:pStyle w:val="ListParagraph"/>
        <w:numPr>
          <w:ilvl w:val="0"/>
          <w:numId w:val="38"/>
        </w:numPr>
        <w:autoSpaceDE w:val="0"/>
        <w:autoSpaceDN w:val="0"/>
        <w:adjustRightInd w:val="0"/>
        <w:spacing w:after="120" w:line="240" w:lineRule="auto"/>
        <w:ind w:right="119"/>
        <w:jc w:val="both"/>
        <w:rPr>
          <w:rFonts w:ascii="Arial" w:hAnsi="Arial" w:cs="Arial"/>
          <w:b/>
          <w:i/>
        </w:rPr>
      </w:pPr>
      <w:r w:rsidRPr="00CD6381">
        <w:rPr>
          <w:rFonts w:ascii="Arial" w:hAnsi="Arial" w:cs="Arial"/>
          <w:b/>
          <w:i/>
        </w:rPr>
        <w:t xml:space="preserve">Track 1: Sustainable production and use of wood energy  for household and productive  local uses  - primarily in developing countries </w:t>
      </w:r>
    </w:p>
    <w:p w:rsidR="002562E5" w:rsidRDefault="002562E5" w:rsidP="00014098">
      <w:pPr>
        <w:pStyle w:val="Default"/>
        <w:jc w:val="both"/>
        <w:rPr>
          <w:rFonts w:ascii="Arial" w:hAnsi="Arial" w:cs="Arial"/>
          <w:color w:val="auto"/>
          <w:sz w:val="22"/>
          <w:szCs w:val="22"/>
        </w:rPr>
      </w:pPr>
      <w:r w:rsidRPr="00A175AC">
        <w:rPr>
          <w:rFonts w:ascii="Arial" w:hAnsi="Arial" w:cs="Arial"/>
          <w:sz w:val="22"/>
          <w:szCs w:val="22"/>
        </w:rPr>
        <w:t xml:space="preserve">This work would concern issues related to </w:t>
      </w:r>
      <w:r w:rsidRPr="00347F14">
        <w:rPr>
          <w:rFonts w:ascii="Arial" w:hAnsi="Arial" w:cs="Arial"/>
          <w:color w:val="auto"/>
          <w:sz w:val="22"/>
          <w:szCs w:val="22"/>
        </w:rPr>
        <w:t>the wood energy supply chain for household as well as productive</w:t>
      </w:r>
      <w:r>
        <w:rPr>
          <w:rStyle w:val="FootnoteReference"/>
          <w:rFonts w:ascii="Arial" w:hAnsi="Arial"/>
          <w:color w:val="auto"/>
          <w:sz w:val="22"/>
          <w:szCs w:val="22"/>
        </w:rPr>
        <w:footnoteReference w:id="7"/>
      </w:r>
      <w:r w:rsidRPr="00347F14">
        <w:rPr>
          <w:rFonts w:ascii="Arial" w:hAnsi="Arial" w:cs="Arial"/>
          <w:color w:val="auto"/>
          <w:sz w:val="22"/>
          <w:szCs w:val="22"/>
        </w:rPr>
        <w:t xml:space="preserve"> uses, with an emphasis on developing countries. Such issues would include: </w:t>
      </w:r>
      <w:r w:rsidRPr="00347F14">
        <w:rPr>
          <w:color w:val="auto"/>
          <w:sz w:val="22"/>
          <w:szCs w:val="22"/>
        </w:rPr>
        <w:t xml:space="preserve"> </w:t>
      </w:r>
      <w:r w:rsidRPr="00347F14">
        <w:rPr>
          <w:color w:val="auto"/>
          <w:sz w:val="22"/>
          <w:szCs w:val="22"/>
        </w:rPr>
        <w:br/>
      </w:r>
    </w:p>
    <w:p w:rsidR="002562E5" w:rsidRPr="00347F14" w:rsidRDefault="002562E5" w:rsidP="00014098">
      <w:pPr>
        <w:pStyle w:val="Default"/>
        <w:numPr>
          <w:ilvl w:val="0"/>
          <w:numId w:val="39"/>
        </w:numPr>
        <w:jc w:val="both"/>
        <w:rPr>
          <w:color w:val="auto"/>
          <w:sz w:val="22"/>
          <w:szCs w:val="22"/>
        </w:rPr>
      </w:pPr>
      <w:r w:rsidRPr="00347F14">
        <w:rPr>
          <w:rFonts w:ascii="Arial" w:hAnsi="Arial" w:cs="Arial"/>
          <w:color w:val="auto"/>
          <w:sz w:val="22"/>
          <w:szCs w:val="22"/>
        </w:rPr>
        <w:t>How to incorporate sustainability into local</w:t>
      </w:r>
      <w:r w:rsidR="000A275A">
        <w:rPr>
          <w:rFonts w:ascii="Arial" w:hAnsi="Arial" w:cs="Arial"/>
          <w:color w:val="auto"/>
          <w:sz w:val="22"/>
          <w:szCs w:val="22"/>
        </w:rPr>
        <w:t>/small scale</w:t>
      </w:r>
      <w:r w:rsidRPr="00347F14">
        <w:rPr>
          <w:rFonts w:ascii="Arial" w:hAnsi="Arial" w:cs="Arial"/>
          <w:color w:val="auto"/>
          <w:sz w:val="22"/>
          <w:szCs w:val="22"/>
        </w:rPr>
        <w:t xml:space="preserve"> supply chains?</w:t>
      </w:r>
    </w:p>
    <w:p w:rsidR="002562E5" w:rsidRPr="00347F14" w:rsidRDefault="002562E5" w:rsidP="00014098">
      <w:pPr>
        <w:pStyle w:val="Default"/>
        <w:numPr>
          <w:ilvl w:val="0"/>
          <w:numId w:val="39"/>
        </w:numPr>
        <w:jc w:val="both"/>
        <w:rPr>
          <w:color w:val="auto"/>
          <w:sz w:val="22"/>
          <w:szCs w:val="22"/>
        </w:rPr>
      </w:pPr>
      <w:r w:rsidRPr="00347F14">
        <w:rPr>
          <w:rFonts w:ascii="Arial" w:hAnsi="Arial" w:cs="Arial"/>
          <w:color w:val="auto"/>
          <w:sz w:val="22"/>
          <w:szCs w:val="22"/>
        </w:rPr>
        <w:t>How to build on good practices in forest management</w:t>
      </w:r>
      <w:r>
        <w:rPr>
          <w:rFonts w:ascii="Arial" w:hAnsi="Arial" w:cs="Arial"/>
          <w:color w:val="auto"/>
          <w:sz w:val="22"/>
          <w:szCs w:val="22"/>
        </w:rPr>
        <w:t>, including forest plantations</w:t>
      </w:r>
      <w:r w:rsidRPr="00347F14">
        <w:rPr>
          <w:rFonts w:ascii="Arial" w:hAnsi="Arial" w:cs="Arial"/>
          <w:color w:val="auto"/>
          <w:sz w:val="22"/>
          <w:szCs w:val="22"/>
        </w:rPr>
        <w:t>?</w:t>
      </w:r>
    </w:p>
    <w:p w:rsidR="002562E5" w:rsidRPr="00347F14" w:rsidRDefault="002562E5" w:rsidP="00014098">
      <w:pPr>
        <w:pStyle w:val="Default"/>
        <w:numPr>
          <w:ilvl w:val="0"/>
          <w:numId w:val="39"/>
        </w:numPr>
        <w:jc w:val="both"/>
        <w:rPr>
          <w:color w:val="auto"/>
          <w:sz w:val="22"/>
          <w:szCs w:val="22"/>
        </w:rPr>
      </w:pPr>
      <w:r w:rsidRPr="00347F14">
        <w:rPr>
          <w:rFonts w:ascii="Arial" w:hAnsi="Arial" w:cs="Arial"/>
          <w:color w:val="auto"/>
          <w:sz w:val="22"/>
          <w:szCs w:val="22"/>
        </w:rPr>
        <w:t>How to improve efficiency of charcoal production</w:t>
      </w:r>
      <w:r>
        <w:rPr>
          <w:rFonts w:ascii="Arial" w:hAnsi="Arial" w:cs="Arial"/>
          <w:color w:val="auto"/>
          <w:sz w:val="22"/>
          <w:szCs w:val="22"/>
        </w:rPr>
        <w:t>, and further disseminate improved stoves</w:t>
      </w:r>
      <w:r w:rsidRPr="00347F14">
        <w:rPr>
          <w:rFonts w:ascii="Arial" w:hAnsi="Arial" w:cs="Arial"/>
          <w:color w:val="auto"/>
          <w:sz w:val="22"/>
          <w:szCs w:val="22"/>
        </w:rPr>
        <w:t>?</w:t>
      </w:r>
      <w:r w:rsidRPr="00347F14">
        <w:rPr>
          <w:color w:val="auto"/>
          <w:sz w:val="22"/>
          <w:szCs w:val="22"/>
        </w:rPr>
        <w:t xml:space="preserve"> </w:t>
      </w:r>
    </w:p>
    <w:p w:rsidR="002562E5" w:rsidRPr="00347F14" w:rsidRDefault="002562E5" w:rsidP="00014098">
      <w:pPr>
        <w:pStyle w:val="Default"/>
        <w:jc w:val="both"/>
        <w:rPr>
          <w:color w:val="auto"/>
          <w:sz w:val="22"/>
          <w:szCs w:val="22"/>
        </w:rPr>
      </w:pPr>
    </w:p>
    <w:p w:rsidR="002562E5" w:rsidRPr="00347F14" w:rsidRDefault="002562E5" w:rsidP="00A175AC">
      <w:pPr>
        <w:pStyle w:val="Default"/>
        <w:jc w:val="both"/>
        <w:rPr>
          <w:rFonts w:ascii="Arial" w:hAnsi="Arial" w:cs="Arial"/>
          <w:color w:val="auto"/>
          <w:sz w:val="22"/>
          <w:szCs w:val="22"/>
        </w:rPr>
      </w:pPr>
      <w:r w:rsidRPr="00347F14">
        <w:rPr>
          <w:rFonts w:ascii="Arial" w:hAnsi="Arial" w:cs="Arial"/>
          <w:color w:val="auto"/>
          <w:sz w:val="22"/>
          <w:szCs w:val="22"/>
        </w:rPr>
        <w:t xml:space="preserve">GBEP sustainability indicators provide a useful way to structure this work. As a starting point </w:t>
      </w:r>
      <w:r>
        <w:rPr>
          <w:rFonts w:ascii="Arial" w:hAnsi="Arial" w:cs="Arial"/>
          <w:color w:val="auto"/>
          <w:sz w:val="22"/>
          <w:szCs w:val="22"/>
        </w:rPr>
        <w:t>Partners</w:t>
      </w:r>
      <w:r w:rsidRPr="00347F14">
        <w:rPr>
          <w:rFonts w:ascii="Arial" w:hAnsi="Arial" w:cs="Arial"/>
          <w:color w:val="auto"/>
          <w:sz w:val="22"/>
          <w:szCs w:val="22"/>
        </w:rPr>
        <w:t xml:space="preserve"> could organise meetings where positive experience from all over the world would be presented as examples that fulfill relevant GBEP sustainability indicators. Linking experience to </w:t>
      </w:r>
      <w:r>
        <w:rPr>
          <w:rFonts w:ascii="Arial" w:hAnsi="Arial" w:cs="Arial"/>
          <w:color w:val="auto"/>
          <w:sz w:val="22"/>
          <w:szCs w:val="22"/>
        </w:rPr>
        <w:t xml:space="preserve">the </w:t>
      </w:r>
      <w:r w:rsidRPr="00347F14">
        <w:rPr>
          <w:rFonts w:ascii="Arial" w:hAnsi="Arial" w:cs="Arial"/>
          <w:color w:val="auto"/>
          <w:sz w:val="22"/>
          <w:szCs w:val="22"/>
        </w:rPr>
        <w:t>GBEP indicators would fulfill two purposes:</w:t>
      </w:r>
    </w:p>
    <w:p w:rsidR="002562E5" w:rsidRPr="00347F14" w:rsidRDefault="002562E5" w:rsidP="00BC6986">
      <w:pPr>
        <w:pStyle w:val="Default"/>
        <w:numPr>
          <w:ilvl w:val="0"/>
          <w:numId w:val="40"/>
        </w:numPr>
        <w:jc w:val="both"/>
        <w:rPr>
          <w:rFonts w:ascii="Arial" w:hAnsi="Arial" w:cs="Arial"/>
          <w:color w:val="auto"/>
          <w:sz w:val="22"/>
          <w:szCs w:val="22"/>
        </w:rPr>
      </w:pPr>
      <w:r w:rsidRPr="00347F14">
        <w:rPr>
          <w:rFonts w:ascii="Arial" w:hAnsi="Arial" w:cs="Arial"/>
          <w:color w:val="auto"/>
          <w:sz w:val="22"/>
          <w:szCs w:val="22"/>
        </w:rPr>
        <w:t>Allow for a rapid strength and weakness assessment of existing wood energy initiatives using GBEP sustainability indicators;</w:t>
      </w:r>
    </w:p>
    <w:p w:rsidR="002562E5" w:rsidRDefault="002562E5" w:rsidP="00347F14">
      <w:pPr>
        <w:pStyle w:val="Default"/>
        <w:numPr>
          <w:ilvl w:val="0"/>
          <w:numId w:val="40"/>
        </w:numPr>
        <w:jc w:val="both"/>
        <w:rPr>
          <w:rFonts w:ascii="Arial" w:hAnsi="Arial" w:cs="Arial"/>
          <w:color w:val="auto"/>
          <w:sz w:val="22"/>
          <w:szCs w:val="22"/>
        </w:rPr>
      </w:pPr>
      <w:r>
        <w:rPr>
          <w:rFonts w:ascii="Arial" w:hAnsi="Arial" w:cs="Arial"/>
          <w:color w:val="auto"/>
          <w:sz w:val="22"/>
          <w:szCs w:val="22"/>
        </w:rPr>
        <w:t xml:space="preserve">Facilitate understanding the application of </w:t>
      </w:r>
      <w:r w:rsidRPr="00347F14">
        <w:rPr>
          <w:rFonts w:ascii="Arial" w:hAnsi="Arial" w:cs="Arial"/>
          <w:color w:val="auto"/>
          <w:sz w:val="22"/>
          <w:szCs w:val="22"/>
        </w:rPr>
        <w:t xml:space="preserve">the GBEP sustainability indicators </w:t>
      </w:r>
      <w:r>
        <w:rPr>
          <w:rFonts w:ascii="Arial" w:hAnsi="Arial" w:cs="Arial"/>
          <w:color w:val="auto"/>
          <w:sz w:val="22"/>
          <w:szCs w:val="22"/>
        </w:rPr>
        <w:t>to</w:t>
      </w:r>
      <w:r w:rsidRPr="00347F14">
        <w:rPr>
          <w:rFonts w:ascii="Arial" w:hAnsi="Arial" w:cs="Arial"/>
          <w:color w:val="auto"/>
          <w:sz w:val="22"/>
          <w:szCs w:val="22"/>
        </w:rPr>
        <w:t xml:space="preserve"> the case of wood energy. </w:t>
      </w:r>
    </w:p>
    <w:p w:rsidR="002562E5" w:rsidRPr="00347F14" w:rsidRDefault="002562E5" w:rsidP="00347F14">
      <w:pPr>
        <w:pStyle w:val="Default"/>
        <w:jc w:val="both"/>
        <w:rPr>
          <w:rFonts w:ascii="Arial" w:hAnsi="Arial" w:cs="Arial"/>
          <w:color w:val="auto"/>
          <w:sz w:val="22"/>
          <w:szCs w:val="22"/>
        </w:rPr>
      </w:pPr>
      <w:r w:rsidRPr="00347F14">
        <w:rPr>
          <w:rFonts w:ascii="Arial" w:hAnsi="Arial" w:cs="Arial"/>
          <w:sz w:val="22"/>
          <w:szCs w:val="22"/>
        </w:rPr>
        <w:t xml:space="preserve">This work would entail improvement on knowledge and capacities related to sustainable local production and use of wood energy. </w:t>
      </w:r>
      <w:r>
        <w:rPr>
          <w:rFonts w:ascii="Arial" w:hAnsi="Arial" w:cs="Arial"/>
          <w:sz w:val="22"/>
          <w:szCs w:val="22"/>
        </w:rPr>
        <w:t xml:space="preserve">Work on this track </w:t>
      </w:r>
      <w:r w:rsidRPr="00347F14">
        <w:rPr>
          <w:rFonts w:ascii="Arial" w:hAnsi="Arial" w:cs="Arial"/>
          <w:sz w:val="22"/>
          <w:szCs w:val="22"/>
        </w:rPr>
        <w:t xml:space="preserve">could also prove useful </w:t>
      </w:r>
      <w:r>
        <w:rPr>
          <w:rFonts w:ascii="Arial" w:hAnsi="Arial" w:cs="Arial"/>
          <w:sz w:val="22"/>
          <w:szCs w:val="22"/>
        </w:rPr>
        <w:t xml:space="preserve">tools and insights </w:t>
      </w:r>
      <w:r w:rsidRPr="00347F14">
        <w:rPr>
          <w:rFonts w:ascii="Arial" w:hAnsi="Arial" w:cs="Arial"/>
          <w:sz w:val="22"/>
          <w:szCs w:val="22"/>
        </w:rPr>
        <w:t xml:space="preserve">for  the industrial sector, </w:t>
      </w:r>
      <w:r>
        <w:rPr>
          <w:rFonts w:ascii="Arial" w:hAnsi="Arial" w:cs="Arial"/>
          <w:sz w:val="22"/>
          <w:szCs w:val="22"/>
        </w:rPr>
        <w:t xml:space="preserve">if harvesting of woody biomass for energy exports from </w:t>
      </w:r>
      <w:r w:rsidRPr="00347F14">
        <w:rPr>
          <w:rFonts w:ascii="Arial" w:hAnsi="Arial" w:cs="Arial"/>
          <w:sz w:val="22"/>
          <w:szCs w:val="22"/>
        </w:rPr>
        <w:t xml:space="preserve">developing countries </w:t>
      </w:r>
      <w:r>
        <w:rPr>
          <w:rFonts w:ascii="Arial" w:hAnsi="Arial" w:cs="Arial"/>
          <w:sz w:val="22"/>
          <w:szCs w:val="22"/>
        </w:rPr>
        <w:t xml:space="preserve">to developed countries </w:t>
      </w:r>
      <w:r w:rsidRPr="00347F14">
        <w:rPr>
          <w:rFonts w:ascii="Arial" w:hAnsi="Arial" w:cs="Arial"/>
          <w:sz w:val="22"/>
          <w:szCs w:val="22"/>
        </w:rPr>
        <w:t xml:space="preserve">for industrial purposes </w:t>
      </w:r>
      <w:r>
        <w:rPr>
          <w:rFonts w:ascii="Arial" w:hAnsi="Arial" w:cs="Arial"/>
          <w:sz w:val="22"/>
          <w:szCs w:val="22"/>
        </w:rPr>
        <w:t>becomes a reality.</w:t>
      </w:r>
      <w:r w:rsidRPr="00347F14">
        <w:rPr>
          <w:rFonts w:ascii="Arial" w:hAnsi="Arial" w:cs="Arial"/>
          <w:sz w:val="22"/>
          <w:szCs w:val="22"/>
        </w:rPr>
        <w:t xml:space="preserve"> </w:t>
      </w:r>
    </w:p>
    <w:p w:rsidR="002562E5" w:rsidRDefault="002562E5" w:rsidP="006E2CAF">
      <w:pPr>
        <w:autoSpaceDE w:val="0"/>
        <w:autoSpaceDN w:val="0"/>
        <w:adjustRightInd w:val="0"/>
        <w:spacing w:after="120" w:line="240" w:lineRule="auto"/>
        <w:ind w:right="119"/>
        <w:jc w:val="both"/>
        <w:rPr>
          <w:rFonts w:ascii="Arial" w:hAnsi="Arial" w:cs="Arial"/>
          <w:sz w:val="22"/>
          <w:szCs w:val="22"/>
          <w:lang w:val="en-US"/>
        </w:rPr>
      </w:pPr>
    </w:p>
    <w:p w:rsidR="002562E5" w:rsidRPr="00CD6381" w:rsidRDefault="002562E5" w:rsidP="00A45B0F">
      <w:pPr>
        <w:pStyle w:val="ListParagraph"/>
        <w:numPr>
          <w:ilvl w:val="0"/>
          <w:numId w:val="38"/>
        </w:numPr>
        <w:autoSpaceDE w:val="0"/>
        <w:autoSpaceDN w:val="0"/>
        <w:adjustRightInd w:val="0"/>
        <w:spacing w:after="120" w:line="240" w:lineRule="auto"/>
        <w:ind w:right="119"/>
        <w:jc w:val="both"/>
        <w:rPr>
          <w:rFonts w:ascii="Arial" w:hAnsi="Arial" w:cs="Arial"/>
          <w:b/>
          <w:i/>
        </w:rPr>
      </w:pPr>
      <w:r w:rsidRPr="00CD6381">
        <w:rPr>
          <w:rFonts w:ascii="Arial" w:hAnsi="Arial" w:cs="Arial"/>
          <w:b/>
          <w:i/>
        </w:rPr>
        <w:t>Track 2: Engaging GBEP as an interested and capable stakeholder with leaders</w:t>
      </w:r>
      <w:r w:rsidRPr="00CD6381">
        <w:rPr>
          <w:rStyle w:val="FootnoteReference"/>
          <w:rFonts w:ascii="Arial" w:hAnsi="Arial"/>
          <w:b/>
          <w:i/>
        </w:rPr>
        <w:footnoteReference w:id="8"/>
      </w:r>
      <w:r w:rsidRPr="00CD6381">
        <w:rPr>
          <w:rFonts w:ascii="Arial" w:hAnsi="Arial" w:cs="Arial"/>
          <w:b/>
          <w:i/>
        </w:rPr>
        <w:t xml:space="preserve"> in the large-scale use of wood energy  </w:t>
      </w:r>
    </w:p>
    <w:p w:rsidR="002562E5" w:rsidRDefault="002562E5" w:rsidP="006E2CAF">
      <w:pPr>
        <w:autoSpaceDE w:val="0"/>
        <w:autoSpaceDN w:val="0"/>
        <w:adjustRightInd w:val="0"/>
        <w:spacing w:after="120" w:line="240" w:lineRule="auto"/>
        <w:ind w:right="119"/>
        <w:jc w:val="both"/>
        <w:rPr>
          <w:rFonts w:ascii="Arial" w:hAnsi="Arial" w:cs="Arial"/>
          <w:sz w:val="22"/>
          <w:szCs w:val="22"/>
          <w:lang w:val="en-US"/>
        </w:rPr>
      </w:pPr>
      <w:r>
        <w:rPr>
          <w:rFonts w:ascii="Arial" w:hAnsi="Arial" w:cs="Arial"/>
          <w:sz w:val="22"/>
          <w:szCs w:val="22"/>
          <w:lang w:val="en-US"/>
        </w:rPr>
        <w:t>Given the proliferation of activities and events related to large-scale production, in a first stage, specific GBEP work might not add much value to the existing knowledge and thinking on this topic. What seems more important for the GBEP P&amp;Os at this particular point in time is to engage with major players in this area, with two objectives in mind:</w:t>
      </w:r>
    </w:p>
    <w:p w:rsidR="002562E5" w:rsidRDefault="002562E5" w:rsidP="00092F7C">
      <w:pPr>
        <w:pStyle w:val="ListParagraph"/>
        <w:numPr>
          <w:ilvl w:val="0"/>
          <w:numId w:val="36"/>
        </w:numPr>
        <w:autoSpaceDE w:val="0"/>
        <w:autoSpaceDN w:val="0"/>
        <w:adjustRightInd w:val="0"/>
        <w:spacing w:after="120" w:line="240" w:lineRule="auto"/>
        <w:ind w:right="119"/>
        <w:jc w:val="both"/>
        <w:rPr>
          <w:rFonts w:ascii="Arial" w:hAnsi="Arial" w:cs="Arial"/>
        </w:rPr>
      </w:pPr>
      <w:r>
        <w:rPr>
          <w:rFonts w:ascii="Arial" w:hAnsi="Arial" w:cs="Arial"/>
        </w:rPr>
        <w:t xml:space="preserve">To better understand the status and trends of large-scale wood energy, and the concerns of this sector; </w:t>
      </w:r>
    </w:p>
    <w:p w:rsidR="002562E5" w:rsidRDefault="002562E5" w:rsidP="00092F7C">
      <w:pPr>
        <w:pStyle w:val="ListParagraph"/>
        <w:numPr>
          <w:ilvl w:val="0"/>
          <w:numId w:val="36"/>
        </w:numPr>
        <w:autoSpaceDE w:val="0"/>
        <w:autoSpaceDN w:val="0"/>
        <w:adjustRightInd w:val="0"/>
        <w:spacing w:after="120" w:line="240" w:lineRule="auto"/>
        <w:ind w:right="119"/>
        <w:jc w:val="both"/>
        <w:rPr>
          <w:rFonts w:ascii="Arial" w:hAnsi="Arial" w:cs="Arial"/>
        </w:rPr>
      </w:pPr>
      <w:r>
        <w:rPr>
          <w:rFonts w:ascii="Arial" w:hAnsi="Arial" w:cs="Arial"/>
        </w:rPr>
        <w:t>To better inform these players on what GBEP is and does and to explore possible ways that GBEP could collaborate and to improve the sustainability of their work. Again, GBEP sustainability indicators could be used to structure such interaction, and help interpret them in the context of large-scale wood energy development</w:t>
      </w:r>
    </w:p>
    <w:p w:rsidR="00DE269D" w:rsidRDefault="00F14F11">
      <w:pPr>
        <w:autoSpaceDE w:val="0"/>
        <w:autoSpaceDN w:val="0"/>
        <w:adjustRightInd w:val="0"/>
        <w:spacing w:after="120" w:line="240" w:lineRule="auto"/>
        <w:ind w:right="119"/>
        <w:jc w:val="both"/>
        <w:rPr>
          <w:rFonts w:ascii="Arial" w:hAnsi="Arial" w:cs="Arial"/>
          <w:b/>
          <w:sz w:val="22"/>
          <w:szCs w:val="22"/>
          <w:u w:val="single"/>
          <w:lang w:val="en-US"/>
        </w:rPr>
      </w:pPr>
      <w:r w:rsidRPr="00F14F11">
        <w:rPr>
          <w:rFonts w:ascii="Arial" w:hAnsi="Arial" w:cs="Arial"/>
          <w:sz w:val="22"/>
          <w:szCs w:val="22"/>
          <w:lang w:val="en-GB"/>
        </w:rPr>
        <w:t>At a later stage</w:t>
      </w:r>
      <w:r w:rsidR="000A275A">
        <w:rPr>
          <w:rFonts w:ascii="Arial" w:hAnsi="Arial" w:cs="Arial"/>
          <w:sz w:val="22"/>
          <w:szCs w:val="22"/>
          <w:lang w:val="en-GB"/>
        </w:rPr>
        <w:t xml:space="preserve"> </w:t>
      </w:r>
      <w:r w:rsidRPr="00F14F11">
        <w:rPr>
          <w:rFonts w:ascii="Arial" w:hAnsi="Arial" w:cs="Arial"/>
          <w:sz w:val="22"/>
          <w:szCs w:val="22"/>
          <w:lang w:val="en-GB"/>
        </w:rPr>
        <w:t>,if deemed appropriate, findings related to the fulfilment of the above-mentioned objectives could be included in a report meant to inform the development of the large-scale</w:t>
      </w:r>
      <w:r w:rsidR="000A275A">
        <w:rPr>
          <w:rFonts w:ascii="Arial" w:hAnsi="Arial" w:cs="Arial"/>
          <w:sz w:val="22"/>
          <w:szCs w:val="22"/>
          <w:lang w:val="en-GB"/>
        </w:rPr>
        <w:t xml:space="preserve"> </w:t>
      </w:r>
      <w:r w:rsidRPr="00F14F11">
        <w:rPr>
          <w:rFonts w:ascii="Arial" w:hAnsi="Arial" w:cs="Arial"/>
          <w:sz w:val="22"/>
          <w:szCs w:val="22"/>
          <w:lang w:val="en-GB"/>
        </w:rPr>
        <w:t xml:space="preserve">production and use of wood energy and its implications for household and local use in developing countries. </w:t>
      </w:r>
    </w:p>
    <w:p w:rsidR="00DE269D" w:rsidRDefault="00DE269D">
      <w:pPr>
        <w:autoSpaceDE w:val="0"/>
        <w:autoSpaceDN w:val="0"/>
        <w:adjustRightInd w:val="0"/>
        <w:spacing w:after="120" w:line="240" w:lineRule="auto"/>
        <w:ind w:right="119"/>
        <w:jc w:val="both"/>
        <w:rPr>
          <w:rFonts w:ascii="Arial" w:hAnsi="Arial" w:cs="Arial"/>
          <w:b/>
          <w:sz w:val="22"/>
          <w:szCs w:val="22"/>
          <w:u w:val="single"/>
          <w:lang w:val="en-US"/>
        </w:rPr>
      </w:pPr>
    </w:p>
    <w:p w:rsidR="00DE269D" w:rsidRDefault="002562E5">
      <w:pPr>
        <w:autoSpaceDE w:val="0"/>
        <w:autoSpaceDN w:val="0"/>
        <w:adjustRightInd w:val="0"/>
        <w:spacing w:after="120" w:line="240" w:lineRule="auto"/>
        <w:ind w:right="119"/>
        <w:jc w:val="both"/>
        <w:rPr>
          <w:rFonts w:ascii="Arial" w:hAnsi="Arial" w:cs="Arial"/>
          <w:b/>
          <w:sz w:val="22"/>
          <w:szCs w:val="22"/>
          <w:u w:val="single"/>
          <w:lang w:val="en-US"/>
        </w:rPr>
      </w:pPr>
      <w:r w:rsidRPr="00AB0CDB">
        <w:rPr>
          <w:rFonts w:ascii="Arial" w:hAnsi="Arial" w:cs="Arial"/>
          <w:b/>
          <w:sz w:val="22"/>
          <w:szCs w:val="22"/>
          <w:u w:val="single"/>
          <w:lang w:val="en-US"/>
        </w:rPr>
        <w:lastRenderedPageBreak/>
        <w:t>Modus of Operation</w:t>
      </w:r>
    </w:p>
    <w:p w:rsidR="002562E5" w:rsidRPr="00AB0CDB" w:rsidRDefault="002562E5" w:rsidP="009F7E89">
      <w:pPr>
        <w:spacing w:line="240" w:lineRule="auto"/>
        <w:jc w:val="both"/>
        <w:rPr>
          <w:rFonts w:ascii="Arial" w:hAnsi="Arial" w:cs="Arial"/>
          <w:b/>
          <w:sz w:val="22"/>
          <w:szCs w:val="22"/>
          <w:u w:val="single"/>
          <w:lang w:val="en-US"/>
        </w:rPr>
      </w:pPr>
    </w:p>
    <w:p w:rsidR="002562E5" w:rsidRPr="00AB0CDB" w:rsidRDefault="002562E5" w:rsidP="009F7E89">
      <w:pPr>
        <w:numPr>
          <w:ilvl w:val="0"/>
          <w:numId w:val="31"/>
        </w:numPr>
        <w:spacing w:line="240" w:lineRule="auto"/>
        <w:jc w:val="both"/>
        <w:rPr>
          <w:rFonts w:ascii="Arial" w:hAnsi="Arial" w:cs="Arial"/>
          <w:sz w:val="22"/>
          <w:szCs w:val="22"/>
          <w:lang w:val="en-US"/>
        </w:rPr>
      </w:pPr>
      <w:r w:rsidRPr="00AB0CDB">
        <w:rPr>
          <w:rFonts w:ascii="Arial" w:hAnsi="Arial" w:cs="Arial"/>
          <w:sz w:val="22"/>
          <w:szCs w:val="22"/>
          <w:lang w:val="en-US"/>
        </w:rPr>
        <w:t xml:space="preserve">The AG4 will be open to GBEP Partners and Observers and to relevant experts and private sector actors involved in sustainable woody bioenergy issues or affected by its unsustainable uses. </w:t>
      </w:r>
    </w:p>
    <w:p w:rsidR="002562E5" w:rsidRDefault="002562E5" w:rsidP="009F7E89">
      <w:pPr>
        <w:numPr>
          <w:ilvl w:val="0"/>
          <w:numId w:val="31"/>
        </w:numPr>
        <w:spacing w:line="240" w:lineRule="auto"/>
        <w:jc w:val="both"/>
        <w:rPr>
          <w:rFonts w:ascii="Arial" w:hAnsi="Arial" w:cs="Arial"/>
          <w:sz w:val="22"/>
          <w:szCs w:val="22"/>
          <w:lang w:val="en-US"/>
        </w:rPr>
      </w:pPr>
      <w:r w:rsidRPr="00AB0CDB">
        <w:rPr>
          <w:rFonts w:ascii="Arial" w:hAnsi="Arial" w:cs="Arial"/>
          <w:sz w:val="22"/>
          <w:szCs w:val="22"/>
          <w:lang w:val="en-US"/>
        </w:rPr>
        <w:t xml:space="preserve">The AG4 will closely collaborate with other international agencies and initiatives, </w:t>
      </w:r>
      <w:r>
        <w:rPr>
          <w:rFonts w:ascii="Arial" w:hAnsi="Arial" w:cs="Arial"/>
          <w:sz w:val="22"/>
          <w:szCs w:val="22"/>
          <w:lang w:val="en-US"/>
        </w:rPr>
        <w:t>o</w:t>
      </w:r>
      <w:r w:rsidRPr="00AB0CDB">
        <w:rPr>
          <w:rFonts w:ascii="Arial" w:hAnsi="Arial" w:cs="Arial"/>
          <w:sz w:val="22"/>
          <w:szCs w:val="22"/>
          <w:lang w:val="en-US"/>
        </w:rPr>
        <w:t>n information exchange and joint workshops.</w:t>
      </w:r>
    </w:p>
    <w:p w:rsidR="002562E5" w:rsidRPr="00AB0CDB" w:rsidRDefault="002562E5" w:rsidP="009F7E89">
      <w:pPr>
        <w:numPr>
          <w:ilvl w:val="0"/>
          <w:numId w:val="31"/>
        </w:numPr>
        <w:spacing w:line="240" w:lineRule="auto"/>
        <w:jc w:val="both"/>
        <w:rPr>
          <w:rFonts w:ascii="Arial" w:hAnsi="Arial" w:cs="Arial"/>
          <w:sz w:val="22"/>
          <w:szCs w:val="22"/>
          <w:lang w:val="en-US"/>
        </w:rPr>
      </w:pPr>
      <w:r>
        <w:rPr>
          <w:rFonts w:ascii="Arial" w:hAnsi="Arial" w:cs="Arial"/>
          <w:sz w:val="22"/>
          <w:szCs w:val="22"/>
          <w:lang w:val="en-US"/>
        </w:rPr>
        <w:t>The AG4 will closely coordinate with other AGs with regard to capacity building and indicators implementation activities, in order to avoid duplication of efforts within the partnership.</w:t>
      </w:r>
    </w:p>
    <w:p w:rsidR="002562E5" w:rsidRPr="00AB0CDB" w:rsidRDefault="002562E5" w:rsidP="009F7E89">
      <w:pPr>
        <w:numPr>
          <w:ilvl w:val="0"/>
          <w:numId w:val="31"/>
        </w:numPr>
        <w:spacing w:line="240" w:lineRule="auto"/>
        <w:jc w:val="both"/>
        <w:rPr>
          <w:rFonts w:ascii="Arial" w:hAnsi="Arial" w:cs="Arial"/>
          <w:sz w:val="22"/>
          <w:szCs w:val="22"/>
          <w:lang w:val="en-US"/>
        </w:rPr>
      </w:pPr>
      <w:r w:rsidRPr="00AB0CDB">
        <w:rPr>
          <w:rFonts w:ascii="Arial" w:hAnsi="Arial" w:cs="Arial"/>
          <w:sz w:val="22"/>
          <w:szCs w:val="22"/>
          <w:lang w:val="en-US"/>
        </w:rPr>
        <w:t>The work could start with a technical meeting under the GBEP auspices, involving some major private sector players, relevant governments and international organizations</w:t>
      </w:r>
      <w:r>
        <w:rPr>
          <w:rFonts w:ascii="Arial" w:hAnsi="Arial" w:cs="Arial"/>
          <w:sz w:val="22"/>
          <w:szCs w:val="22"/>
          <w:lang w:val="en-US"/>
        </w:rPr>
        <w:t>, as well as research community</w:t>
      </w:r>
      <w:r w:rsidRPr="00AB0CDB">
        <w:rPr>
          <w:rFonts w:ascii="Arial" w:hAnsi="Arial" w:cs="Arial"/>
          <w:sz w:val="22"/>
          <w:szCs w:val="22"/>
          <w:lang w:val="en-US"/>
        </w:rPr>
        <w:t xml:space="preserve">. The meeting would define in more detail the elements </w:t>
      </w:r>
      <w:r>
        <w:rPr>
          <w:rFonts w:ascii="Arial" w:hAnsi="Arial" w:cs="Arial"/>
          <w:sz w:val="22"/>
          <w:szCs w:val="22"/>
          <w:lang w:val="en-US"/>
        </w:rPr>
        <w:t xml:space="preserve">of collaboration needed </w:t>
      </w:r>
      <w:r w:rsidRPr="00AB0CDB">
        <w:rPr>
          <w:rFonts w:ascii="Arial" w:hAnsi="Arial" w:cs="Arial"/>
          <w:sz w:val="22"/>
          <w:szCs w:val="22"/>
          <w:lang w:val="en-US"/>
        </w:rPr>
        <w:t xml:space="preserve">to </w:t>
      </w:r>
      <w:r>
        <w:rPr>
          <w:rFonts w:ascii="Arial" w:hAnsi="Arial" w:cs="Arial"/>
          <w:sz w:val="22"/>
          <w:szCs w:val="22"/>
          <w:lang w:val="en-US"/>
        </w:rPr>
        <w:t xml:space="preserve">implement </w:t>
      </w:r>
      <w:r w:rsidRPr="00AB0CDB">
        <w:rPr>
          <w:rFonts w:ascii="Arial" w:hAnsi="Arial" w:cs="Arial"/>
          <w:sz w:val="22"/>
          <w:szCs w:val="22"/>
          <w:lang w:val="en-US"/>
        </w:rPr>
        <w:t>the</w:t>
      </w:r>
      <w:r>
        <w:rPr>
          <w:rFonts w:ascii="Arial" w:hAnsi="Arial" w:cs="Arial"/>
          <w:sz w:val="22"/>
          <w:szCs w:val="22"/>
          <w:lang w:val="en-US"/>
        </w:rPr>
        <w:t xml:space="preserve"> approach suggested</w:t>
      </w:r>
      <w:r w:rsidRPr="00AB0CDB">
        <w:rPr>
          <w:rFonts w:ascii="Arial" w:hAnsi="Arial" w:cs="Arial"/>
          <w:sz w:val="22"/>
          <w:szCs w:val="22"/>
          <w:lang w:val="en-US"/>
        </w:rPr>
        <w:t xml:space="preserve"> above-</w:t>
      </w:r>
      <w:r>
        <w:rPr>
          <w:rFonts w:ascii="Arial" w:hAnsi="Arial" w:cs="Arial"/>
          <w:sz w:val="22"/>
          <w:szCs w:val="22"/>
          <w:lang w:val="en-US"/>
        </w:rPr>
        <w:t>.</w:t>
      </w:r>
      <w:r w:rsidRPr="00AB0CDB">
        <w:rPr>
          <w:rFonts w:ascii="Arial" w:hAnsi="Arial" w:cs="Arial"/>
          <w:sz w:val="22"/>
          <w:szCs w:val="22"/>
          <w:lang w:val="en-US"/>
        </w:rPr>
        <w:t xml:space="preserve"> </w:t>
      </w:r>
    </w:p>
    <w:p w:rsidR="002562E5" w:rsidRPr="00AB0CDB" w:rsidRDefault="002562E5" w:rsidP="009F7E89">
      <w:pPr>
        <w:numPr>
          <w:ilvl w:val="0"/>
          <w:numId w:val="31"/>
        </w:numPr>
        <w:spacing w:line="240" w:lineRule="auto"/>
        <w:jc w:val="both"/>
        <w:rPr>
          <w:rFonts w:ascii="Arial" w:hAnsi="Arial" w:cs="Arial"/>
          <w:sz w:val="22"/>
          <w:szCs w:val="22"/>
          <w:lang w:val="en-US"/>
        </w:rPr>
      </w:pPr>
      <w:r>
        <w:rPr>
          <w:rFonts w:ascii="Arial" w:hAnsi="Arial" w:cs="Arial"/>
          <w:sz w:val="22"/>
          <w:szCs w:val="22"/>
          <w:lang w:val="en-US"/>
        </w:rPr>
        <w:t>S</w:t>
      </w:r>
      <w:r w:rsidRPr="00AB0CDB">
        <w:rPr>
          <w:rFonts w:ascii="Arial" w:hAnsi="Arial" w:cs="Arial"/>
          <w:sz w:val="22"/>
          <w:szCs w:val="22"/>
          <w:lang w:val="en-US"/>
        </w:rPr>
        <w:t xml:space="preserve">pecific subgroups could be created </w:t>
      </w:r>
      <w:r>
        <w:rPr>
          <w:rFonts w:ascii="Arial" w:hAnsi="Arial" w:cs="Arial"/>
          <w:sz w:val="22"/>
          <w:szCs w:val="22"/>
          <w:lang w:val="en-US"/>
        </w:rPr>
        <w:t>as</w:t>
      </w:r>
      <w:r w:rsidRPr="00AB0CDB">
        <w:rPr>
          <w:rFonts w:ascii="Arial" w:hAnsi="Arial" w:cs="Arial"/>
          <w:sz w:val="22"/>
          <w:szCs w:val="22"/>
          <w:lang w:val="en-US"/>
        </w:rPr>
        <w:t xml:space="preserve"> appropriate</w:t>
      </w:r>
      <w:r>
        <w:rPr>
          <w:rFonts w:ascii="Arial" w:hAnsi="Arial" w:cs="Arial"/>
          <w:sz w:val="22"/>
          <w:szCs w:val="22"/>
          <w:lang w:val="en-US"/>
        </w:rPr>
        <w:t>, recognizing the different target audiences and need for participating experts</w:t>
      </w:r>
      <w:r w:rsidRPr="00AB0CDB">
        <w:rPr>
          <w:rFonts w:ascii="Arial" w:hAnsi="Arial" w:cs="Arial"/>
          <w:sz w:val="22"/>
          <w:szCs w:val="22"/>
          <w:lang w:val="en-US"/>
        </w:rPr>
        <w:t>.</w:t>
      </w:r>
    </w:p>
    <w:p w:rsidR="002562E5" w:rsidRPr="00AB0CDB" w:rsidRDefault="002562E5" w:rsidP="009F7E89">
      <w:pPr>
        <w:numPr>
          <w:ilvl w:val="0"/>
          <w:numId w:val="31"/>
        </w:numPr>
        <w:spacing w:line="240" w:lineRule="auto"/>
        <w:jc w:val="both"/>
        <w:rPr>
          <w:rFonts w:ascii="Arial" w:hAnsi="Arial" w:cs="Arial"/>
          <w:sz w:val="22"/>
          <w:szCs w:val="22"/>
          <w:lang w:val="en-US"/>
        </w:rPr>
      </w:pPr>
      <w:r w:rsidRPr="00AB0CDB">
        <w:rPr>
          <w:rFonts w:ascii="Arial" w:hAnsi="Arial" w:cs="Arial"/>
          <w:sz w:val="22"/>
          <w:szCs w:val="22"/>
          <w:lang w:val="en-US"/>
        </w:rPr>
        <w:t xml:space="preserve">In order to optimize lessons learned from the activities in both tracks, members of Activity Group 4 will share their experience as work progresses. </w:t>
      </w:r>
    </w:p>
    <w:p w:rsidR="002562E5" w:rsidRPr="00AB0CDB" w:rsidRDefault="002562E5" w:rsidP="009F7E89">
      <w:pPr>
        <w:numPr>
          <w:ilvl w:val="0"/>
          <w:numId w:val="31"/>
        </w:numPr>
        <w:spacing w:line="240" w:lineRule="auto"/>
        <w:jc w:val="both"/>
        <w:rPr>
          <w:rFonts w:ascii="Arial" w:hAnsi="Arial" w:cs="Arial"/>
          <w:sz w:val="22"/>
          <w:szCs w:val="22"/>
          <w:lang w:val="en-US"/>
        </w:rPr>
      </w:pPr>
      <w:r>
        <w:rPr>
          <w:rFonts w:ascii="Arial" w:hAnsi="Arial" w:cs="Arial"/>
          <w:sz w:val="22"/>
          <w:szCs w:val="22"/>
          <w:lang w:val="en-US"/>
        </w:rPr>
        <w:t>Activity G</w:t>
      </w:r>
      <w:r w:rsidRPr="00AB0CDB">
        <w:rPr>
          <w:rFonts w:ascii="Arial" w:hAnsi="Arial" w:cs="Arial"/>
          <w:sz w:val="22"/>
          <w:szCs w:val="22"/>
          <w:lang w:val="en-US"/>
        </w:rPr>
        <w:t>roup 4 will regularly report to the Working Group on Capacity Building on the experience and understanding gained from the implementation of their work;</w:t>
      </w:r>
    </w:p>
    <w:p w:rsidR="002562E5" w:rsidRPr="00AB0CDB" w:rsidRDefault="002562E5" w:rsidP="009F7E89">
      <w:pPr>
        <w:numPr>
          <w:ilvl w:val="0"/>
          <w:numId w:val="31"/>
        </w:numPr>
        <w:spacing w:line="240" w:lineRule="auto"/>
        <w:jc w:val="both"/>
        <w:rPr>
          <w:rFonts w:ascii="Arial" w:hAnsi="Arial" w:cs="Arial"/>
          <w:sz w:val="22"/>
          <w:szCs w:val="22"/>
          <w:lang w:val="en-US"/>
        </w:rPr>
      </w:pPr>
      <w:r w:rsidRPr="00AB0CDB">
        <w:rPr>
          <w:rFonts w:ascii="Arial" w:hAnsi="Arial" w:cs="Arial"/>
          <w:sz w:val="22"/>
          <w:szCs w:val="22"/>
          <w:lang w:val="en-US"/>
        </w:rPr>
        <w:t>We anticipate meetings of the activity group to be held in conjunction with the plenary GBEP meetings.</w:t>
      </w:r>
    </w:p>
    <w:p w:rsidR="002562E5" w:rsidRPr="00AB0CDB" w:rsidRDefault="002562E5" w:rsidP="009F7E89">
      <w:pPr>
        <w:rPr>
          <w:rFonts w:ascii="Arial" w:hAnsi="Arial" w:cs="Arial"/>
          <w:sz w:val="22"/>
          <w:szCs w:val="22"/>
          <w:lang w:val="en-US"/>
        </w:rPr>
      </w:pPr>
    </w:p>
    <w:p w:rsidR="002562E5" w:rsidRPr="00AB0CDB" w:rsidRDefault="002562E5" w:rsidP="00730E50">
      <w:pPr>
        <w:jc w:val="both"/>
        <w:rPr>
          <w:rFonts w:ascii="Arial" w:hAnsi="Arial" w:cs="Arial"/>
          <w:sz w:val="22"/>
          <w:szCs w:val="22"/>
          <w:lang w:val="en-US"/>
        </w:rPr>
      </w:pPr>
      <w:r w:rsidRPr="00AB0CDB">
        <w:rPr>
          <w:rFonts w:ascii="Arial" w:hAnsi="Arial" w:cs="Arial"/>
          <w:sz w:val="22"/>
          <w:szCs w:val="22"/>
          <w:lang w:val="en-US"/>
        </w:rPr>
        <w:t xml:space="preserve">Given the extensive knowledge available through FAO, IEA and UNEP as well as many GBEP Partners (e.g. EU, Germany, </w:t>
      </w:r>
      <w:r>
        <w:rPr>
          <w:rFonts w:ascii="Arial" w:hAnsi="Arial" w:cs="Arial"/>
          <w:sz w:val="22"/>
          <w:szCs w:val="22"/>
          <w:lang w:val="en-US"/>
        </w:rPr>
        <w:t xml:space="preserve">the </w:t>
      </w:r>
      <w:r w:rsidRPr="00AB0CDB">
        <w:rPr>
          <w:rFonts w:ascii="Arial" w:hAnsi="Arial" w:cs="Arial"/>
          <w:sz w:val="22"/>
          <w:szCs w:val="22"/>
          <w:lang w:val="en-US"/>
        </w:rPr>
        <w:t>Netherlands, Sweden, USA</w:t>
      </w:r>
      <w:r>
        <w:rPr>
          <w:rFonts w:ascii="Arial" w:hAnsi="Arial" w:cs="Arial"/>
          <w:sz w:val="22"/>
          <w:szCs w:val="22"/>
          <w:lang w:val="en-US"/>
        </w:rPr>
        <w:t>, Brazil, Vietnam, ECREE</w:t>
      </w:r>
      <w:r w:rsidRPr="00AB0CDB">
        <w:rPr>
          <w:rFonts w:ascii="Arial" w:hAnsi="Arial" w:cs="Arial"/>
          <w:sz w:val="22"/>
          <w:szCs w:val="22"/>
          <w:lang w:val="en-US"/>
        </w:rPr>
        <w:t xml:space="preserve">), a broad inclusion of actors is envisaged. </w:t>
      </w:r>
    </w:p>
    <w:p w:rsidR="002562E5" w:rsidRPr="00AB0CDB" w:rsidRDefault="002562E5" w:rsidP="00730E50">
      <w:pPr>
        <w:jc w:val="both"/>
        <w:rPr>
          <w:rFonts w:ascii="Arial" w:hAnsi="Arial" w:cs="Arial"/>
          <w:sz w:val="22"/>
          <w:szCs w:val="22"/>
          <w:lang w:val="en-US"/>
        </w:rPr>
      </w:pPr>
    </w:p>
    <w:p w:rsidR="002562E5" w:rsidRPr="00BF0109" w:rsidRDefault="002562E5" w:rsidP="00AD697D">
      <w:pPr>
        <w:rPr>
          <w:rFonts w:ascii="Arial" w:hAnsi="Arial" w:cs="Arial"/>
          <w:sz w:val="22"/>
          <w:szCs w:val="22"/>
          <w:lang w:val="en-GB"/>
        </w:rPr>
      </w:pPr>
      <w:r w:rsidRPr="00AB0CDB">
        <w:rPr>
          <w:rFonts w:ascii="Arial" w:hAnsi="Arial" w:cs="Arial"/>
          <w:sz w:val="22"/>
          <w:szCs w:val="22"/>
          <w:lang w:val="en-US"/>
        </w:rPr>
        <w:t>The options for (co-)chairing the AG will be discussed after the overall acceptance of the new AG, and its scope.</w:t>
      </w:r>
    </w:p>
    <w:sectPr w:rsidR="002562E5" w:rsidRPr="00BF0109" w:rsidSect="00CD6381">
      <w:footerReference w:type="default" r:id="rId8"/>
      <w:headerReference w:type="first" r:id="rId9"/>
      <w:footerReference w:type="first" r:id="rId10"/>
      <w:pgSz w:w="11906" w:h="16838"/>
      <w:pgMar w:top="1134" w:right="1417" w:bottom="1843" w:left="141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662" w:rsidRDefault="00AE6662" w:rsidP="00C53629">
      <w:pPr>
        <w:spacing w:line="240" w:lineRule="auto"/>
      </w:pPr>
      <w:r>
        <w:separator/>
      </w:r>
    </w:p>
  </w:endnote>
  <w:endnote w:type="continuationSeparator" w:id="0">
    <w:p w:rsidR="00AE6662" w:rsidRDefault="00AE6662" w:rsidP="00C5362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ScalaSans">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18" w:rsidRDefault="00E65BD5">
    <w:pPr>
      <w:pStyle w:val="Footer"/>
      <w:jc w:val="right"/>
    </w:pPr>
    <w:fldSimple w:instr=" PAGE   \* MERGEFORMAT ">
      <w:r w:rsidR="00CD6381">
        <w:rPr>
          <w:noProof/>
        </w:rPr>
        <w:t>2</w:t>
      </w:r>
    </w:fldSimple>
  </w:p>
  <w:p w:rsidR="00C80C18" w:rsidRPr="00A265ED" w:rsidRDefault="00C80C18" w:rsidP="00A265ED">
    <w:pPr>
      <w:pStyle w:val="Footer"/>
      <w:jc w:val="right"/>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18" w:rsidRDefault="00E65BD5">
    <w:pPr>
      <w:pStyle w:val="Footer"/>
      <w:jc w:val="right"/>
    </w:pPr>
    <w:fldSimple w:instr=" PAGE   \* MERGEFORMAT ">
      <w:r w:rsidR="00CD6381">
        <w:rPr>
          <w:noProof/>
        </w:rPr>
        <w:t>1</w:t>
      </w:r>
    </w:fldSimple>
  </w:p>
  <w:p w:rsidR="00C80C18" w:rsidRDefault="00C80C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662" w:rsidRDefault="00AE6662" w:rsidP="00C53629">
      <w:pPr>
        <w:spacing w:line="240" w:lineRule="auto"/>
      </w:pPr>
      <w:r>
        <w:separator/>
      </w:r>
    </w:p>
  </w:footnote>
  <w:footnote w:type="continuationSeparator" w:id="0">
    <w:p w:rsidR="00AE6662" w:rsidRDefault="00AE6662" w:rsidP="00C53629">
      <w:pPr>
        <w:spacing w:line="240" w:lineRule="auto"/>
      </w:pPr>
      <w:r>
        <w:continuationSeparator/>
      </w:r>
    </w:p>
  </w:footnote>
  <w:footnote w:id="1">
    <w:p w:rsidR="00C80C18" w:rsidRPr="00CD6381" w:rsidRDefault="00C80C18">
      <w:pPr>
        <w:pStyle w:val="FootnoteText"/>
        <w:rPr>
          <w:sz w:val="18"/>
          <w:szCs w:val="18"/>
        </w:rPr>
      </w:pPr>
      <w:r w:rsidRPr="00CD6381">
        <w:rPr>
          <w:rStyle w:val="FootnoteReference"/>
          <w:rFonts w:ascii="Arial" w:hAnsi="Arial" w:cs="Arial"/>
          <w:sz w:val="18"/>
          <w:szCs w:val="18"/>
        </w:rPr>
        <w:footnoteRef/>
      </w:r>
      <w:r w:rsidRPr="00CD6381">
        <w:rPr>
          <w:rFonts w:ascii="Arial" w:hAnsi="Arial" w:cs="Arial"/>
          <w:sz w:val="18"/>
          <w:szCs w:val="18"/>
          <w:lang w:val="en-US"/>
        </w:rPr>
        <w:t xml:space="preserve"> </w:t>
      </w:r>
      <w:r w:rsidRPr="00CD6381">
        <w:rPr>
          <w:rStyle w:val="HTMLCite"/>
          <w:rFonts w:ascii="Arial" w:hAnsi="Arial" w:cs="Arial"/>
          <w:color w:val="auto"/>
          <w:sz w:val="18"/>
          <w:szCs w:val="18"/>
          <w:lang w:val="en-US"/>
        </w:rPr>
        <w:t>www.</w:t>
      </w:r>
      <w:r w:rsidRPr="00CD6381">
        <w:rPr>
          <w:rStyle w:val="HTMLCite"/>
          <w:rFonts w:ascii="Arial" w:hAnsi="Arial" w:cs="Arial"/>
          <w:bCs/>
          <w:color w:val="auto"/>
          <w:sz w:val="18"/>
          <w:szCs w:val="18"/>
          <w:lang w:val="en-US"/>
        </w:rPr>
        <w:t>cleancookstoves</w:t>
      </w:r>
      <w:r w:rsidRPr="00CD6381">
        <w:rPr>
          <w:rStyle w:val="HTMLCite"/>
          <w:rFonts w:ascii="Arial" w:hAnsi="Arial" w:cs="Arial"/>
          <w:color w:val="auto"/>
          <w:sz w:val="18"/>
          <w:szCs w:val="18"/>
          <w:lang w:val="en-US"/>
        </w:rPr>
        <w:t>.org/</w:t>
      </w:r>
      <w:r w:rsidRPr="00CD6381">
        <w:rPr>
          <w:rStyle w:val="HTMLCite"/>
          <w:rFonts w:ascii="Arial" w:hAnsi="Arial" w:cs="Arial"/>
          <w:sz w:val="18"/>
          <w:szCs w:val="18"/>
          <w:lang w:val="en-US"/>
        </w:rPr>
        <w:t xml:space="preserve"> </w:t>
      </w:r>
    </w:p>
  </w:footnote>
  <w:footnote w:id="2">
    <w:p w:rsidR="00C80C18" w:rsidRPr="00CD6381" w:rsidRDefault="00C80C18">
      <w:pPr>
        <w:pStyle w:val="FootnoteText"/>
        <w:rPr>
          <w:sz w:val="18"/>
          <w:szCs w:val="18"/>
        </w:rPr>
      </w:pPr>
      <w:r w:rsidRPr="00CD6381">
        <w:rPr>
          <w:rStyle w:val="FootnoteReference"/>
          <w:rFonts w:ascii="Arial" w:hAnsi="Arial" w:cs="Arial"/>
          <w:sz w:val="18"/>
          <w:szCs w:val="18"/>
        </w:rPr>
        <w:footnoteRef/>
      </w:r>
      <w:r w:rsidRPr="00CD6381">
        <w:rPr>
          <w:rFonts w:ascii="Arial" w:hAnsi="Arial" w:cs="Arial"/>
          <w:sz w:val="18"/>
          <w:szCs w:val="18"/>
        </w:rPr>
        <w:t xml:space="preserve"> http://www.unep.org/ccac/</w:t>
      </w:r>
    </w:p>
  </w:footnote>
  <w:footnote w:id="3">
    <w:p w:rsidR="00C80C18" w:rsidRPr="00CD6381" w:rsidRDefault="00C80C18" w:rsidP="00BF0109">
      <w:pPr>
        <w:pStyle w:val="FootnoteText"/>
        <w:rPr>
          <w:sz w:val="18"/>
          <w:szCs w:val="18"/>
          <w:lang w:val="en-GB"/>
        </w:rPr>
      </w:pPr>
      <w:r w:rsidRPr="00CD6381">
        <w:rPr>
          <w:rStyle w:val="FootnoteReference"/>
          <w:rFonts w:ascii="Arial" w:hAnsi="Arial" w:cs="Arial"/>
          <w:sz w:val="18"/>
          <w:szCs w:val="18"/>
        </w:rPr>
        <w:footnoteRef/>
      </w:r>
      <w:r w:rsidRPr="00CD6381">
        <w:rPr>
          <w:rFonts w:ascii="Arial" w:hAnsi="Arial" w:cs="Arial"/>
          <w:sz w:val="18"/>
          <w:szCs w:val="18"/>
          <w:lang w:val="en-US"/>
        </w:rPr>
        <w:t xml:space="preserve"> There is also rising interest in solid biomass for advanced liquid biofuels, and cascading or multiple uses (e.g. biorefineries), but this is at an early stage of development.</w:t>
      </w:r>
    </w:p>
  </w:footnote>
  <w:footnote w:id="4">
    <w:p w:rsidR="00C80C18" w:rsidRPr="00CD6381" w:rsidRDefault="00C80C18" w:rsidP="00591035">
      <w:pPr>
        <w:pStyle w:val="FootnoteText"/>
        <w:rPr>
          <w:sz w:val="18"/>
          <w:szCs w:val="18"/>
          <w:lang w:val="en-GB"/>
        </w:rPr>
      </w:pPr>
      <w:r w:rsidRPr="00CD6381">
        <w:rPr>
          <w:rStyle w:val="FootnoteReference"/>
          <w:rFonts w:ascii="Arial" w:hAnsi="Arial" w:cs="Arial"/>
          <w:sz w:val="18"/>
          <w:szCs w:val="18"/>
        </w:rPr>
        <w:footnoteRef/>
      </w:r>
      <w:r w:rsidRPr="00CD6381">
        <w:rPr>
          <w:rFonts w:ascii="Arial" w:hAnsi="Arial" w:cs="Arial"/>
          <w:sz w:val="18"/>
          <w:szCs w:val="18"/>
          <w:lang w:val="en-GB"/>
        </w:rPr>
        <w:t xml:space="preserve"> Ren21 – Global Status Report.</w:t>
      </w:r>
    </w:p>
  </w:footnote>
  <w:footnote w:id="5">
    <w:p w:rsidR="00C80C18" w:rsidRPr="00CD6381" w:rsidRDefault="00C80C18" w:rsidP="00A45B0F">
      <w:pPr>
        <w:pStyle w:val="FootnoteText"/>
        <w:jc w:val="both"/>
        <w:rPr>
          <w:sz w:val="18"/>
          <w:szCs w:val="18"/>
          <w:lang w:val="en-GB"/>
        </w:rPr>
      </w:pPr>
      <w:r w:rsidRPr="00CD6381">
        <w:rPr>
          <w:rStyle w:val="FootnoteReference"/>
          <w:rFonts w:ascii="Arial" w:hAnsi="Arial" w:cs="Arial"/>
          <w:sz w:val="18"/>
          <w:szCs w:val="18"/>
        </w:rPr>
        <w:footnoteRef/>
      </w:r>
      <w:r w:rsidRPr="00CD6381">
        <w:rPr>
          <w:rFonts w:ascii="Arial" w:hAnsi="Arial" w:cs="Arial"/>
          <w:sz w:val="18"/>
          <w:szCs w:val="18"/>
          <w:lang w:val="en-GB"/>
        </w:rPr>
        <w:t xml:space="preserve"> Ren 21 – Global Status Report</w:t>
      </w:r>
    </w:p>
  </w:footnote>
  <w:footnote w:id="6">
    <w:p w:rsidR="00C80C18" w:rsidRPr="00CD6381" w:rsidRDefault="00C80C18" w:rsidP="00A45B0F">
      <w:pPr>
        <w:pStyle w:val="FootnoteText"/>
        <w:jc w:val="both"/>
        <w:rPr>
          <w:sz w:val="18"/>
          <w:szCs w:val="18"/>
          <w:lang w:val="en-GB"/>
        </w:rPr>
      </w:pPr>
      <w:r w:rsidRPr="00CD6381">
        <w:rPr>
          <w:rStyle w:val="FootnoteReference"/>
          <w:rFonts w:ascii="Arial" w:hAnsi="Arial" w:cs="Arial"/>
          <w:sz w:val="18"/>
          <w:szCs w:val="18"/>
        </w:rPr>
        <w:footnoteRef/>
      </w:r>
      <w:r w:rsidRPr="00CD6381">
        <w:rPr>
          <w:rFonts w:ascii="Arial" w:hAnsi="Arial" w:cs="Arial"/>
          <w:sz w:val="18"/>
          <w:szCs w:val="18"/>
          <w:lang w:val="en-GB"/>
        </w:rPr>
        <w:t xml:space="preserve"> </w:t>
      </w:r>
      <w:r w:rsidRPr="00CD6381">
        <w:rPr>
          <w:rFonts w:ascii="Arial" w:hAnsi="Arial" w:cs="Arial"/>
          <w:sz w:val="18"/>
          <w:szCs w:val="18"/>
          <w:lang w:val="en-US"/>
        </w:rPr>
        <w:t>Current GHG accounting systems assumed that CO</w:t>
      </w:r>
      <w:r w:rsidRPr="00CD6381">
        <w:rPr>
          <w:rFonts w:ascii="Arial" w:hAnsi="Arial" w:cs="Arial"/>
          <w:sz w:val="18"/>
          <w:szCs w:val="18"/>
          <w:vertAlign w:val="subscript"/>
          <w:lang w:val="en-US"/>
        </w:rPr>
        <w:t>2</w:t>
      </w:r>
      <w:r w:rsidRPr="00CD6381">
        <w:rPr>
          <w:rFonts w:ascii="Arial" w:hAnsi="Arial" w:cs="Arial"/>
          <w:sz w:val="18"/>
          <w:szCs w:val="18"/>
          <w:lang w:val="en-US"/>
        </w:rPr>
        <w:t xml:space="preserve"> emissions produced when woody biomass is burnt for energy are accounted as zero, resulting in what is referred to as the ‘carbon neutrality’ assumption. However this is not always correct. Studies show that neutrality of emissions reductions that are achieved by substituting bioenergy for fossil fuels use are time-dependent, that is, they change over time. While it is clear that all sources of woody bioenergy from sustainably-managed forests will produce emission reductions in the long term, depending on assumptions regarding forest growth and management regimes, supply chain carbon emissions, and fossil fuels replacement, different woody biomass sources have various impacts in the short and medium terms.</w:t>
      </w:r>
    </w:p>
  </w:footnote>
  <w:footnote w:id="7">
    <w:p w:rsidR="00C80C18" w:rsidRPr="000A275A" w:rsidRDefault="00C80C18">
      <w:pPr>
        <w:pStyle w:val="FootnoteText"/>
        <w:rPr>
          <w:rFonts w:ascii="Arial" w:hAnsi="Arial" w:cs="Arial"/>
          <w:lang w:val="en-GB"/>
        </w:rPr>
      </w:pPr>
      <w:r>
        <w:rPr>
          <w:rStyle w:val="FootnoteReference"/>
        </w:rPr>
        <w:footnoteRef/>
      </w:r>
      <w:r w:rsidRPr="00F14F11">
        <w:rPr>
          <w:lang w:val="en-GB"/>
        </w:rPr>
        <w:t xml:space="preserve"> </w:t>
      </w:r>
      <w:r w:rsidRPr="00F14F11">
        <w:rPr>
          <w:rFonts w:ascii="Arial" w:hAnsi="Arial" w:cs="Arial"/>
          <w:lang w:val="en-GB"/>
        </w:rPr>
        <w:t>Productive use  relates to local level activities that go beyond cooking, e.g. running of small businesses for which energy is needed, and could be provided, for example through mini grid applications.</w:t>
      </w:r>
    </w:p>
  </w:footnote>
  <w:footnote w:id="8">
    <w:p w:rsidR="00C80C18" w:rsidRPr="000A275A" w:rsidRDefault="00C80C18">
      <w:pPr>
        <w:pStyle w:val="FootnoteText"/>
        <w:rPr>
          <w:rFonts w:ascii="Arial" w:hAnsi="Arial" w:cs="Arial"/>
          <w:lang w:val="en-GB"/>
        </w:rPr>
      </w:pPr>
      <w:r w:rsidRPr="00F14F11">
        <w:rPr>
          <w:rStyle w:val="FootnoteReference"/>
          <w:rFonts w:ascii="Arial" w:hAnsi="Arial" w:cs="Arial"/>
        </w:rPr>
        <w:footnoteRef/>
      </w:r>
      <w:r w:rsidRPr="00F14F11">
        <w:rPr>
          <w:rFonts w:ascii="Arial" w:hAnsi="Arial" w:cs="Arial"/>
          <w:lang w:val="en-GB"/>
        </w:rPr>
        <w:t xml:space="preserve"> </w:t>
      </w:r>
      <w:r w:rsidR="007B0F17">
        <w:rPr>
          <w:rFonts w:ascii="Arial" w:hAnsi="Arial" w:cs="Arial"/>
          <w:lang w:val="en-GB"/>
        </w:rPr>
        <w:t>M</w:t>
      </w:r>
      <w:proofErr w:type="spellStart"/>
      <w:r w:rsidRPr="00F14F11">
        <w:rPr>
          <w:rFonts w:ascii="Arial" w:hAnsi="Arial" w:cs="Arial"/>
          <w:lang w:val="en-US"/>
        </w:rPr>
        <w:t>ajor</w:t>
      </w:r>
      <w:proofErr w:type="spellEnd"/>
      <w:r w:rsidRPr="00F14F11">
        <w:rPr>
          <w:rFonts w:ascii="Arial" w:hAnsi="Arial" w:cs="Arial"/>
          <w:lang w:val="en-US"/>
        </w:rPr>
        <w:t xml:space="preserve"> players include relevant IEA Bioenergy Task Forces, the WB, private companies like Vattenfal and ESKOM , WBCSD, and NGOs such as IUCN and WWF</w:t>
      </w:r>
      <w:r w:rsidR="007B0F17">
        <w:rPr>
          <w:rFonts w:ascii="Arial" w:hAnsi="Arial" w:cs="Arial"/>
          <w:lang w:val="en-U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18" w:rsidRDefault="00E65BD5" w:rsidP="00400CC0">
    <w:pPr>
      <w:pStyle w:val="Header"/>
      <w:ind w:hanging="426"/>
    </w:pPr>
    <w:r w:rsidRPr="00E65BD5">
      <w:rPr>
        <w:noProof/>
        <w:lang w:val="pt-BR" w:eastAsia="pt-B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80C18">
      <w:rPr>
        <w:noProof/>
        <w:lang w:val="en-US" w:eastAsia="en-US"/>
      </w:rPr>
      <w:drawing>
        <wp:inline distT="0" distB="0" distL="0" distR="0">
          <wp:extent cx="6334125" cy="771525"/>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334125" cy="7715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4C2931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DFA43A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BFE31B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88E56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F66B3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1FE40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A5E0B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D2E2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7D46DF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2168084"/>
    <w:lvl w:ilvl="0">
      <w:start w:val="1"/>
      <w:numFmt w:val="bullet"/>
      <w:lvlText w:val=""/>
      <w:lvlJc w:val="left"/>
      <w:pPr>
        <w:tabs>
          <w:tab w:val="num" w:pos="360"/>
        </w:tabs>
        <w:ind w:left="360" w:hanging="360"/>
      </w:pPr>
      <w:rPr>
        <w:rFonts w:ascii="Symbol" w:hAnsi="Symbol" w:hint="default"/>
      </w:rPr>
    </w:lvl>
  </w:abstractNum>
  <w:abstractNum w:abstractNumId="10">
    <w:nsid w:val="026A5DE5"/>
    <w:multiLevelType w:val="hybridMultilevel"/>
    <w:tmpl w:val="D5081A68"/>
    <w:lvl w:ilvl="0" w:tplc="0407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5F07A4E"/>
    <w:multiLevelType w:val="hybridMultilevel"/>
    <w:tmpl w:val="C2D87242"/>
    <w:lvl w:ilvl="0" w:tplc="405EC554">
      <w:numFmt w:val="bullet"/>
      <w:lvlText w:val="-"/>
      <w:lvlJc w:val="left"/>
      <w:pPr>
        <w:tabs>
          <w:tab w:val="num" w:pos="720"/>
        </w:tabs>
        <w:ind w:left="720" w:hanging="360"/>
      </w:pPr>
      <w:rPr>
        <w:rFonts w:ascii="Verdana" w:eastAsia="Times New Roman" w:hAnsi="Verdana"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07EA54EC"/>
    <w:multiLevelType w:val="hybridMultilevel"/>
    <w:tmpl w:val="E14808CE"/>
    <w:lvl w:ilvl="0" w:tplc="C8E8DF4C">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68A5B89"/>
    <w:multiLevelType w:val="hybridMultilevel"/>
    <w:tmpl w:val="F4DEA8F4"/>
    <w:lvl w:ilvl="0" w:tplc="405EC554">
      <w:numFmt w:val="bullet"/>
      <w:lvlText w:val="-"/>
      <w:lvlJc w:val="left"/>
      <w:pPr>
        <w:tabs>
          <w:tab w:val="num" w:pos="720"/>
        </w:tabs>
        <w:ind w:left="720" w:hanging="360"/>
      </w:pPr>
      <w:rPr>
        <w:rFonts w:ascii="Verdana" w:eastAsia="Times New Roman" w:hAnsi="Verdana"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16E87725"/>
    <w:multiLevelType w:val="multilevel"/>
    <w:tmpl w:val="851CFC5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Calibri" w:eastAsia="Times New Roman" w:hAnsi="Calibri"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nsid w:val="179432DF"/>
    <w:multiLevelType w:val="hybridMultilevel"/>
    <w:tmpl w:val="84C4D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592A85"/>
    <w:multiLevelType w:val="hybridMultilevel"/>
    <w:tmpl w:val="49CCAD76"/>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195B6C72"/>
    <w:multiLevelType w:val="hybridMultilevel"/>
    <w:tmpl w:val="1CF2BB46"/>
    <w:lvl w:ilvl="0" w:tplc="0060B450">
      <w:start w:val="1"/>
      <w:numFmt w:val="bullet"/>
      <w:lvlText w:val=""/>
      <w:lvlJc w:val="left"/>
      <w:pPr>
        <w:tabs>
          <w:tab w:val="num" w:pos="740"/>
        </w:tabs>
        <w:ind w:left="740" w:hanging="380"/>
      </w:pPr>
      <w:rPr>
        <w:rFonts w:ascii="Wingdings" w:hAnsi="Wingdings" w:hint="default"/>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1EF8583A"/>
    <w:multiLevelType w:val="multilevel"/>
    <w:tmpl w:val="7D7ED33C"/>
    <w:lvl w:ilvl="0">
      <w:start w:val="1"/>
      <w:numFmt w:val="decimal"/>
      <w:lvlText w:val="%1."/>
      <w:lvlJc w:val="left"/>
      <w:pPr>
        <w:tabs>
          <w:tab w:val="num" w:pos="1134"/>
        </w:tabs>
        <w:ind w:left="1134" w:hanging="567"/>
      </w:pPr>
      <w:rPr>
        <w:rFonts w:ascii="ScalaSans" w:hAnsi="ScalaSans" w:cs="Times New Roman" w:hint="default"/>
      </w:rPr>
    </w:lvl>
    <w:lvl w:ilvl="1">
      <w:start w:val="1"/>
      <w:numFmt w:val="lowerLetter"/>
      <w:lvlText w:val="%2."/>
      <w:lvlJc w:val="left"/>
      <w:pPr>
        <w:tabs>
          <w:tab w:val="num" w:pos="1701"/>
        </w:tabs>
        <w:ind w:left="1701" w:hanging="567"/>
      </w:pPr>
      <w:rPr>
        <w:rFonts w:cs="Times New Roman" w:hint="default"/>
      </w:rPr>
    </w:lvl>
    <w:lvl w:ilvl="2">
      <w:start w:val="1"/>
      <w:numFmt w:val="lowerRoman"/>
      <w:lvlText w:val="%3."/>
      <w:lvlJc w:val="right"/>
      <w:pPr>
        <w:tabs>
          <w:tab w:val="num" w:pos="2268"/>
        </w:tabs>
        <w:ind w:left="2268" w:hanging="283"/>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2B812BFA"/>
    <w:multiLevelType w:val="multilevel"/>
    <w:tmpl w:val="EF0EA5FE"/>
    <w:lvl w:ilvl="0">
      <w:start w:val="1"/>
      <w:numFmt w:val="decimal"/>
      <w:lvlText w:val="%1."/>
      <w:lvlJc w:val="left"/>
      <w:pPr>
        <w:tabs>
          <w:tab w:val="num" w:pos="567"/>
        </w:tabs>
      </w:pPr>
      <w:rPr>
        <w:rFonts w:ascii="Verdana" w:hAnsi="Verdana" w:cs="Times New Roman" w:hint="default"/>
        <w:b w:val="0"/>
        <w:i w:val="0"/>
        <w:sz w:val="22"/>
        <w:szCs w:val="22"/>
      </w:rPr>
    </w:lvl>
    <w:lvl w:ilvl="1">
      <w:start w:val="1"/>
      <w:numFmt w:val="decimal"/>
      <w:pStyle w:val="Heading2"/>
      <w:lvlText w:val="%1.%2"/>
      <w:lvlJc w:val="left"/>
      <w:pPr>
        <w:tabs>
          <w:tab w:val="num" w:pos="567"/>
        </w:tabs>
        <w:ind w:left="567" w:hanging="567"/>
      </w:pPr>
      <w:rPr>
        <w:rFonts w:ascii="Verdana" w:hAnsi="Verdana" w:cs="Times New Roman" w:hint="default"/>
        <w:b/>
        <w:i w:val="0"/>
        <w:sz w:val="22"/>
        <w:szCs w:val="22"/>
      </w:rPr>
    </w:lvl>
    <w:lvl w:ilvl="2">
      <w:start w:val="1"/>
      <w:numFmt w:val="decimal"/>
      <w:pStyle w:val="Heading3"/>
      <w:lvlText w:val="%1.%2.%3"/>
      <w:lvlJc w:val="left"/>
      <w:pPr>
        <w:tabs>
          <w:tab w:val="num" w:pos="567"/>
        </w:tabs>
        <w:ind w:left="567" w:hanging="567"/>
      </w:pPr>
      <w:rPr>
        <w:rFonts w:ascii="Verdana" w:hAnsi="Verdana" w:cs="Times New Roman" w:hint="default"/>
        <w:b w:val="0"/>
        <w:i w:val="0"/>
        <w:sz w:val="22"/>
        <w:szCs w:val="22"/>
      </w:rPr>
    </w:lvl>
    <w:lvl w:ilvl="3">
      <w:start w:val="1"/>
      <w:numFmt w:val="none"/>
      <w:pStyle w:val="Heading4"/>
      <w:lvlText w:val=""/>
      <w:lvlJc w:val="left"/>
      <w:pPr>
        <w:tabs>
          <w:tab w:val="num" w:pos="360"/>
        </w:tabs>
        <w:ind w:left="284" w:hanging="284"/>
      </w:pPr>
      <w:rPr>
        <w:rFonts w:ascii="Symbol" w:hAnsi="Symbol" w:cs="Times New Roman" w:hint="default"/>
      </w:rPr>
    </w:lvl>
    <w:lvl w:ilvl="4">
      <w:start w:val="1"/>
      <w:numFmt w:val="none"/>
      <w:lvlText w:val=""/>
      <w:lvlJc w:val="left"/>
      <w:pPr>
        <w:tabs>
          <w:tab w:val="num" w:pos="360"/>
        </w:tabs>
        <w:ind w:left="284" w:hanging="284"/>
      </w:pPr>
      <w:rPr>
        <w:rFonts w:cs="Times New Roman" w:hint="default"/>
      </w:rPr>
    </w:lvl>
    <w:lvl w:ilvl="5">
      <w:start w:val="1"/>
      <w:numFmt w:val="decimal"/>
      <w:lvlText w:val="¨.%5.%6"/>
      <w:lvlJc w:val="left"/>
      <w:pPr>
        <w:tabs>
          <w:tab w:val="num" w:pos="0"/>
        </w:tabs>
      </w:pPr>
      <w:rPr>
        <w:rFonts w:cs="Times New Roman" w:hint="default"/>
      </w:rPr>
    </w:lvl>
    <w:lvl w:ilvl="6">
      <w:start w:val="1"/>
      <w:numFmt w:val="decimal"/>
      <w:lvlText w:val="¨.%5.%6.%7"/>
      <w:lvlJc w:val="left"/>
      <w:pPr>
        <w:tabs>
          <w:tab w:val="num" w:pos="0"/>
        </w:tabs>
      </w:pPr>
      <w:rPr>
        <w:rFonts w:cs="Times New Roman" w:hint="default"/>
      </w:rPr>
    </w:lvl>
    <w:lvl w:ilvl="7">
      <w:start w:val="1"/>
      <w:numFmt w:val="decimal"/>
      <w:lvlText w:val="¨.%5.%6.%7.%8"/>
      <w:lvlJc w:val="left"/>
      <w:pPr>
        <w:tabs>
          <w:tab w:val="num" w:pos="0"/>
        </w:tabs>
      </w:pPr>
      <w:rPr>
        <w:rFonts w:cs="Times New Roman" w:hint="default"/>
      </w:rPr>
    </w:lvl>
    <w:lvl w:ilvl="8">
      <w:start w:val="1"/>
      <w:numFmt w:val="decimal"/>
      <w:lvlText w:val="¨.%5.%6.%7.%8.%9"/>
      <w:lvlJc w:val="left"/>
      <w:pPr>
        <w:tabs>
          <w:tab w:val="num" w:pos="0"/>
        </w:tabs>
      </w:pPr>
      <w:rPr>
        <w:rFonts w:cs="Times New Roman" w:hint="default"/>
      </w:rPr>
    </w:lvl>
  </w:abstractNum>
  <w:abstractNum w:abstractNumId="20">
    <w:nsid w:val="33767CAF"/>
    <w:multiLevelType w:val="multilevel"/>
    <w:tmpl w:val="E13A193E"/>
    <w:lvl w:ilvl="0">
      <w:start w:val="1"/>
      <w:numFmt w:val="decimal"/>
      <w:lvlText w:val="%1."/>
      <w:lvlJc w:val="left"/>
      <w:pPr>
        <w:tabs>
          <w:tab w:val="num" w:pos="1134"/>
        </w:tabs>
        <w:ind w:left="1134" w:hanging="567"/>
      </w:pPr>
      <w:rPr>
        <w:rFonts w:cs="Times New Roman" w:hint="default"/>
      </w:rPr>
    </w:lvl>
    <w:lvl w:ilvl="1">
      <w:start w:val="1"/>
      <w:numFmt w:val="decimal"/>
      <w:lvlText w:val="%1.%2."/>
      <w:lvlJc w:val="left"/>
      <w:pPr>
        <w:tabs>
          <w:tab w:val="num" w:pos="1701"/>
        </w:tabs>
        <w:ind w:left="1701" w:hanging="567"/>
      </w:pPr>
      <w:rPr>
        <w:rFonts w:cs="Times New Roman" w:hint="default"/>
      </w:rPr>
    </w:lvl>
    <w:lvl w:ilvl="2">
      <w:start w:val="1"/>
      <w:numFmt w:val="decimal"/>
      <w:lvlText w:val="%1.%2.%3."/>
      <w:lvlJc w:val="left"/>
      <w:pPr>
        <w:tabs>
          <w:tab w:val="num" w:pos="2268"/>
        </w:tabs>
        <w:ind w:left="2268" w:hanging="283"/>
      </w:pPr>
      <w:rPr>
        <w:rFonts w:cs="Times New Roman" w:hint="default"/>
      </w:rPr>
    </w:lvl>
    <w:lvl w:ilvl="3">
      <w:start w:val="1"/>
      <w:numFmt w:val="lowerLetter"/>
      <w:lvlText w:val="%4."/>
      <w:lvlJc w:val="left"/>
      <w:pPr>
        <w:tabs>
          <w:tab w:val="num" w:pos="1778"/>
        </w:tabs>
        <w:ind w:left="1778" w:hanging="567"/>
      </w:pPr>
      <w:rPr>
        <w:rFonts w:cs="Times New Roman" w:hint="default"/>
      </w:rPr>
    </w:lvl>
    <w:lvl w:ilvl="4">
      <w:start w:val="1"/>
      <w:numFmt w:val="decimal"/>
      <w:lvlText w:val="%1.%2.%3.%4.%5."/>
      <w:lvlJc w:val="left"/>
      <w:pPr>
        <w:tabs>
          <w:tab w:val="num" w:pos="3597"/>
        </w:tabs>
        <w:ind w:left="2594" w:hanging="794"/>
      </w:pPr>
      <w:rPr>
        <w:rFonts w:cs="Times New Roman" w:hint="default"/>
      </w:rPr>
    </w:lvl>
    <w:lvl w:ilvl="5">
      <w:start w:val="1"/>
      <w:numFmt w:val="decimal"/>
      <w:lvlText w:val="%1.%2.%3.%4.%5.%6."/>
      <w:lvlJc w:val="left"/>
      <w:pPr>
        <w:tabs>
          <w:tab w:val="num" w:pos="4317"/>
        </w:tabs>
        <w:ind w:left="3098" w:hanging="941"/>
      </w:pPr>
      <w:rPr>
        <w:rFonts w:cs="Times New Roman" w:hint="default"/>
      </w:rPr>
    </w:lvl>
    <w:lvl w:ilvl="6">
      <w:start w:val="1"/>
      <w:numFmt w:val="decimal"/>
      <w:lvlText w:val="%1.%2.%3.%4.%5.%6.%7."/>
      <w:lvlJc w:val="left"/>
      <w:pPr>
        <w:tabs>
          <w:tab w:val="num" w:pos="5037"/>
        </w:tabs>
        <w:ind w:left="3597" w:hanging="1077"/>
      </w:pPr>
      <w:rPr>
        <w:rFonts w:cs="Times New Roman" w:hint="default"/>
      </w:rPr>
    </w:lvl>
    <w:lvl w:ilvl="7">
      <w:start w:val="1"/>
      <w:numFmt w:val="decimal"/>
      <w:lvlText w:val="%1.%2.%3.%4.%5.%6.%7.%8."/>
      <w:lvlJc w:val="left"/>
      <w:pPr>
        <w:tabs>
          <w:tab w:val="num" w:pos="5757"/>
        </w:tabs>
        <w:ind w:left="4102" w:hanging="1225"/>
      </w:pPr>
      <w:rPr>
        <w:rFonts w:cs="Times New Roman" w:hint="default"/>
      </w:rPr>
    </w:lvl>
    <w:lvl w:ilvl="8">
      <w:start w:val="1"/>
      <w:numFmt w:val="decimal"/>
      <w:lvlText w:val="%1.%2.%3.%4.%5.%6.%7.%8.%9."/>
      <w:lvlJc w:val="left"/>
      <w:pPr>
        <w:tabs>
          <w:tab w:val="num" w:pos="6477"/>
        </w:tabs>
        <w:ind w:left="4680" w:hanging="1440"/>
      </w:pPr>
      <w:rPr>
        <w:rFonts w:cs="Times New Roman" w:hint="default"/>
      </w:rPr>
    </w:lvl>
  </w:abstractNum>
  <w:abstractNum w:abstractNumId="21">
    <w:nsid w:val="351B10EB"/>
    <w:multiLevelType w:val="hybridMultilevel"/>
    <w:tmpl w:val="55EA64DE"/>
    <w:lvl w:ilvl="0" w:tplc="405EC554">
      <w:numFmt w:val="bullet"/>
      <w:lvlText w:val="-"/>
      <w:lvlJc w:val="left"/>
      <w:pPr>
        <w:tabs>
          <w:tab w:val="num" w:pos="720"/>
        </w:tabs>
        <w:ind w:left="720" w:hanging="360"/>
      </w:pPr>
      <w:rPr>
        <w:rFonts w:ascii="Verdana" w:eastAsia="Times New Roman" w:hAnsi="Verdana"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3E7C5F11"/>
    <w:multiLevelType w:val="hybridMultilevel"/>
    <w:tmpl w:val="A50C5556"/>
    <w:lvl w:ilvl="0" w:tplc="C068D68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F777F82"/>
    <w:multiLevelType w:val="multilevel"/>
    <w:tmpl w:val="0413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4B2A5E6D"/>
    <w:multiLevelType w:val="hybridMultilevel"/>
    <w:tmpl w:val="98C0AC10"/>
    <w:lvl w:ilvl="0" w:tplc="0407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DC416A6"/>
    <w:multiLevelType w:val="hybridMultilevel"/>
    <w:tmpl w:val="08FE4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D522EB"/>
    <w:multiLevelType w:val="hybridMultilevel"/>
    <w:tmpl w:val="A18ABC24"/>
    <w:lvl w:ilvl="0" w:tplc="04070001">
      <w:start w:val="1"/>
      <w:numFmt w:val="bullet"/>
      <w:lvlText w:val=""/>
      <w:lvlJc w:val="left"/>
      <w:pPr>
        <w:ind w:left="2028" w:hanging="1320"/>
      </w:pPr>
      <w:rPr>
        <w:rFonts w:ascii="Symbol" w:hAnsi="Symbol"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27">
    <w:nsid w:val="53564EF7"/>
    <w:multiLevelType w:val="hybridMultilevel"/>
    <w:tmpl w:val="DD5E0898"/>
    <w:lvl w:ilvl="0" w:tplc="E95AE20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41043B5"/>
    <w:multiLevelType w:val="hybridMultilevel"/>
    <w:tmpl w:val="8E5CCD12"/>
    <w:lvl w:ilvl="0" w:tplc="36443F30">
      <w:start w:val="1"/>
      <w:numFmt w:val="lowerRoman"/>
      <w:lvlText w:val="(%1)"/>
      <w:lvlJc w:val="left"/>
      <w:pPr>
        <w:ind w:left="1080" w:hanging="720"/>
      </w:pPr>
      <w:rPr>
        <w:rFonts w:ascii="Times New Roman" w:hAnsi="Times New Roman"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A330E69"/>
    <w:multiLevelType w:val="hybridMultilevel"/>
    <w:tmpl w:val="F892B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5F48ED"/>
    <w:multiLevelType w:val="hybridMultilevel"/>
    <w:tmpl w:val="CF66F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DD8751E"/>
    <w:multiLevelType w:val="multilevel"/>
    <w:tmpl w:val="8A4ADA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nsid w:val="65D866A8"/>
    <w:multiLevelType w:val="multilevel"/>
    <w:tmpl w:val="0413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6F1076D8"/>
    <w:multiLevelType w:val="hybridMultilevel"/>
    <w:tmpl w:val="325A1604"/>
    <w:lvl w:ilvl="0" w:tplc="35FA102A">
      <w:start w:val="1"/>
      <w:numFmt w:val="bullet"/>
      <w:lvlRestart w:val="0"/>
      <w:lvlText w:val=""/>
      <w:lvlJc w:val="left"/>
      <w:pPr>
        <w:tabs>
          <w:tab w:val="num" w:pos="720"/>
        </w:tabs>
        <w:ind w:left="720" w:hanging="363"/>
      </w:pPr>
      <w:rPr>
        <w:rFonts w:ascii="Symbol" w:eastAsia="Times New Roman"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nsid w:val="75493715"/>
    <w:multiLevelType w:val="hybridMultilevel"/>
    <w:tmpl w:val="D6DC5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18"/>
  </w:num>
  <w:num w:numId="7">
    <w:abstractNumId w:val="20"/>
  </w:num>
  <w:num w:numId="8">
    <w:abstractNumId w:val="19"/>
  </w:num>
  <w:num w:numId="9">
    <w:abstractNumId w:val="17"/>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2"/>
  </w:num>
  <w:num w:numId="20">
    <w:abstractNumId w:val="23"/>
  </w:num>
  <w:num w:numId="21">
    <w:abstractNumId w:val="33"/>
  </w:num>
  <w:num w:numId="22">
    <w:abstractNumId w:val="11"/>
  </w:num>
  <w:num w:numId="23">
    <w:abstractNumId w:val="14"/>
  </w:num>
  <w:num w:numId="24">
    <w:abstractNumId w:val="29"/>
  </w:num>
  <w:num w:numId="25">
    <w:abstractNumId w:val="13"/>
  </w:num>
  <w:num w:numId="26">
    <w:abstractNumId w:val="21"/>
  </w:num>
  <w:num w:numId="27">
    <w:abstractNumId w:val="34"/>
  </w:num>
  <w:num w:numId="2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7"/>
  </w:num>
  <w:num w:numId="32">
    <w:abstractNumId w:val="22"/>
  </w:num>
  <w:num w:numId="33">
    <w:abstractNumId w:val="30"/>
  </w:num>
  <w:num w:numId="34">
    <w:abstractNumId w:val="28"/>
  </w:num>
  <w:num w:numId="35">
    <w:abstractNumId w:val="24"/>
  </w:num>
  <w:num w:numId="36">
    <w:abstractNumId w:val="10"/>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25"/>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701"/>
  <w:defaultTabStop w:val="708"/>
  <w:hyphenationZone w:val="425"/>
  <w:drawingGridHorizontalSpacing w:val="90"/>
  <w:displayHorizontalDrawingGridEvery w:val="2"/>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B655E5"/>
    <w:rsid w:val="00001614"/>
    <w:rsid w:val="000073BA"/>
    <w:rsid w:val="00012115"/>
    <w:rsid w:val="00014098"/>
    <w:rsid w:val="000303C8"/>
    <w:rsid w:val="00042F10"/>
    <w:rsid w:val="00060C99"/>
    <w:rsid w:val="000636DB"/>
    <w:rsid w:val="00092F7C"/>
    <w:rsid w:val="0009324E"/>
    <w:rsid w:val="000A275A"/>
    <w:rsid w:val="000D3437"/>
    <w:rsid w:val="000F0CFF"/>
    <w:rsid w:val="000F3879"/>
    <w:rsid w:val="001451AC"/>
    <w:rsid w:val="00151FEF"/>
    <w:rsid w:val="00181B8E"/>
    <w:rsid w:val="001946C4"/>
    <w:rsid w:val="001B3099"/>
    <w:rsid w:val="001B5C53"/>
    <w:rsid w:val="001B7A59"/>
    <w:rsid w:val="001C5203"/>
    <w:rsid w:val="001D1C8C"/>
    <w:rsid w:val="001F0E65"/>
    <w:rsid w:val="00200B5E"/>
    <w:rsid w:val="00205419"/>
    <w:rsid w:val="00220833"/>
    <w:rsid w:val="002562E5"/>
    <w:rsid w:val="00264615"/>
    <w:rsid w:val="00267661"/>
    <w:rsid w:val="00291D00"/>
    <w:rsid w:val="002D2FFF"/>
    <w:rsid w:val="002E329C"/>
    <w:rsid w:val="002E61F5"/>
    <w:rsid w:val="00346E75"/>
    <w:rsid w:val="00347F14"/>
    <w:rsid w:val="003506F7"/>
    <w:rsid w:val="00366626"/>
    <w:rsid w:val="00376C88"/>
    <w:rsid w:val="003805CE"/>
    <w:rsid w:val="003810FB"/>
    <w:rsid w:val="00384432"/>
    <w:rsid w:val="003B177B"/>
    <w:rsid w:val="003B3730"/>
    <w:rsid w:val="003B4841"/>
    <w:rsid w:val="003B5A4D"/>
    <w:rsid w:val="003C10ED"/>
    <w:rsid w:val="003D400C"/>
    <w:rsid w:val="003D7BA9"/>
    <w:rsid w:val="003E373D"/>
    <w:rsid w:val="003F38E5"/>
    <w:rsid w:val="00400CC0"/>
    <w:rsid w:val="00431C0B"/>
    <w:rsid w:val="00445152"/>
    <w:rsid w:val="00460C2A"/>
    <w:rsid w:val="00461CC4"/>
    <w:rsid w:val="00471E79"/>
    <w:rsid w:val="004840B8"/>
    <w:rsid w:val="004A4BC5"/>
    <w:rsid w:val="004B2C7E"/>
    <w:rsid w:val="004B5A06"/>
    <w:rsid w:val="004B6FE4"/>
    <w:rsid w:val="004E7860"/>
    <w:rsid w:val="004F454C"/>
    <w:rsid w:val="0050077A"/>
    <w:rsid w:val="005138E1"/>
    <w:rsid w:val="00520FAE"/>
    <w:rsid w:val="00546028"/>
    <w:rsid w:val="005612F4"/>
    <w:rsid w:val="00570A2D"/>
    <w:rsid w:val="00573A6D"/>
    <w:rsid w:val="005859BC"/>
    <w:rsid w:val="00591035"/>
    <w:rsid w:val="005B0F83"/>
    <w:rsid w:val="00656BC9"/>
    <w:rsid w:val="00657C52"/>
    <w:rsid w:val="00686822"/>
    <w:rsid w:val="0069017F"/>
    <w:rsid w:val="006A7FF7"/>
    <w:rsid w:val="006B2786"/>
    <w:rsid w:val="006C1105"/>
    <w:rsid w:val="006C4E44"/>
    <w:rsid w:val="006D0344"/>
    <w:rsid w:val="006E216C"/>
    <w:rsid w:val="006E2CAF"/>
    <w:rsid w:val="007038E8"/>
    <w:rsid w:val="007074FF"/>
    <w:rsid w:val="007308F2"/>
    <w:rsid w:val="00730E50"/>
    <w:rsid w:val="0073655C"/>
    <w:rsid w:val="00746664"/>
    <w:rsid w:val="007600F0"/>
    <w:rsid w:val="00764F14"/>
    <w:rsid w:val="007707E4"/>
    <w:rsid w:val="00777EF4"/>
    <w:rsid w:val="0079054D"/>
    <w:rsid w:val="007B0F17"/>
    <w:rsid w:val="007B442A"/>
    <w:rsid w:val="007C0B5E"/>
    <w:rsid w:val="007C3185"/>
    <w:rsid w:val="007C377E"/>
    <w:rsid w:val="007D4FF6"/>
    <w:rsid w:val="007D6331"/>
    <w:rsid w:val="007D63D4"/>
    <w:rsid w:val="007E26F0"/>
    <w:rsid w:val="007F23B7"/>
    <w:rsid w:val="00802C49"/>
    <w:rsid w:val="00806AB2"/>
    <w:rsid w:val="00813A7E"/>
    <w:rsid w:val="00840067"/>
    <w:rsid w:val="00870122"/>
    <w:rsid w:val="008A1A62"/>
    <w:rsid w:val="008B58A9"/>
    <w:rsid w:val="008E1DC5"/>
    <w:rsid w:val="009143AF"/>
    <w:rsid w:val="00916D18"/>
    <w:rsid w:val="00930675"/>
    <w:rsid w:val="009307F1"/>
    <w:rsid w:val="00932BBE"/>
    <w:rsid w:val="00944184"/>
    <w:rsid w:val="009442B3"/>
    <w:rsid w:val="009565FD"/>
    <w:rsid w:val="00967989"/>
    <w:rsid w:val="009D4739"/>
    <w:rsid w:val="009D4ADC"/>
    <w:rsid w:val="009E1B67"/>
    <w:rsid w:val="009F7E89"/>
    <w:rsid w:val="00A075E4"/>
    <w:rsid w:val="00A12F7C"/>
    <w:rsid w:val="00A175AC"/>
    <w:rsid w:val="00A24266"/>
    <w:rsid w:val="00A265ED"/>
    <w:rsid w:val="00A365E9"/>
    <w:rsid w:val="00A45B0F"/>
    <w:rsid w:val="00A5372B"/>
    <w:rsid w:val="00A54C8C"/>
    <w:rsid w:val="00A56E3D"/>
    <w:rsid w:val="00A8158F"/>
    <w:rsid w:val="00AA1FE9"/>
    <w:rsid w:val="00AB0CDB"/>
    <w:rsid w:val="00AB460C"/>
    <w:rsid w:val="00AB5E1C"/>
    <w:rsid w:val="00AD697D"/>
    <w:rsid w:val="00AE2D11"/>
    <w:rsid w:val="00AE6662"/>
    <w:rsid w:val="00AF7004"/>
    <w:rsid w:val="00AF7AE8"/>
    <w:rsid w:val="00B16313"/>
    <w:rsid w:val="00B51B53"/>
    <w:rsid w:val="00B56CA0"/>
    <w:rsid w:val="00B5727D"/>
    <w:rsid w:val="00B62D55"/>
    <w:rsid w:val="00B655E5"/>
    <w:rsid w:val="00B73C25"/>
    <w:rsid w:val="00B7555F"/>
    <w:rsid w:val="00B82157"/>
    <w:rsid w:val="00BA0E44"/>
    <w:rsid w:val="00BB00AC"/>
    <w:rsid w:val="00BC6986"/>
    <w:rsid w:val="00BC7D40"/>
    <w:rsid w:val="00BD6B2E"/>
    <w:rsid w:val="00BE2C1B"/>
    <w:rsid w:val="00BE6782"/>
    <w:rsid w:val="00BF0109"/>
    <w:rsid w:val="00BF7504"/>
    <w:rsid w:val="00C04142"/>
    <w:rsid w:val="00C12CC2"/>
    <w:rsid w:val="00C15B05"/>
    <w:rsid w:val="00C2701F"/>
    <w:rsid w:val="00C53629"/>
    <w:rsid w:val="00C54643"/>
    <w:rsid w:val="00C80C18"/>
    <w:rsid w:val="00C874FC"/>
    <w:rsid w:val="00C87583"/>
    <w:rsid w:val="00C93EE4"/>
    <w:rsid w:val="00CA2937"/>
    <w:rsid w:val="00CB77B6"/>
    <w:rsid w:val="00CD22E0"/>
    <w:rsid w:val="00CD6381"/>
    <w:rsid w:val="00CE1AA1"/>
    <w:rsid w:val="00CE438F"/>
    <w:rsid w:val="00CE7877"/>
    <w:rsid w:val="00CF4F90"/>
    <w:rsid w:val="00D002F8"/>
    <w:rsid w:val="00D16E5D"/>
    <w:rsid w:val="00D7060A"/>
    <w:rsid w:val="00D76D9E"/>
    <w:rsid w:val="00D81592"/>
    <w:rsid w:val="00D81E5A"/>
    <w:rsid w:val="00DA1413"/>
    <w:rsid w:val="00DA63FE"/>
    <w:rsid w:val="00DC53D6"/>
    <w:rsid w:val="00DC74E3"/>
    <w:rsid w:val="00DD3945"/>
    <w:rsid w:val="00DE1724"/>
    <w:rsid w:val="00DE1B22"/>
    <w:rsid w:val="00DE269D"/>
    <w:rsid w:val="00E30285"/>
    <w:rsid w:val="00E65BD5"/>
    <w:rsid w:val="00E6640B"/>
    <w:rsid w:val="00E955DF"/>
    <w:rsid w:val="00EC0122"/>
    <w:rsid w:val="00EC18C5"/>
    <w:rsid w:val="00EE2F5D"/>
    <w:rsid w:val="00EF5FC3"/>
    <w:rsid w:val="00EF7D77"/>
    <w:rsid w:val="00F02C87"/>
    <w:rsid w:val="00F042A0"/>
    <w:rsid w:val="00F1015C"/>
    <w:rsid w:val="00F107C8"/>
    <w:rsid w:val="00F14F11"/>
    <w:rsid w:val="00F31BE6"/>
    <w:rsid w:val="00F70866"/>
    <w:rsid w:val="00FA15DF"/>
    <w:rsid w:val="00FD2E44"/>
    <w:rsid w:val="00FE5226"/>
    <w:rsid w:val="00FE5DF7"/>
    <w:rsid w:val="00FF4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313"/>
    <w:pPr>
      <w:spacing w:line="300" w:lineRule="atLeast"/>
    </w:pPr>
    <w:rPr>
      <w:rFonts w:ascii="Verdana" w:hAnsi="Verdana"/>
      <w:sz w:val="18"/>
      <w:szCs w:val="20"/>
      <w:lang w:val="nl-NL" w:eastAsia="nl-NL"/>
    </w:rPr>
  </w:style>
  <w:style w:type="paragraph" w:styleId="Heading1">
    <w:name w:val="heading 1"/>
    <w:basedOn w:val="Normal"/>
    <w:next w:val="Normal"/>
    <w:link w:val="Heading1Char"/>
    <w:uiPriority w:val="99"/>
    <w:qFormat/>
    <w:rsid w:val="004B2C7E"/>
    <w:pPr>
      <w:keepNext/>
      <w:pageBreakBefore/>
      <w:spacing w:after="300"/>
      <w:outlineLvl w:val="0"/>
    </w:pPr>
    <w:rPr>
      <w:b/>
      <w:caps/>
      <w:kern w:val="28"/>
      <w:sz w:val="26"/>
      <w:szCs w:val="26"/>
    </w:rPr>
  </w:style>
  <w:style w:type="paragraph" w:styleId="Heading2">
    <w:name w:val="heading 2"/>
    <w:basedOn w:val="Normal"/>
    <w:next w:val="Normal"/>
    <w:link w:val="Heading2Char"/>
    <w:uiPriority w:val="99"/>
    <w:qFormat/>
    <w:rsid w:val="004B2C7E"/>
    <w:pPr>
      <w:keepNext/>
      <w:keepLines/>
      <w:numPr>
        <w:ilvl w:val="1"/>
        <w:numId w:val="8"/>
      </w:numPr>
      <w:spacing w:before="240" w:after="240"/>
      <w:outlineLvl w:val="1"/>
    </w:pPr>
    <w:rPr>
      <w:b/>
    </w:rPr>
  </w:style>
  <w:style w:type="paragraph" w:styleId="Heading3">
    <w:name w:val="heading 3"/>
    <w:basedOn w:val="Normal"/>
    <w:next w:val="Normal"/>
    <w:link w:val="Heading3Char"/>
    <w:uiPriority w:val="99"/>
    <w:qFormat/>
    <w:rsid w:val="004B2C7E"/>
    <w:pPr>
      <w:keepNext/>
      <w:numPr>
        <w:ilvl w:val="2"/>
        <w:numId w:val="8"/>
      </w:numPr>
      <w:spacing w:before="300" w:after="120"/>
      <w:outlineLvl w:val="2"/>
    </w:pPr>
    <w:rPr>
      <w:u w:val="single"/>
    </w:rPr>
  </w:style>
  <w:style w:type="paragraph" w:styleId="Heading4">
    <w:name w:val="heading 4"/>
    <w:basedOn w:val="Normal"/>
    <w:next w:val="Normal"/>
    <w:link w:val="Heading4Char"/>
    <w:uiPriority w:val="99"/>
    <w:qFormat/>
    <w:rsid w:val="004B2C7E"/>
    <w:pPr>
      <w:keepNext/>
      <w:numPr>
        <w:ilvl w:val="3"/>
        <w:numId w:val="8"/>
      </w:numPr>
      <w:spacing w:before="300" w:after="120"/>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53D6"/>
    <w:rPr>
      <w:rFonts w:ascii="Cambria" w:hAnsi="Cambria" w:cs="Times New Roman"/>
      <w:b/>
      <w:bCs/>
      <w:kern w:val="32"/>
      <w:sz w:val="32"/>
      <w:szCs w:val="32"/>
      <w:lang w:val="nl-NL" w:eastAsia="nl-NL"/>
    </w:rPr>
  </w:style>
  <w:style w:type="character" w:customStyle="1" w:styleId="Heading2Char">
    <w:name w:val="Heading 2 Char"/>
    <w:basedOn w:val="DefaultParagraphFont"/>
    <w:link w:val="Heading2"/>
    <w:uiPriority w:val="99"/>
    <w:locked/>
    <w:rsid w:val="00DC53D6"/>
    <w:rPr>
      <w:rFonts w:ascii="Verdana" w:hAnsi="Verdana"/>
      <w:b/>
      <w:sz w:val="18"/>
      <w:szCs w:val="20"/>
      <w:lang w:val="nl-NL" w:eastAsia="nl-NL"/>
    </w:rPr>
  </w:style>
  <w:style w:type="character" w:customStyle="1" w:styleId="Heading3Char">
    <w:name w:val="Heading 3 Char"/>
    <w:basedOn w:val="DefaultParagraphFont"/>
    <w:link w:val="Heading3"/>
    <w:uiPriority w:val="99"/>
    <w:locked/>
    <w:rsid w:val="00DC53D6"/>
    <w:rPr>
      <w:rFonts w:ascii="Verdana" w:hAnsi="Verdana"/>
      <w:sz w:val="18"/>
      <w:szCs w:val="20"/>
      <w:u w:val="single"/>
      <w:lang w:val="nl-NL" w:eastAsia="nl-NL"/>
    </w:rPr>
  </w:style>
  <w:style w:type="character" w:customStyle="1" w:styleId="Heading4Char">
    <w:name w:val="Heading 4 Char"/>
    <w:basedOn w:val="DefaultParagraphFont"/>
    <w:link w:val="Heading4"/>
    <w:uiPriority w:val="99"/>
    <w:locked/>
    <w:rsid w:val="00DC53D6"/>
    <w:rPr>
      <w:rFonts w:ascii="Verdana" w:hAnsi="Verdana"/>
      <w:sz w:val="18"/>
      <w:szCs w:val="20"/>
      <w:u w:val="single"/>
      <w:lang w:val="nl-NL" w:eastAsia="nl-NL"/>
    </w:rPr>
  </w:style>
  <w:style w:type="paragraph" w:styleId="EnvelopeReturn">
    <w:name w:val="envelope return"/>
    <w:basedOn w:val="Normal"/>
    <w:uiPriority w:val="99"/>
    <w:rsid w:val="004B2C7E"/>
    <w:rPr>
      <w:rFonts w:cs="Arial"/>
    </w:rPr>
  </w:style>
  <w:style w:type="paragraph" w:styleId="NormalWeb">
    <w:name w:val="Normal (Web)"/>
    <w:basedOn w:val="Normal"/>
    <w:uiPriority w:val="99"/>
    <w:rsid w:val="004B2C7E"/>
    <w:rPr>
      <w:szCs w:val="24"/>
    </w:rPr>
  </w:style>
  <w:style w:type="table" w:styleId="TableContemporary">
    <w:name w:val="Table Contemporary"/>
    <w:basedOn w:val="TableNormal"/>
    <w:uiPriority w:val="99"/>
    <w:rsid w:val="004B2C7E"/>
    <w:pPr>
      <w:spacing w:line="300" w:lineRule="exact"/>
    </w:pPr>
    <w:rPr>
      <w:rFonts w:ascii="Arial" w:hAnsi="Arial"/>
      <w:sz w:val="18"/>
      <w:szCs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FFFFFF"/>
      </w:rPr>
      <w:tblPr/>
      <w:tcPr>
        <w:shd w:val="clear" w:color="auto" w:fill="000000"/>
      </w:tcPr>
    </w:tblStylePr>
    <w:tblStylePr w:type="band1Horz">
      <w:rPr>
        <w:rFonts w:cs="Times New Roman"/>
        <w:color w:val="000000"/>
      </w:rPr>
      <w:tblPr/>
      <w:tcPr>
        <w:shd w:val="clear" w:color="auto" w:fill="FFFFFF"/>
      </w:tcPr>
    </w:tblStylePr>
    <w:tblStylePr w:type="band2Horz">
      <w:rPr>
        <w:rFonts w:cs="Times New Roman"/>
        <w:color w:val="000000"/>
      </w:rPr>
      <w:tblPr/>
      <w:tcPr>
        <w:tcBorders>
          <w:top w:val="nil"/>
          <w:left w:val="nil"/>
          <w:bottom w:val="nil"/>
          <w:right w:val="nil"/>
          <w:insideH w:val="nil"/>
          <w:insideV w:val="nil"/>
          <w:tl2br w:val="nil"/>
          <w:tr2bl w:val="nil"/>
        </w:tcBorders>
        <w:shd w:val="clear" w:color="auto" w:fill="3366FF"/>
      </w:tcPr>
    </w:tblStylePr>
  </w:style>
  <w:style w:type="paragraph" w:styleId="ListBullet">
    <w:name w:val="List Bullet"/>
    <w:basedOn w:val="Normal"/>
    <w:uiPriority w:val="99"/>
    <w:rsid w:val="004B2C7E"/>
    <w:pPr>
      <w:spacing w:line="300" w:lineRule="exact"/>
      <w:ind w:left="283" w:hanging="283"/>
    </w:pPr>
    <w:rPr>
      <w:sz w:val="20"/>
    </w:rPr>
  </w:style>
  <w:style w:type="character" w:customStyle="1" w:styleId="Huisstijl-GegevenCharChar">
    <w:name w:val="Huisstijl-Gegeven Char Char"/>
    <w:basedOn w:val="DefaultParagraphFont"/>
    <w:link w:val="Huisstijl-Gegeven"/>
    <w:uiPriority w:val="99"/>
    <w:locked/>
    <w:rsid w:val="004B2C7E"/>
    <w:rPr>
      <w:rFonts w:ascii="Verdana" w:hAnsi="Verdana" w:cs="Times New Roman"/>
      <w:noProof/>
      <w:sz w:val="24"/>
      <w:szCs w:val="24"/>
      <w:lang w:val="nl-NL" w:eastAsia="nl-NL" w:bidi="ar-SA"/>
    </w:rPr>
  </w:style>
  <w:style w:type="paragraph" w:customStyle="1" w:styleId="Huisstijl-Gegeven">
    <w:name w:val="Huisstijl-Gegeven"/>
    <w:basedOn w:val="Normal"/>
    <w:link w:val="Huisstijl-GegevenCharChar"/>
    <w:uiPriority w:val="99"/>
    <w:rsid w:val="004B2C7E"/>
    <w:pPr>
      <w:spacing w:after="92" w:line="180" w:lineRule="exact"/>
    </w:pPr>
    <w:rPr>
      <w:noProof/>
      <w:sz w:val="13"/>
      <w:szCs w:val="24"/>
    </w:rPr>
  </w:style>
  <w:style w:type="paragraph" w:customStyle="1" w:styleId="Huisstijl-Rubricering">
    <w:name w:val="Huisstijl-Rubricering"/>
    <w:basedOn w:val="Normal"/>
    <w:uiPriority w:val="99"/>
    <w:rsid w:val="004B2C7E"/>
    <w:pPr>
      <w:adjustRightInd w:val="0"/>
      <w:spacing w:line="180" w:lineRule="exact"/>
    </w:pPr>
    <w:rPr>
      <w:rFonts w:cs="Verdana-Bold"/>
      <w:b/>
      <w:bCs/>
      <w:caps/>
      <w:noProof/>
      <w:sz w:val="13"/>
      <w:szCs w:val="13"/>
    </w:rPr>
  </w:style>
  <w:style w:type="paragraph" w:customStyle="1" w:styleId="Huisstijl-Paginanummering">
    <w:name w:val="Huisstijl-Paginanummering"/>
    <w:basedOn w:val="Normal"/>
    <w:uiPriority w:val="99"/>
    <w:rsid w:val="004B2C7E"/>
    <w:pPr>
      <w:spacing w:line="180" w:lineRule="exact"/>
    </w:pPr>
    <w:rPr>
      <w:noProof/>
      <w:sz w:val="13"/>
      <w:szCs w:val="24"/>
    </w:rPr>
  </w:style>
  <w:style w:type="paragraph" w:styleId="ListParagraph">
    <w:name w:val="List Paragraph"/>
    <w:basedOn w:val="Normal"/>
    <w:uiPriority w:val="99"/>
    <w:qFormat/>
    <w:rsid w:val="00B16313"/>
    <w:pPr>
      <w:spacing w:after="200" w:line="276" w:lineRule="auto"/>
      <w:ind w:left="720"/>
      <w:contextualSpacing/>
    </w:pPr>
    <w:rPr>
      <w:rFonts w:ascii="Calibri" w:hAnsi="Calibri"/>
      <w:sz w:val="22"/>
      <w:szCs w:val="22"/>
      <w:lang w:val="en-US" w:eastAsia="en-US"/>
    </w:rPr>
  </w:style>
  <w:style w:type="paragraph" w:styleId="FootnoteText">
    <w:name w:val="footnote text"/>
    <w:basedOn w:val="Normal"/>
    <w:link w:val="FootnoteTextChar"/>
    <w:uiPriority w:val="99"/>
    <w:semiHidden/>
    <w:rsid w:val="00B16313"/>
    <w:pPr>
      <w:spacing w:line="240" w:lineRule="auto"/>
    </w:pPr>
    <w:rPr>
      <w:sz w:val="20"/>
    </w:rPr>
  </w:style>
  <w:style w:type="character" w:customStyle="1" w:styleId="FootnoteTextChar">
    <w:name w:val="Footnote Text Char"/>
    <w:basedOn w:val="DefaultParagraphFont"/>
    <w:link w:val="FootnoteText"/>
    <w:uiPriority w:val="99"/>
    <w:locked/>
    <w:rsid w:val="00B16313"/>
    <w:rPr>
      <w:rFonts w:ascii="Verdana" w:hAnsi="Verdana" w:cs="Times New Roman"/>
      <w:lang w:val="nl-NL" w:eastAsia="nl-NL" w:bidi="ar-SA"/>
    </w:rPr>
  </w:style>
  <w:style w:type="character" w:styleId="FootnoteReference">
    <w:name w:val="footnote reference"/>
    <w:basedOn w:val="DefaultParagraphFont"/>
    <w:uiPriority w:val="99"/>
    <w:semiHidden/>
    <w:rsid w:val="00B16313"/>
    <w:rPr>
      <w:rFonts w:cs="Times New Roman"/>
      <w:vertAlign w:val="superscript"/>
    </w:rPr>
  </w:style>
  <w:style w:type="paragraph" w:styleId="BalloonText">
    <w:name w:val="Balloon Text"/>
    <w:basedOn w:val="Normal"/>
    <w:link w:val="BalloonTextChar"/>
    <w:uiPriority w:val="99"/>
    <w:semiHidden/>
    <w:rsid w:val="00B821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2157"/>
    <w:rPr>
      <w:rFonts w:ascii="Tahoma" w:hAnsi="Tahoma" w:cs="Tahoma"/>
      <w:sz w:val="16"/>
      <w:szCs w:val="16"/>
    </w:rPr>
  </w:style>
  <w:style w:type="character" w:styleId="CommentReference">
    <w:name w:val="annotation reference"/>
    <w:basedOn w:val="DefaultParagraphFont"/>
    <w:uiPriority w:val="99"/>
    <w:semiHidden/>
    <w:rsid w:val="00151FEF"/>
    <w:rPr>
      <w:rFonts w:cs="Times New Roman"/>
      <w:sz w:val="16"/>
      <w:szCs w:val="16"/>
    </w:rPr>
  </w:style>
  <w:style w:type="paragraph" w:styleId="CommentText">
    <w:name w:val="annotation text"/>
    <w:basedOn w:val="Normal"/>
    <w:link w:val="CommentTextChar"/>
    <w:uiPriority w:val="99"/>
    <w:semiHidden/>
    <w:rsid w:val="00151FEF"/>
    <w:rPr>
      <w:sz w:val="20"/>
    </w:rPr>
  </w:style>
  <w:style w:type="character" w:customStyle="1" w:styleId="CommentTextChar">
    <w:name w:val="Comment Text Char"/>
    <w:basedOn w:val="DefaultParagraphFont"/>
    <w:link w:val="CommentText"/>
    <w:uiPriority w:val="99"/>
    <w:semiHidden/>
    <w:locked/>
    <w:rsid w:val="00CE438F"/>
    <w:rPr>
      <w:rFonts w:ascii="Verdana" w:hAnsi="Verdana" w:cs="Times New Roman"/>
      <w:lang w:val="nl-NL" w:eastAsia="nl-NL"/>
    </w:rPr>
  </w:style>
  <w:style w:type="paragraph" w:styleId="CommentSubject">
    <w:name w:val="annotation subject"/>
    <w:basedOn w:val="CommentText"/>
    <w:next w:val="CommentText"/>
    <w:link w:val="CommentSubjectChar"/>
    <w:uiPriority w:val="99"/>
    <w:semiHidden/>
    <w:rsid w:val="00151FEF"/>
    <w:rPr>
      <w:b/>
      <w:bCs/>
    </w:rPr>
  </w:style>
  <w:style w:type="character" w:customStyle="1" w:styleId="CommentSubjectChar">
    <w:name w:val="Comment Subject Char"/>
    <w:basedOn w:val="CommentTextChar"/>
    <w:link w:val="CommentSubject"/>
    <w:uiPriority w:val="99"/>
    <w:semiHidden/>
    <w:locked/>
    <w:rsid w:val="00DC53D6"/>
    <w:rPr>
      <w:rFonts w:ascii="Verdana" w:hAnsi="Verdana" w:cs="Times New Roman"/>
      <w:b/>
      <w:bCs/>
      <w:sz w:val="20"/>
      <w:szCs w:val="20"/>
      <w:lang w:val="nl-NL" w:eastAsia="nl-NL"/>
    </w:rPr>
  </w:style>
  <w:style w:type="paragraph" w:styleId="Header">
    <w:name w:val="header"/>
    <w:basedOn w:val="Normal"/>
    <w:link w:val="HeaderChar"/>
    <w:uiPriority w:val="99"/>
    <w:semiHidden/>
    <w:rsid w:val="00C53629"/>
    <w:pPr>
      <w:tabs>
        <w:tab w:val="center" w:pos="4513"/>
        <w:tab w:val="right" w:pos="9026"/>
      </w:tabs>
    </w:pPr>
  </w:style>
  <w:style w:type="character" w:customStyle="1" w:styleId="HeaderChar">
    <w:name w:val="Header Char"/>
    <w:basedOn w:val="DefaultParagraphFont"/>
    <w:link w:val="Header"/>
    <w:uiPriority w:val="99"/>
    <w:semiHidden/>
    <w:locked/>
    <w:rsid w:val="00C53629"/>
    <w:rPr>
      <w:rFonts w:ascii="Verdana" w:hAnsi="Verdana" w:cs="Times New Roman"/>
      <w:sz w:val="18"/>
      <w:lang w:val="nl-NL" w:eastAsia="nl-NL"/>
    </w:rPr>
  </w:style>
  <w:style w:type="paragraph" w:styleId="Footer">
    <w:name w:val="footer"/>
    <w:basedOn w:val="Normal"/>
    <w:link w:val="FooterChar"/>
    <w:uiPriority w:val="99"/>
    <w:rsid w:val="00C53629"/>
    <w:pPr>
      <w:tabs>
        <w:tab w:val="center" w:pos="4513"/>
        <w:tab w:val="right" w:pos="9026"/>
      </w:tabs>
    </w:pPr>
  </w:style>
  <w:style w:type="character" w:customStyle="1" w:styleId="FooterChar">
    <w:name w:val="Footer Char"/>
    <w:basedOn w:val="DefaultParagraphFont"/>
    <w:link w:val="Footer"/>
    <w:uiPriority w:val="99"/>
    <w:locked/>
    <w:rsid w:val="00C53629"/>
    <w:rPr>
      <w:rFonts w:ascii="Verdana" w:hAnsi="Verdana" w:cs="Times New Roman"/>
      <w:sz w:val="18"/>
      <w:lang w:val="nl-NL" w:eastAsia="nl-NL"/>
    </w:rPr>
  </w:style>
  <w:style w:type="paragraph" w:styleId="Revision">
    <w:name w:val="Revision"/>
    <w:hidden/>
    <w:uiPriority w:val="99"/>
    <w:semiHidden/>
    <w:rsid w:val="007D63D4"/>
    <w:rPr>
      <w:rFonts w:ascii="Verdana" w:hAnsi="Verdana"/>
      <w:sz w:val="18"/>
      <w:szCs w:val="20"/>
      <w:lang w:val="nl-NL" w:eastAsia="nl-NL"/>
    </w:rPr>
  </w:style>
  <w:style w:type="paragraph" w:customStyle="1" w:styleId="Default">
    <w:name w:val="Default"/>
    <w:uiPriority w:val="99"/>
    <w:rsid w:val="003E373D"/>
    <w:pPr>
      <w:autoSpaceDE w:val="0"/>
      <w:autoSpaceDN w:val="0"/>
      <w:adjustRightInd w:val="0"/>
    </w:pPr>
    <w:rPr>
      <w:color w:val="000000"/>
      <w:sz w:val="24"/>
      <w:szCs w:val="24"/>
      <w:lang w:val="en-US" w:eastAsia="en-US"/>
    </w:rPr>
  </w:style>
  <w:style w:type="character" w:styleId="Hyperlink">
    <w:name w:val="Hyperlink"/>
    <w:basedOn w:val="DefaultParagraphFont"/>
    <w:uiPriority w:val="99"/>
    <w:rsid w:val="000073BA"/>
    <w:rPr>
      <w:rFonts w:ascii="Times New Roman" w:hAnsi="Times New Roman" w:cs="Times New Roman"/>
      <w:color w:val="0000FF"/>
      <w:u w:val="single"/>
    </w:rPr>
  </w:style>
  <w:style w:type="character" w:styleId="HTMLCite">
    <w:name w:val="HTML Cite"/>
    <w:basedOn w:val="DefaultParagraphFont"/>
    <w:uiPriority w:val="99"/>
    <w:semiHidden/>
    <w:rsid w:val="00F1015C"/>
    <w:rPr>
      <w:rFonts w:cs="Times New Roman"/>
      <w:color w:val="009933"/>
    </w:rPr>
  </w:style>
  <w:style w:type="paragraph" w:styleId="PlainText">
    <w:name w:val="Plain Text"/>
    <w:basedOn w:val="Normal"/>
    <w:link w:val="PlainTextChar"/>
    <w:uiPriority w:val="99"/>
    <w:rsid w:val="009D4739"/>
    <w:pPr>
      <w:spacing w:before="120" w:line="240" w:lineRule="auto"/>
      <w:jc w:val="both"/>
    </w:pPr>
    <w:rPr>
      <w:rFonts w:ascii="Calibri" w:hAnsi="Calibri" w:cs="Consolas"/>
      <w:sz w:val="28"/>
      <w:szCs w:val="21"/>
      <w:lang w:val="de-DE" w:eastAsia="de-DE"/>
    </w:rPr>
  </w:style>
  <w:style w:type="character" w:customStyle="1" w:styleId="PlainTextChar">
    <w:name w:val="Plain Text Char"/>
    <w:basedOn w:val="DefaultParagraphFont"/>
    <w:link w:val="PlainText"/>
    <w:uiPriority w:val="99"/>
    <w:locked/>
    <w:rsid w:val="009D4739"/>
    <w:rPr>
      <w:rFonts w:ascii="Calibri" w:hAnsi="Calibri" w:cs="Consolas"/>
      <w:sz w:val="21"/>
      <w:szCs w:val="21"/>
      <w:lang w:val="de-DE" w:eastAsia="de-DE"/>
    </w:rPr>
  </w:style>
  <w:style w:type="paragraph" w:customStyle="1" w:styleId="default0">
    <w:name w:val="default"/>
    <w:basedOn w:val="Normal"/>
    <w:uiPriority w:val="99"/>
    <w:rsid w:val="00DD3945"/>
    <w:pPr>
      <w:autoSpaceDE w:val="0"/>
      <w:autoSpaceDN w:val="0"/>
      <w:spacing w:line="240" w:lineRule="auto"/>
    </w:pPr>
    <w:rPr>
      <w:rFonts w:ascii="Times New Roman" w:hAnsi="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313"/>
    <w:pPr>
      <w:spacing w:line="300" w:lineRule="atLeast"/>
    </w:pPr>
    <w:rPr>
      <w:rFonts w:ascii="Verdana" w:hAnsi="Verdana"/>
      <w:sz w:val="18"/>
      <w:szCs w:val="20"/>
      <w:lang w:val="nl-NL" w:eastAsia="nl-NL"/>
    </w:rPr>
  </w:style>
  <w:style w:type="paragraph" w:styleId="Heading1">
    <w:name w:val="heading 1"/>
    <w:basedOn w:val="Normal"/>
    <w:next w:val="Normal"/>
    <w:link w:val="Heading1Char"/>
    <w:uiPriority w:val="99"/>
    <w:qFormat/>
    <w:rsid w:val="004B2C7E"/>
    <w:pPr>
      <w:keepNext/>
      <w:pageBreakBefore/>
      <w:spacing w:after="300"/>
      <w:outlineLvl w:val="0"/>
    </w:pPr>
    <w:rPr>
      <w:b/>
      <w:caps/>
      <w:kern w:val="28"/>
      <w:sz w:val="26"/>
      <w:szCs w:val="26"/>
    </w:rPr>
  </w:style>
  <w:style w:type="paragraph" w:styleId="Heading2">
    <w:name w:val="heading 2"/>
    <w:basedOn w:val="Normal"/>
    <w:next w:val="Normal"/>
    <w:link w:val="Heading2Char"/>
    <w:uiPriority w:val="99"/>
    <w:qFormat/>
    <w:rsid w:val="004B2C7E"/>
    <w:pPr>
      <w:keepNext/>
      <w:keepLines/>
      <w:numPr>
        <w:ilvl w:val="1"/>
        <w:numId w:val="8"/>
      </w:numPr>
      <w:spacing w:before="240" w:after="240"/>
      <w:outlineLvl w:val="1"/>
    </w:pPr>
    <w:rPr>
      <w:b/>
    </w:rPr>
  </w:style>
  <w:style w:type="paragraph" w:styleId="Heading3">
    <w:name w:val="heading 3"/>
    <w:basedOn w:val="Normal"/>
    <w:next w:val="Normal"/>
    <w:link w:val="Heading3Char"/>
    <w:uiPriority w:val="99"/>
    <w:qFormat/>
    <w:rsid w:val="004B2C7E"/>
    <w:pPr>
      <w:keepNext/>
      <w:numPr>
        <w:ilvl w:val="2"/>
        <w:numId w:val="8"/>
      </w:numPr>
      <w:spacing w:before="300" w:after="120"/>
      <w:outlineLvl w:val="2"/>
    </w:pPr>
    <w:rPr>
      <w:u w:val="single"/>
    </w:rPr>
  </w:style>
  <w:style w:type="paragraph" w:styleId="Heading4">
    <w:name w:val="heading 4"/>
    <w:basedOn w:val="Normal"/>
    <w:next w:val="Normal"/>
    <w:link w:val="Heading4Char"/>
    <w:uiPriority w:val="99"/>
    <w:qFormat/>
    <w:rsid w:val="004B2C7E"/>
    <w:pPr>
      <w:keepNext/>
      <w:numPr>
        <w:ilvl w:val="3"/>
        <w:numId w:val="8"/>
      </w:numPr>
      <w:spacing w:before="300" w:after="120"/>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53D6"/>
    <w:rPr>
      <w:rFonts w:ascii="Cambria" w:hAnsi="Cambria" w:cs="Times New Roman"/>
      <w:b/>
      <w:bCs/>
      <w:kern w:val="32"/>
      <w:sz w:val="32"/>
      <w:szCs w:val="32"/>
      <w:lang w:val="nl-NL" w:eastAsia="nl-NL"/>
    </w:rPr>
  </w:style>
  <w:style w:type="character" w:customStyle="1" w:styleId="Heading2Char">
    <w:name w:val="Heading 2 Char"/>
    <w:basedOn w:val="DefaultParagraphFont"/>
    <w:link w:val="Heading2"/>
    <w:uiPriority w:val="99"/>
    <w:locked/>
    <w:rsid w:val="00DC53D6"/>
    <w:rPr>
      <w:rFonts w:ascii="Verdana" w:hAnsi="Verdana"/>
      <w:b/>
      <w:sz w:val="18"/>
      <w:szCs w:val="20"/>
      <w:lang w:val="nl-NL" w:eastAsia="nl-NL"/>
    </w:rPr>
  </w:style>
  <w:style w:type="character" w:customStyle="1" w:styleId="Heading3Char">
    <w:name w:val="Heading 3 Char"/>
    <w:basedOn w:val="DefaultParagraphFont"/>
    <w:link w:val="Heading3"/>
    <w:uiPriority w:val="99"/>
    <w:locked/>
    <w:rsid w:val="00DC53D6"/>
    <w:rPr>
      <w:rFonts w:ascii="Verdana" w:hAnsi="Verdana"/>
      <w:sz w:val="18"/>
      <w:szCs w:val="20"/>
      <w:u w:val="single"/>
      <w:lang w:val="nl-NL" w:eastAsia="nl-NL"/>
    </w:rPr>
  </w:style>
  <w:style w:type="character" w:customStyle="1" w:styleId="Heading4Char">
    <w:name w:val="Heading 4 Char"/>
    <w:basedOn w:val="DefaultParagraphFont"/>
    <w:link w:val="Heading4"/>
    <w:uiPriority w:val="99"/>
    <w:locked/>
    <w:rsid w:val="00DC53D6"/>
    <w:rPr>
      <w:rFonts w:ascii="Verdana" w:hAnsi="Verdana"/>
      <w:sz w:val="18"/>
      <w:szCs w:val="20"/>
      <w:u w:val="single"/>
      <w:lang w:val="nl-NL" w:eastAsia="nl-NL"/>
    </w:rPr>
  </w:style>
  <w:style w:type="paragraph" w:styleId="EnvelopeReturn">
    <w:name w:val="envelope return"/>
    <w:basedOn w:val="Normal"/>
    <w:uiPriority w:val="99"/>
    <w:rsid w:val="004B2C7E"/>
    <w:rPr>
      <w:rFonts w:cs="Arial"/>
    </w:rPr>
  </w:style>
  <w:style w:type="paragraph" w:styleId="NormalWeb">
    <w:name w:val="Normal (Web)"/>
    <w:basedOn w:val="Normal"/>
    <w:uiPriority w:val="99"/>
    <w:rsid w:val="004B2C7E"/>
    <w:rPr>
      <w:szCs w:val="24"/>
    </w:rPr>
  </w:style>
  <w:style w:type="table" w:styleId="TableContemporary">
    <w:name w:val="Table Contemporary"/>
    <w:basedOn w:val="TableNormal"/>
    <w:uiPriority w:val="99"/>
    <w:rsid w:val="004B2C7E"/>
    <w:pPr>
      <w:spacing w:line="300" w:lineRule="exact"/>
    </w:pPr>
    <w:rPr>
      <w:rFonts w:ascii="Arial" w:hAnsi="Arial"/>
      <w:sz w:val="18"/>
      <w:szCs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FFFFFF"/>
      </w:rPr>
      <w:tblPr/>
      <w:tcPr>
        <w:shd w:val="clear" w:color="auto" w:fill="000000"/>
      </w:tcPr>
    </w:tblStylePr>
    <w:tblStylePr w:type="band1Horz">
      <w:rPr>
        <w:rFonts w:cs="Times New Roman"/>
        <w:color w:val="000000"/>
      </w:rPr>
      <w:tblPr/>
      <w:tcPr>
        <w:shd w:val="clear" w:color="auto" w:fill="FFFFFF"/>
      </w:tcPr>
    </w:tblStylePr>
    <w:tblStylePr w:type="band2Horz">
      <w:rPr>
        <w:rFonts w:cs="Times New Roman"/>
        <w:color w:val="000000"/>
      </w:rPr>
      <w:tblPr/>
      <w:tcPr>
        <w:tcBorders>
          <w:top w:val="nil"/>
          <w:left w:val="nil"/>
          <w:bottom w:val="nil"/>
          <w:right w:val="nil"/>
          <w:insideH w:val="nil"/>
          <w:insideV w:val="nil"/>
          <w:tl2br w:val="nil"/>
          <w:tr2bl w:val="nil"/>
        </w:tcBorders>
        <w:shd w:val="clear" w:color="auto" w:fill="3366FF"/>
      </w:tcPr>
    </w:tblStylePr>
  </w:style>
  <w:style w:type="paragraph" w:styleId="ListBullet">
    <w:name w:val="List Bullet"/>
    <w:basedOn w:val="Normal"/>
    <w:uiPriority w:val="99"/>
    <w:rsid w:val="004B2C7E"/>
    <w:pPr>
      <w:spacing w:line="300" w:lineRule="exact"/>
      <w:ind w:left="283" w:hanging="283"/>
    </w:pPr>
    <w:rPr>
      <w:sz w:val="20"/>
    </w:rPr>
  </w:style>
  <w:style w:type="character" w:customStyle="1" w:styleId="Huisstijl-GegevenCharChar">
    <w:name w:val="Huisstijl-Gegeven Char Char"/>
    <w:basedOn w:val="DefaultParagraphFont"/>
    <w:link w:val="Huisstijl-Gegeven"/>
    <w:uiPriority w:val="99"/>
    <w:locked/>
    <w:rsid w:val="004B2C7E"/>
    <w:rPr>
      <w:rFonts w:ascii="Verdana" w:hAnsi="Verdana" w:cs="Times New Roman"/>
      <w:noProof/>
      <w:sz w:val="24"/>
      <w:szCs w:val="24"/>
      <w:lang w:val="nl-NL" w:eastAsia="nl-NL" w:bidi="ar-SA"/>
    </w:rPr>
  </w:style>
  <w:style w:type="paragraph" w:customStyle="1" w:styleId="Huisstijl-Gegeven">
    <w:name w:val="Huisstijl-Gegeven"/>
    <w:basedOn w:val="Normal"/>
    <w:link w:val="Huisstijl-GegevenCharChar"/>
    <w:uiPriority w:val="99"/>
    <w:rsid w:val="004B2C7E"/>
    <w:pPr>
      <w:spacing w:after="92" w:line="180" w:lineRule="exact"/>
    </w:pPr>
    <w:rPr>
      <w:noProof/>
      <w:sz w:val="13"/>
      <w:szCs w:val="24"/>
    </w:rPr>
  </w:style>
  <w:style w:type="paragraph" w:customStyle="1" w:styleId="Huisstijl-Rubricering">
    <w:name w:val="Huisstijl-Rubricering"/>
    <w:basedOn w:val="Normal"/>
    <w:uiPriority w:val="99"/>
    <w:rsid w:val="004B2C7E"/>
    <w:pPr>
      <w:adjustRightInd w:val="0"/>
      <w:spacing w:line="180" w:lineRule="exact"/>
    </w:pPr>
    <w:rPr>
      <w:rFonts w:cs="Verdana-Bold"/>
      <w:b/>
      <w:bCs/>
      <w:caps/>
      <w:noProof/>
      <w:sz w:val="13"/>
      <w:szCs w:val="13"/>
    </w:rPr>
  </w:style>
  <w:style w:type="paragraph" w:customStyle="1" w:styleId="Huisstijl-Paginanummering">
    <w:name w:val="Huisstijl-Paginanummering"/>
    <w:basedOn w:val="Normal"/>
    <w:uiPriority w:val="99"/>
    <w:rsid w:val="004B2C7E"/>
    <w:pPr>
      <w:spacing w:line="180" w:lineRule="exact"/>
    </w:pPr>
    <w:rPr>
      <w:noProof/>
      <w:sz w:val="13"/>
      <w:szCs w:val="24"/>
    </w:rPr>
  </w:style>
  <w:style w:type="paragraph" w:styleId="ListParagraph">
    <w:name w:val="List Paragraph"/>
    <w:basedOn w:val="Normal"/>
    <w:uiPriority w:val="99"/>
    <w:qFormat/>
    <w:rsid w:val="00B16313"/>
    <w:pPr>
      <w:spacing w:after="200" w:line="276" w:lineRule="auto"/>
      <w:ind w:left="720"/>
      <w:contextualSpacing/>
    </w:pPr>
    <w:rPr>
      <w:rFonts w:ascii="Calibri" w:hAnsi="Calibri"/>
      <w:sz w:val="22"/>
      <w:szCs w:val="22"/>
      <w:lang w:val="en-US" w:eastAsia="en-US"/>
    </w:rPr>
  </w:style>
  <w:style w:type="paragraph" w:styleId="FootnoteText">
    <w:name w:val="footnote text"/>
    <w:basedOn w:val="Normal"/>
    <w:link w:val="FootnoteTextChar"/>
    <w:uiPriority w:val="99"/>
    <w:semiHidden/>
    <w:rsid w:val="00B16313"/>
    <w:pPr>
      <w:spacing w:line="240" w:lineRule="auto"/>
    </w:pPr>
    <w:rPr>
      <w:sz w:val="20"/>
    </w:rPr>
  </w:style>
  <w:style w:type="character" w:customStyle="1" w:styleId="FootnoteTextChar">
    <w:name w:val="Footnote Text Char"/>
    <w:basedOn w:val="DefaultParagraphFont"/>
    <w:link w:val="FootnoteText"/>
    <w:uiPriority w:val="99"/>
    <w:locked/>
    <w:rsid w:val="00B16313"/>
    <w:rPr>
      <w:rFonts w:ascii="Verdana" w:hAnsi="Verdana" w:cs="Times New Roman"/>
      <w:lang w:val="nl-NL" w:eastAsia="nl-NL" w:bidi="ar-SA"/>
    </w:rPr>
  </w:style>
  <w:style w:type="character" w:styleId="FootnoteReference">
    <w:name w:val="footnote reference"/>
    <w:basedOn w:val="DefaultParagraphFont"/>
    <w:uiPriority w:val="99"/>
    <w:semiHidden/>
    <w:rsid w:val="00B16313"/>
    <w:rPr>
      <w:rFonts w:cs="Times New Roman"/>
      <w:vertAlign w:val="superscript"/>
    </w:rPr>
  </w:style>
  <w:style w:type="paragraph" w:styleId="BalloonText">
    <w:name w:val="Balloon Text"/>
    <w:basedOn w:val="Normal"/>
    <w:link w:val="BalloonTextChar"/>
    <w:uiPriority w:val="99"/>
    <w:semiHidden/>
    <w:rsid w:val="00B821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2157"/>
    <w:rPr>
      <w:rFonts w:ascii="Tahoma" w:hAnsi="Tahoma" w:cs="Tahoma"/>
      <w:sz w:val="16"/>
      <w:szCs w:val="16"/>
    </w:rPr>
  </w:style>
  <w:style w:type="character" w:styleId="CommentReference">
    <w:name w:val="annotation reference"/>
    <w:basedOn w:val="DefaultParagraphFont"/>
    <w:uiPriority w:val="99"/>
    <w:semiHidden/>
    <w:rsid w:val="00151FEF"/>
    <w:rPr>
      <w:rFonts w:cs="Times New Roman"/>
      <w:sz w:val="16"/>
      <w:szCs w:val="16"/>
    </w:rPr>
  </w:style>
  <w:style w:type="paragraph" w:styleId="CommentText">
    <w:name w:val="annotation text"/>
    <w:basedOn w:val="Normal"/>
    <w:link w:val="CommentTextChar"/>
    <w:uiPriority w:val="99"/>
    <w:semiHidden/>
    <w:rsid w:val="00151FEF"/>
    <w:rPr>
      <w:sz w:val="20"/>
    </w:rPr>
  </w:style>
  <w:style w:type="character" w:customStyle="1" w:styleId="CommentTextChar">
    <w:name w:val="Comment Text Char"/>
    <w:basedOn w:val="DefaultParagraphFont"/>
    <w:link w:val="CommentText"/>
    <w:uiPriority w:val="99"/>
    <w:semiHidden/>
    <w:locked/>
    <w:rsid w:val="00CE438F"/>
    <w:rPr>
      <w:rFonts w:ascii="Verdana" w:hAnsi="Verdana" w:cs="Times New Roman"/>
      <w:lang w:val="nl-NL" w:eastAsia="nl-NL"/>
    </w:rPr>
  </w:style>
  <w:style w:type="paragraph" w:styleId="CommentSubject">
    <w:name w:val="annotation subject"/>
    <w:basedOn w:val="CommentText"/>
    <w:next w:val="CommentText"/>
    <w:link w:val="CommentSubjectChar"/>
    <w:uiPriority w:val="99"/>
    <w:semiHidden/>
    <w:rsid w:val="00151FEF"/>
    <w:rPr>
      <w:b/>
      <w:bCs/>
    </w:rPr>
  </w:style>
  <w:style w:type="character" w:customStyle="1" w:styleId="CommentSubjectChar">
    <w:name w:val="Comment Subject Char"/>
    <w:basedOn w:val="CommentTextChar"/>
    <w:link w:val="CommentSubject"/>
    <w:uiPriority w:val="99"/>
    <w:semiHidden/>
    <w:locked/>
    <w:rsid w:val="00DC53D6"/>
    <w:rPr>
      <w:rFonts w:ascii="Verdana" w:hAnsi="Verdana" w:cs="Times New Roman"/>
      <w:b/>
      <w:bCs/>
      <w:sz w:val="20"/>
      <w:szCs w:val="20"/>
      <w:lang w:val="nl-NL" w:eastAsia="nl-NL"/>
    </w:rPr>
  </w:style>
  <w:style w:type="paragraph" w:styleId="Header">
    <w:name w:val="header"/>
    <w:basedOn w:val="Normal"/>
    <w:link w:val="HeaderChar"/>
    <w:uiPriority w:val="99"/>
    <w:semiHidden/>
    <w:rsid w:val="00C53629"/>
    <w:pPr>
      <w:tabs>
        <w:tab w:val="center" w:pos="4513"/>
        <w:tab w:val="right" w:pos="9026"/>
      </w:tabs>
    </w:pPr>
  </w:style>
  <w:style w:type="character" w:customStyle="1" w:styleId="HeaderChar">
    <w:name w:val="Header Char"/>
    <w:basedOn w:val="DefaultParagraphFont"/>
    <w:link w:val="Header"/>
    <w:uiPriority w:val="99"/>
    <w:semiHidden/>
    <w:locked/>
    <w:rsid w:val="00C53629"/>
    <w:rPr>
      <w:rFonts w:ascii="Verdana" w:hAnsi="Verdana" w:cs="Times New Roman"/>
      <w:sz w:val="18"/>
      <w:lang w:val="nl-NL" w:eastAsia="nl-NL"/>
    </w:rPr>
  </w:style>
  <w:style w:type="paragraph" w:styleId="Footer">
    <w:name w:val="footer"/>
    <w:basedOn w:val="Normal"/>
    <w:link w:val="FooterChar"/>
    <w:uiPriority w:val="99"/>
    <w:rsid w:val="00C53629"/>
    <w:pPr>
      <w:tabs>
        <w:tab w:val="center" w:pos="4513"/>
        <w:tab w:val="right" w:pos="9026"/>
      </w:tabs>
    </w:pPr>
  </w:style>
  <w:style w:type="character" w:customStyle="1" w:styleId="FooterChar">
    <w:name w:val="Footer Char"/>
    <w:basedOn w:val="DefaultParagraphFont"/>
    <w:link w:val="Footer"/>
    <w:uiPriority w:val="99"/>
    <w:locked/>
    <w:rsid w:val="00C53629"/>
    <w:rPr>
      <w:rFonts w:ascii="Verdana" w:hAnsi="Verdana" w:cs="Times New Roman"/>
      <w:sz w:val="18"/>
      <w:lang w:val="nl-NL" w:eastAsia="nl-NL"/>
    </w:rPr>
  </w:style>
  <w:style w:type="paragraph" w:styleId="Revision">
    <w:name w:val="Revision"/>
    <w:hidden/>
    <w:uiPriority w:val="99"/>
    <w:semiHidden/>
    <w:rsid w:val="007D63D4"/>
    <w:rPr>
      <w:rFonts w:ascii="Verdana" w:hAnsi="Verdana"/>
      <w:sz w:val="18"/>
      <w:szCs w:val="20"/>
      <w:lang w:val="nl-NL" w:eastAsia="nl-NL"/>
    </w:rPr>
  </w:style>
  <w:style w:type="paragraph" w:customStyle="1" w:styleId="Default">
    <w:name w:val="Default"/>
    <w:uiPriority w:val="99"/>
    <w:rsid w:val="003E373D"/>
    <w:pPr>
      <w:autoSpaceDE w:val="0"/>
      <w:autoSpaceDN w:val="0"/>
      <w:adjustRightInd w:val="0"/>
    </w:pPr>
    <w:rPr>
      <w:color w:val="000000"/>
      <w:sz w:val="24"/>
      <w:szCs w:val="24"/>
      <w:lang w:val="en-US" w:eastAsia="en-US"/>
    </w:rPr>
  </w:style>
  <w:style w:type="character" w:styleId="Hyperlink">
    <w:name w:val="Hyperlink"/>
    <w:basedOn w:val="DefaultParagraphFont"/>
    <w:uiPriority w:val="99"/>
    <w:rsid w:val="000073BA"/>
    <w:rPr>
      <w:rFonts w:ascii="Times New Roman" w:hAnsi="Times New Roman" w:cs="Times New Roman"/>
      <w:color w:val="0000FF"/>
      <w:u w:val="single"/>
    </w:rPr>
  </w:style>
  <w:style w:type="character" w:styleId="HTMLCite">
    <w:name w:val="HTML Cite"/>
    <w:basedOn w:val="DefaultParagraphFont"/>
    <w:uiPriority w:val="99"/>
    <w:semiHidden/>
    <w:rsid w:val="00F1015C"/>
    <w:rPr>
      <w:rFonts w:cs="Times New Roman"/>
      <w:color w:val="009933"/>
    </w:rPr>
  </w:style>
  <w:style w:type="paragraph" w:styleId="PlainText">
    <w:name w:val="Plain Text"/>
    <w:basedOn w:val="Normal"/>
    <w:link w:val="PlainTextChar"/>
    <w:uiPriority w:val="99"/>
    <w:rsid w:val="009D4739"/>
    <w:pPr>
      <w:spacing w:before="120" w:line="240" w:lineRule="auto"/>
      <w:jc w:val="both"/>
    </w:pPr>
    <w:rPr>
      <w:rFonts w:ascii="Calibri" w:hAnsi="Calibri" w:cs="Consolas"/>
      <w:sz w:val="28"/>
      <w:szCs w:val="21"/>
      <w:lang w:val="de-DE" w:eastAsia="de-DE"/>
    </w:rPr>
  </w:style>
  <w:style w:type="character" w:customStyle="1" w:styleId="PlainTextChar">
    <w:name w:val="Plain Text Char"/>
    <w:basedOn w:val="DefaultParagraphFont"/>
    <w:link w:val="PlainText"/>
    <w:uiPriority w:val="99"/>
    <w:locked/>
    <w:rsid w:val="009D4739"/>
    <w:rPr>
      <w:rFonts w:ascii="Calibri" w:hAnsi="Calibri" w:cs="Consolas"/>
      <w:sz w:val="21"/>
      <w:szCs w:val="21"/>
      <w:lang w:val="de-DE" w:eastAsia="de-DE"/>
    </w:rPr>
  </w:style>
  <w:style w:type="paragraph" w:customStyle="1" w:styleId="default0">
    <w:name w:val="default"/>
    <w:basedOn w:val="Normal"/>
    <w:uiPriority w:val="99"/>
    <w:rsid w:val="00DD3945"/>
    <w:pPr>
      <w:autoSpaceDE w:val="0"/>
      <w:autoSpaceDN w:val="0"/>
      <w:spacing w:line="240" w:lineRule="auto"/>
    </w:pPr>
    <w:rPr>
      <w:rFonts w:ascii="Times New Roman" w:hAnsi="Times New Roman"/>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05169044">
      <w:marLeft w:val="0"/>
      <w:marRight w:val="0"/>
      <w:marTop w:val="0"/>
      <w:marBottom w:val="0"/>
      <w:divBdr>
        <w:top w:val="none" w:sz="0" w:space="0" w:color="auto"/>
        <w:left w:val="none" w:sz="0" w:space="0" w:color="auto"/>
        <w:bottom w:val="none" w:sz="0" w:space="0" w:color="auto"/>
        <w:right w:val="none" w:sz="0" w:space="0" w:color="auto"/>
      </w:divBdr>
    </w:div>
    <w:div w:id="5051690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C4958-6613-4A26-AAB4-C20C090C9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1542</Words>
  <Characters>8790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Working Group on Capacity Building for Sustainable Development</vt:lpstr>
    </vt:vector>
  </TitlesOfParts>
  <Company>SenterNovem</Company>
  <LinksUpToDate>false</LinksUpToDate>
  <CharactersWithSpaces>10312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Group on Capacity Building for Sustainable Development</dc:title>
  <dc:creator>keul0001</dc:creator>
  <cp:lastModifiedBy>Michela Morese (NRC)</cp:lastModifiedBy>
  <cp:revision>2</cp:revision>
  <cp:lastPrinted>2013-05-21T08:07:00Z</cp:lastPrinted>
  <dcterms:created xsi:type="dcterms:W3CDTF">2013-05-21T08:08:00Z</dcterms:created>
  <dcterms:modified xsi:type="dcterms:W3CDTF">2013-05-21T08:08:00Z</dcterms:modified>
</cp:coreProperties>
</file>