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531" w:rsidRPr="00F51B1D" w:rsidRDefault="00FD7531" w:rsidP="00FD7531">
      <w:pPr>
        <w:ind w:left="360"/>
        <w:jc w:val="center"/>
        <w:rPr>
          <w:rFonts w:cs="Arial"/>
          <w:b/>
          <w:sz w:val="32"/>
          <w:szCs w:val="32"/>
          <w:lang w:val="en-GB"/>
        </w:rPr>
      </w:pPr>
      <w:r w:rsidRPr="00F51B1D">
        <w:rPr>
          <w:rFonts w:cs="Arial"/>
          <w:b/>
          <w:sz w:val="32"/>
          <w:szCs w:val="32"/>
          <w:lang w:val="en-GB"/>
        </w:rPr>
        <w:t>GBEP</w:t>
      </w:r>
      <w:r w:rsidR="00CC38C8">
        <w:rPr>
          <w:rFonts w:cs="Arial"/>
          <w:b/>
          <w:sz w:val="32"/>
          <w:szCs w:val="32"/>
          <w:lang w:val="en-GB"/>
        </w:rPr>
        <w:t xml:space="preserve"> </w:t>
      </w:r>
      <w:r w:rsidRPr="00F51B1D">
        <w:rPr>
          <w:rFonts w:cs="Arial"/>
          <w:b/>
          <w:sz w:val="32"/>
          <w:szCs w:val="32"/>
          <w:lang w:val="en-GB"/>
        </w:rPr>
        <w:t>Communication Strategy Paper</w:t>
      </w:r>
    </w:p>
    <w:p w:rsidR="00191C1C" w:rsidRDefault="00A21BFE" w:rsidP="00A16BC1">
      <w:pPr>
        <w:spacing w:after="0"/>
        <w:ind w:left="357"/>
        <w:jc w:val="center"/>
        <w:rPr>
          <w:rFonts w:cs="Arial"/>
          <w:b/>
          <w:szCs w:val="24"/>
          <w:lang w:val="en-GB"/>
        </w:rPr>
      </w:pPr>
      <w:r w:rsidRPr="00A21BFE">
        <w:rPr>
          <w:rFonts w:cs="Arial"/>
          <w:b/>
          <w:szCs w:val="24"/>
          <w:lang w:val="en-GB"/>
        </w:rPr>
        <w:t xml:space="preserve">To be </w:t>
      </w:r>
      <w:r w:rsidR="00DA2A6E">
        <w:rPr>
          <w:rFonts w:cs="Arial"/>
          <w:b/>
          <w:szCs w:val="24"/>
          <w:lang w:val="en-GB"/>
        </w:rPr>
        <w:t>discussed by the 3</w:t>
      </w:r>
      <w:r w:rsidR="00DA2A6E" w:rsidRPr="00DA2A6E">
        <w:rPr>
          <w:rFonts w:cs="Arial"/>
          <w:b/>
          <w:szCs w:val="24"/>
          <w:vertAlign w:val="superscript"/>
          <w:lang w:val="en-GB"/>
        </w:rPr>
        <w:t>rd</w:t>
      </w:r>
      <w:r w:rsidR="00DA2A6E">
        <w:rPr>
          <w:rFonts w:cs="Arial"/>
          <w:b/>
          <w:szCs w:val="24"/>
          <w:lang w:val="en-GB"/>
        </w:rPr>
        <w:t xml:space="preserve"> WGCB and </w:t>
      </w:r>
    </w:p>
    <w:p w:rsidR="00A21BFE" w:rsidRPr="00A21BFE" w:rsidRDefault="00A21BFE" w:rsidP="00A16BC1">
      <w:pPr>
        <w:spacing w:after="0"/>
        <w:ind w:left="357"/>
        <w:jc w:val="center"/>
        <w:rPr>
          <w:rFonts w:cs="Arial"/>
          <w:b/>
          <w:szCs w:val="24"/>
          <w:lang w:val="en-GB"/>
        </w:rPr>
      </w:pPr>
      <w:r w:rsidRPr="00A21BFE">
        <w:rPr>
          <w:rFonts w:cs="Arial"/>
          <w:b/>
          <w:szCs w:val="24"/>
          <w:lang w:val="en-GB"/>
        </w:rPr>
        <w:t xml:space="preserve">submitted to the </w:t>
      </w:r>
      <w:r w:rsidR="00CC38C8">
        <w:rPr>
          <w:rFonts w:cs="Arial"/>
          <w:b/>
          <w:szCs w:val="24"/>
          <w:lang w:val="en-GB"/>
        </w:rPr>
        <w:t>1</w:t>
      </w:r>
      <w:r w:rsidR="00E94DE1">
        <w:rPr>
          <w:rFonts w:cs="Arial"/>
          <w:b/>
          <w:szCs w:val="24"/>
          <w:lang w:val="en-GB"/>
        </w:rPr>
        <w:t>5</w:t>
      </w:r>
      <w:r w:rsidR="00CC38C8" w:rsidRPr="00CC38C8">
        <w:rPr>
          <w:rFonts w:cs="Arial"/>
          <w:b/>
          <w:szCs w:val="24"/>
          <w:vertAlign w:val="superscript"/>
          <w:lang w:val="en-GB"/>
        </w:rPr>
        <w:t>th</w:t>
      </w:r>
      <w:r w:rsidR="00CC38C8">
        <w:rPr>
          <w:rFonts w:cs="Arial"/>
          <w:b/>
          <w:szCs w:val="24"/>
          <w:lang w:val="en-GB"/>
        </w:rPr>
        <w:t xml:space="preserve"> </w:t>
      </w:r>
      <w:r w:rsidRPr="00A21BFE">
        <w:rPr>
          <w:rFonts w:cs="Arial"/>
          <w:b/>
          <w:szCs w:val="24"/>
          <w:lang w:val="en-GB"/>
        </w:rPr>
        <w:t>Steering Committe</w:t>
      </w:r>
      <w:r w:rsidR="007F7CA7">
        <w:rPr>
          <w:rFonts w:cs="Arial"/>
          <w:b/>
          <w:szCs w:val="24"/>
          <w:lang w:val="en-GB"/>
        </w:rPr>
        <w:t>e</w:t>
      </w:r>
      <w:r w:rsidRPr="00A21BFE">
        <w:rPr>
          <w:rFonts w:cs="Arial"/>
          <w:b/>
          <w:szCs w:val="24"/>
          <w:lang w:val="en-GB"/>
        </w:rPr>
        <w:t xml:space="preserve"> for consideration </w:t>
      </w:r>
    </w:p>
    <w:p w:rsidR="00AC7213" w:rsidRPr="00A16BC1" w:rsidRDefault="00AC7213" w:rsidP="00FD7531">
      <w:pPr>
        <w:ind w:left="360"/>
        <w:rPr>
          <w:b/>
          <w:szCs w:val="24"/>
          <w:lang w:val="en-GB"/>
        </w:rPr>
      </w:pPr>
    </w:p>
    <w:p w:rsidR="00A16BC1" w:rsidRPr="00A16BC1" w:rsidRDefault="00A16BC1" w:rsidP="00FD7531">
      <w:pPr>
        <w:ind w:left="360"/>
        <w:rPr>
          <w:b/>
          <w:szCs w:val="24"/>
          <w:lang w:val="en-GB"/>
        </w:rPr>
      </w:pPr>
    </w:p>
    <w:p w:rsidR="00FD7531" w:rsidRPr="00F51B1D" w:rsidRDefault="00BD2F6D" w:rsidP="00CB43D5">
      <w:pPr>
        <w:rPr>
          <w:b/>
          <w:sz w:val="28"/>
          <w:szCs w:val="28"/>
          <w:lang w:val="en-GB"/>
        </w:rPr>
      </w:pPr>
      <w:r>
        <w:rPr>
          <w:b/>
          <w:sz w:val="28"/>
          <w:szCs w:val="28"/>
          <w:lang w:val="en-GB"/>
        </w:rPr>
        <w:t xml:space="preserve">A. </w:t>
      </w:r>
      <w:r w:rsidR="00FD7531" w:rsidRPr="00F51B1D">
        <w:rPr>
          <w:b/>
          <w:sz w:val="28"/>
          <w:szCs w:val="28"/>
          <w:lang w:val="en-GB"/>
        </w:rPr>
        <w:t>Background</w:t>
      </w:r>
    </w:p>
    <w:p w:rsidR="00CC38C8" w:rsidRPr="00CC38C8" w:rsidRDefault="00CC38C8" w:rsidP="00CC38C8">
      <w:pPr>
        <w:rPr>
          <w:lang w:val="en-GB"/>
        </w:rPr>
      </w:pPr>
      <w:r w:rsidRPr="00CC38C8">
        <w:rPr>
          <w:lang w:val="en-GB"/>
        </w:rPr>
        <w:t>The GBEP Working Group on Capacity Building for Sustain</w:t>
      </w:r>
      <w:r>
        <w:rPr>
          <w:lang w:val="en-GB"/>
        </w:rPr>
        <w:t xml:space="preserve">able Bioenergy (WGCB) was </w:t>
      </w:r>
      <w:r w:rsidRPr="00CC38C8">
        <w:rPr>
          <w:lang w:val="en-GB"/>
        </w:rPr>
        <w:t xml:space="preserve">established in May 2011 </w:t>
      </w:r>
      <w:r>
        <w:rPr>
          <w:lang w:val="en-GB"/>
        </w:rPr>
        <w:t>to promote</w:t>
      </w:r>
      <w:r w:rsidR="00DA2A6E">
        <w:rPr>
          <w:lang w:val="en-GB"/>
        </w:rPr>
        <w:t xml:space="preserve">, inter alia, </w:t>
      </w:r>
      <w:r w:rsidRPr="00CC38C8">
        <w:rPr>
          <w:lang w:val="en-GB"/>
        </w:rPr>
        <w:t>the dissemination, use, and implementation of the outcomes of the GBEP Task Forces on GHG Methodologies and on Sustainability through activities and projects</w:t>
      </w:r>
      <w:r>
        <w:rPr>
          <w:lang w:val="en-GB"/>
        </w:rPr>
        <w:t>. It is</w:t>
      </w:r>
      <w:r w:rsidRPr="00CC38C8">
        <w:rPr>
          <w:lang w:val="en-GB"/>
        </w:rPr>
        <w:t xml:space="preserve"> co-chaired by The Netherlands and the United States </w:t>
      </w:r>
      <w:r w:rsidR="00DA2A6E">
        <w:rPr>
          <w:lang w:val="en-GB"/>
        </w:rPr>
        <w:t xml:space="preserve">of America </w:t>
      </w:r>
      <w:r w:rsidRPr="00CC38C8">
        <w:rPr>
          <w:lang w:val="en-GB"/>
        </w:rPr>
        <w:t xml:space="preserve">since November 2011. </w:t>
      </w:r>
    </w:p>
    <w:p w:rsidR="00CC38C8" w:rsidRPr="00CC38C8" w:rsidRDefault="00CC38C8" w:rsidP="00CC38C8">
      <w:pPr>
        <w:rPr>
          <w:lang w:val="en-GB"/>
        </w:rPr>
      </w:pPr>
      <w:r>
        <w:rPr>
          <w:lang w:val="en-GB"/>
        </w:rPr>
        <w:t xml:space="preserve">The WGCB aims at </w:t>
      </w:r>
      <w:r w:rsidRPr="00CC38C8">
        <w:rPr>
          <w:lang w:val="en-GB"/>
        </w:rPr>
        <w:t>rais</w:t>
      </w:r>
      <w:r>
        <w:rPr>
          <w:lang w:val="en-GB"/>
        </w:rPr>
        <w:t>ing</w:t>
      </w:r>
      <w:r w:rsidRPr="00CC38C8">
        <w:rPr>
          <w:lang w:val="en-GB"/>
        </w:rPr>
        <w:t xml:space="preserve"> awareness of the potential benefits of sustainable modern bioenergy through multiple means, including workshops, study tours, public forums and other ways to present sustainable practices and assess resources. The activities and projects developed within the W</w:t>
      </w:r>
      <w:r>
        <w:rPr>
          <w:lang w:val="en-GB"/>
        </w:rPr>
        <w:t>GCB</w:t>
      </w:r>
      <w:r w:rsidRPr="00CC38C8">
        <w:rPr>
          <w:lang w:val="en-GB"/>
        </w:rPr>
        <w:t xml:space="preserve"> are country driven. Its main focus is to facilitate collaboration among GBEP Partners and Observers for capacity building projects and related activities.</w:t>
      </w:r>
    </w:p>
    <w:p w:rsidR="00FD7531" w:rsidRDefault="00CC38C8" w:rsidP="00CC38C8">
      <w:pPr>
        <w:rPr>
          <w:lang w:val="en-GB"/>
        </w:rPr>
      </w:pPr>
      <w:r w:rsidRPr="00CC38C8">
        <w:rPr>
          <w:lang w:val="en-GB"/>
        </w:rPr>
        <w:t>The W</w:t>
      </w:r>
      <w:r>
        <w:rPr>
          <w:lang w:val="en-GB"/>
        </w:rPr>
        <w:t>GCB</w:t>
      </w:r>
      <w:r w:rsidRPr="00CC38C8">
        <w:rPr>
          <w:lang w:val="en-GB"/>
        </w:rPr>
        <w:t xml:space="preserve"> is also facilitating cooperation and capacity building through sharing information, stimulating discussion, and identifying opportunities for cooperation on sustainable bioenergy development and deployment, as well as encouraging sharing of lessons learned, identifying and disseminating information about existing tools and resources available from both the public and private sources and facilitating appropriate linkages between them.</w:t>
      </w:r>
    </w:p>
    <w:p w:rsidR="00CC38C8" w:rsidRDefault="00DA2A6E" w:rsidP="00CC38C8">
      <w:pPr>
        <w:rPr>
          <w:lang w:val="en-GB"/>
        </w:rPr>
      </w:pPr>
      <w:r>
        <w:rPr>
          <w:lang w:val="en-GB"/>
        </w:rPr>
        <w:t>T</w:t>
      </w:r>
      <w:r w:rsidR="00CC38C8">
        <w:rPr>
          <w:lang w:val="en-GB"/>
        </w:rPr>
        <w:t xml:space="preserve">he WGCB prepared </w:t>
      </w:r>
      <w:r>
        <w:rPr>
          <w:lang w:val="en-GB"/>
        </w:rPr>
        <w:t xml:space="preserve">this </w:t>
      </w:r>
      <w:r w:rsidR="00CC38C8">
        <w:rPr>
          <w:lang w:val="en-GB"/>
        </w:rPr>
        <w:t xml:space="preserve">a draft communication strategy with the main objectives of strengthening </w:t>
      </w:r>
      <w:r w:rsidR="00943933">
        <w:rPr>
          <w:lang w:val="en-GB"/>
        </w:rPr>
        <w:t xml:space="preserve">GBEP </w:t>
      </w:r>
      <w:r w:rsidR="00CC38C8">
        <w:rPr>
          <w:lang w:val="en-GB"/>
        </w:rPr>
        <w:t xml:space="preserve">communication activities, further raising its profile, and </w:t>
      </w:r>
      <w:r w:rsidR="00641389">
        <w:rPr>
          <w:lang w:val="en-GB"/>
        </w:rPr>
        <w:t xml:space="preserve">strengthening </w:t>
      </w:r>
      <w:r>
        <w:rPr>
          <w:lang w:val="en-GB"/>
        </w:rPr>
        <w:t>GBEP</w:t>
      </w:r>
      <w:r w:rsidR="00641389">
        <w:rPr>
          <w:lang w:val="en-GB"/>
        </w:rPr>
        <w:t xml:space="preserve"> relationships with other international institutions to streamline</w:t>
      </w:r>
      <w:r w:rsidR="00641389" w:rsidRPr="00641389">
        <w:rPr>
          <w:lang w:val="en-GB"/>
        </w:rPr>
        <w:t xml:space="preserve"> common activities </w:t>
      </w:r>
      <w:r w:rsidR="00641389">
        <w:rPr>
          <w:lang w:val="en-GB"/>
        </w:rPr>
        <w:t>and consequently</w:t>
      </w:r>
      <w:r w:rsidR="00641389" w:rsidRPr="00641389">
        <w:rPr>
          <w:lang w:val="en-GB"/>
        </w:rPr>
        <w:t xml:space="preserve"> maximise </w:t>
      </w:r>
      <w:r w:rsidR="00641389">
        <w:rPr>
          <w:lang w:val="en-GB"/>
        </w:rPr>
        <w:t xml:space="preserve">their </w:t>
      </w:r>
      <w:r w:rsidR="00641389" w:rsidRPr="00641389">
        <w:rPr>
          <w:lang w:val="en-GB"/>
        </w:rPr>
        <w:t>efficiency and effectiveness</w:t>
      </w:r>
      <w:r w:rsidR="00641389">
        <w:rPr>
          <w:lang w:val="en-GB"/>
        </w:rPr>
        <w:t>.</w:t>
      </w:r>
    </w:p>
    <w:p w:rsidR="00641389" w:rsidRPr="00FD7531" w:rsidRDefault="00641389" w:rsidP="00CC38C8">
      <w:pPr>
        <w:rPr>
          <w:lang w:val="en-GB"/>
        </w:rPr>
      </w:pPr>
      <w:r>
        <w:rPr>
          <w:lang w:val="en-GB"/>
        </w:rPr>
        <w:t>This communication strategy paper is submitted to the Steering Committee for consideration and decision.</w:t>
      </w:r>
    </w:p>
    <w:p w:rsidR="00E122DD" w:rsidRPr="00FD7531" w:rsidRDefault="00E122DD" w:rsidP="00FD7531">
      <w:pPr>
        <w:rPr>
          <w:lang w:val="en-GB"/>
        </w:rPr>
      </w:pPr>
    </w:p>
    <w:p w:rsidR="00FD7531" w:rsidRPr="00F51B1D" w:rsidRDefault="00BD2F6D" w:rsidP="00CB43D5">
      <w:pPr>
        <w:rPr>
          <w:b/>
          <w:sz w:val="28"/>
          <w:szCs w:val="28"/>
          <w:lang w:val="en-GB"/>
        </w:rPr>
      </w:pPr>
      <w:r>
        <w:rPr>
          <w:b/>
          <w:sz w:val="28"/>
          <w:szCs w:val="28"/>
          <w:lang w:val="en-GB"/>
        </w:rPr>
        <w:t xml:space="preserve">B. </w:t>
      </w:r>
      <w:r w:rsidR="00FD7531" w:rsidRPr="00F51B1D">
        <w:rPr>
          <w:b/>
          <w:sz w:val="28"/>
          <w:szCs w:val="28"/>
          <w:lang w:val="en-GB"/>
        </w:rPr>
        <w:t>Objectives</w:t>
      </w:r>
    </w:p>
    <w:p w:rsidR="0076379B" w:rsidRDefault="00FD7531" w:rsidP="00FD7531">
      <w:pPr>
        <w:rPr>
          <w:lang w:val="en-GB"/>
        </w:rPr>
      </w:pPr>
      <w:r w:rsidRPr="00FD7531">
        <w:rPr>
          <w:color w:val="000000"/>
          <w:lang w:val="en-GB"/>
        </w:rPr>
        <w:t xml:space="preserve">As a global partnership, GBEP </w:t>
      </w:r>
      <w:r w:rsidR="00842B86">
        <w:rPr>
          <w:color w:val="000000"/>
          <w:lang w:val="en-GB"/>
        </w:rPr>
        <w:t xml:space="preserve">seeks to </w:t>
      </w:r>
      <w:r w:rsidRPr="00FD7531">
        <w:rPr>
          <w:color w:val="000000"/>
          <w:lang w:val="en-GB"/>
        </w:rPr>
        <w:t>contribut</w:t>
      </w:r>
      <w:r w:rsidR="00842B86">
        <w:rPr>
          <w:color w:val="000000"/>
          <w:lang w:val="en-GB"/>
        </w:rPr>
        <w:t>e</w:t>
      </w:r>
      <w:r w:rsidRPr="00FD7531">
        <w:rPr>
          <w:color w:val="000000"/>
          <w:lang w:val="en-GB"/>
        </w:rPr>
        <w:t xml:space="preserve"> to </w:t>
      </w:r>
      <w:r w:rsidR="00842B86">
        <w:rPr>
          <w:color w:val="000000"/>
          <w:lang w:val="en-GB"/>
        </w:rPr>
        <w:t xml:space="preserve">the </w:t>
      </w:r>
      <w:r w:rsidR="000B7DE7">
        <w:rPr>
          <w:color w:val="000000"/>
          <w:lang w:val="en-GB"/>
        </w:rPr>
        <w:t>establish</w:t>
      </w:r>
      <w:r w:rsidR="00842B86">
        <w:rPr>
          <w:color w:val="000000"/>
          <w:lang w:val="en-GB"/>
        </w:rPr>
        <w:t xml:space="preserve">ment of </w:t>
      </w:r>
      <w:r w:rsidRPr="00FD7531">
        <w:rPr>
          <w:color w:val="000000"/>
          <w:lang w:val="en-GB"/>
        </w:rPr>
        <w:t xml:space="preserve">a process of information exchange to improve mutual understanding and develop competences and skills necessary to enable </w:t>
      </w:r>
      <w:r w:rsidR="000E5934">
        <w:rPr>
          <w:color w:val="000000"/>
          <w:lang w:val="en-GB"/>
        </w:rPr>
        <w:t>best practices</w:t>
      </w:r>
      <w:r w:rsidR="000E5934" w:rsidRPr="00FD7531">
        <w:rPr>
          <w:color w:val="000000"/>
          <w:lang w:val="en-GB"/>
        </w:rPr>
        <w:t xml:space="preserve"> </w:t>
      </w:r>
      <w:r w:rsidRPr="00FD7531">
        <w:rPr>
          <w:color w:val="000000"/>
          <w:lang w:val="en-GB"/>
        </w:rPr>
        <w:t xml:space="preserve">in </w:t>
      </w:r>
      <w:r w:rsidR="000E5934">
        <w:rPr>
          <w:color w:val="000000"/>
          <w:lang w:val="en-GB"/>
        </w:rPr>
        <w:t xml:space="preserve">the sustainable development and deployment of modern </w:t>
      </w:r>
      <w:r w:rsidRPr="00FD7531">
        <w:rPr>
          <w:color w:val="000000"/>
          <w:lang w:val="en-GB"/>
        </w:rPr>
        <w:t>bioenergy</w:t>
      </w:r>
      <w:r w:rsidR="000B7DE7">
        <w:rPr>
          <w:color w:val="000000"/>
          <w:lang w:val="en-GB"/>
        </w:rPr>
        <w:t>.</w:t>
      </w:r>
      <w:r w:rsidR="00346F7A">
        <w:rPr>
          <w:color w:val="000000"/>
          <w:lang w:val="en-GB"/>
        </w:rPr>
        <w:t xml:space="preserve"> </w:t>
      </w:r>
      <w:r w:rsidR="007927F7">
        <w:rPr>
          <w:color w:val="000000"/>
          <w:lang w:val="en-GB"/>
        </w:rPr>
        <w:t>Strategic c</w:t>
      </w:r>
      <w:r w:rsidRPr="00FD7531">
        <w:rPr>
          <w:color w:val="000000"/>
          <w:lang w:val="en-GB"/>
        </w:rPr>
        <w:t xml:space="preserve">ommunication through GBEP activities </w:t>
      </w:r>
      <w:r w:rsidR="00046037">
        <w:rPr>
          <w:color w:val="000000"/>
          <w:lang w:val="en-GB"/>
        </w:rPr>
        <w:t xml:space="preserve">should </w:t>
      </w:r>
      <w:r w:rsidRPr="00FD7531">
        <w:rPr>
          <w:color w:val="000000"/>
          <w:lang w:val="en-GB"/>
        </w:rPr>
        <w:t>provi</w:t>
      </w:r>
      <w:r w:rsidR="00046037">
        <w:rPr>
          <w:color w:val="000000"/>
          <w:lang w:val="en-GB"/>
        </w:rPr>
        <w:t>de</w:t>
      </w:r>
      <w:r w:rsidRPr="00FD7531">
        <w:rPr>
          <w:color w:val="000000"/>
          <w:lang w:val="en-GB"/>
        </w:rPr>
        <w:t xml:space="preserve"> the basis for a deeper and more effective coordination of </w:t>
      </w:r>
      <w:r w:rsidRPr="00FD7531">
        <w:rPr>
          <w:lang w:val="en-GB"/>
        </w:rPr>
        <w:t>ongoing activities on bioenergy</w:t>
      </w:r>
      <w:r w:rsidR="0076379B">
        <w:rPr>
          <w:lang w:val="en-GB"/>
        </w:rPr>
        <w:t xml:space="preserve"> between the following actors:</w:t>
      </w:r>
    </w:p>
    <w:p w:rsidR="0076379B" w:rsidRDefault="00FD7531" w:rsidP="00A97681">
      <w:pPr>
        <w:numPr>
          <w:ilvl w:val="0"/>
          <w:numId w:val="27"/>
        </w:numPr>
        <w:rPr>
          <w:color w:val="000000"/>
          <w:lang w:val="en-GB"/>
        </w:rPr>
      </w:pPr>
      <w:r w:rsidRPr="00FD7531">
        <w:rPr>
          <w:color w:val="000000"/>
          <w:lang w:val="en-GB"/>
        </w:rPr>
        <w:t xml:space="preserve">Partners </w:t>
      </w:r>
      <w:r w:rsidR="000E5934">
        <w:rPr>
          <w:color w:val="000000"/>
          <w:lang w:val="en-GB"/>
        </w:rPr>
        <w:t xml:space="preserve">and Observers within </w:t>
      </w:r>
      <w:r w:rsidRPr="00FD7531">
        <w:rPr>
          <w:color w:val="000000"/>
          <w:lang w:val="en-GB"/>
        </w:rPr>
        <w:t>the Partnership</w:t>
      </w:r>
      <w:r w:rsidR="00AC7213">
        <w:rPr>
          <w:color w:val="000000"/>
          <w:lang w:val="en-GB"/>
        </w:rPr>
        <w:t>;</w:t>
      </w:r>
    </w:p>
    <w:p w:rsidR="0076379B" w:rsidRDefault="0076379B" w:rsidP="00A97681">
      <w:pPr>
        <w:numPr>
          <w:ilvl w:val="0"/>
          <w:numId w:val="27"/>
        </w:numPr>
        <w:rPr>
          <w:color w:val="000000"/>
          <w:lang w:val="en-GB"/>
        </w:rPr>
      </w:pPr>
      <w:r>
        <w:rPr>
          <w:color w:val="000000"/>
          <w:lang w:val="en-GB"/>
        </w:rPr>
        <w:t>governmental</w:t>
      </w:r>
      <w:r w:rsidR="00FD7531" w:rsidRPr="00FD7531">
        <w:rPr>
          <w:color w:val="000000"/>
          <w:lang w:val="en-GB"/>
        </w:rPr>
        <w:t xml:space="preserve"> and </w:t>
      </w:r>
      <w:r w:rsidR="000E5934">
        <w:rPr>
          <w:color w:val="000000"/>
          <w:lang w:val="en-GB"/>
        </w:rPr>
        <w:t>international</w:t>
      </w:r>
      <w:r w:rsidR="00FD7531" w:rsidRPr="00FD7531">
        <w:rPr>
          <w:color w:val="000000"/>
          <w:lang w:val="en-GB"/>
        </w:rPr>
        <w:t xml:space="preserve"> </w:t>
      </w:r>
      <w:r>
        <w:rPr>
          <w:color w:val="000000"/>
          <w:lang w:val="en-GB"/>
        </w:rPr>
        <w:t>institutions</w:t>
      </w:r>
      <w:r w:rsidR="00AC7213">
        <w:rPr>
          <w:color w:val="000000"/>
          <w:lang w:val="en-GB"/>
        </w:rPr>
        <w:t>;</w:t>
      </w:r>
      <w:r>
        <w:rPr>
          <w:color w:val="000000"/>
          <w:lang w:val="en-GB"/>
        </w:rPr>
        <w:t xml:space="preserve"> </w:t>
      </w:r>
    </w:p>
    <w:p w:rsidR="0076379B" w:rsidRDefault="0076379B" w:rsidP="00A97681">
      <w:pPr>
        <w:numPr>
          <w:ilvl w:val="0"/>
          <w:numId w:val="27"/>
        </w:numPr>
        <w:rPr>
          <w:color w:val="000000"/>
          <w:lang w:val="en-GB"/>
        </w:rPr>
      </w:pPr>
      <w:r>
        <w:rPr>
          <w:color w:val="000000"/>
          <w:lang w:val="en-GB"/>
        </w:rPr>
        <w:t>scientific and technical instit</w:t>
      </w:r>
      <w:r w:rsidR="009749C0">
        <w:rPr>
          <w:color w:val="000000"/>
          <w:lang w:val="en-GB"/>
        </w:rPr>
        <w:t>ut</w:t>
      </w:r>
      <w:r>
        <w:rPr>
          <w:color w:val="000000"/>
          <w:lang w:val="en-GB"/>
        </w:rPr>
        <w:t>ions</w:t>
      </w:r>
      <w:r w:rsidR="009749C0">
        <w:rPr>
          <w:color w:val="000000"/>
          <w:lang w:val="en-GB"/>
        </w:rPr>
        <w:t xml:space="preserve"> and relevant international </w:t>
      </w:r>
      <w:r w:rsidR="00AC7213">
        <w:rPr>
          <w:color w:val="000000"/>
          <w:lang w:val="en-GB"/>
        </w:rPr>
        <w:t>fora;</w:t>
      </w:r>
    </w:p>
    <w:p w:rsidR="0076379B" w:rsidRDefault="000E5934" w:rsidP="00A97681">
      <w:pPr>
        <w:numPr>
          <w:ilvl w:val="0"/>
          <w:numId w:val="27"/>
        </w:numPr>
        <w:rPr>
          <w:color w:val="000000"/>
          <w:lang w:val="en-GB"/>
        </w:rPr>
      </w:pPr>
      <w:r>
        <w:rPr>
          <w:color w:val="000000"/>
          <w:lang w:val="en-GB"/>
        </w:rPr>
        <w:t>private sector companies</w:t>
      </w:r>
      <w:r w:rsidR="00AC7213">
        <w:rPr>
          <w:color w:val="000000"/>
          <w:lang w:val="en-GB"/>
        </w:rPr>
        <w:t>; and</w:t>
      </w:r>
    </w:p>
    <w:p w:rsidR="000E5934" w:rsidRDefault="000E5934" w:rsidP="00A97681">
      <w:pPr>
        <w:numPr>
          <w:ilvl w:val="0"/>
          <w:numId w:val="27"/>
        </w:numPr>
        <w:rPr>
          <w:color w:val="000000"/>
          <w:lang w:val="en-GB"/>
        </w:rPr>
      </w:pPr>
      <w:r>
        <w:rPr>
          <w:color w:val="000000"/>
          <w:lang w:val="en-GB"/>
        </w:rPr>
        <w:t xml:space="preserve">civil society as </w:t>
      </w:r>
      <w:r w:rsidR="00A21BFE">
        <w:rPr>
          <w:color w:val="000000"/>
          <w:lang w:val="en-GB"/>
        </w:rPr>
        <w:t>well as</w:t>
      </w:r>
      <w:r w:rsidR="00FD7531" w:rsidRPr="00FD7531">
        <w:rPr>
          <w:color w:val="000000"/>
          <w:lang w:val="en-GB"/>
        </w:rPr>
        <w:t xml:space="preserve"> the general public. </w:t>
      </w:r>
    </w:p>
    <w:p w:rsidR="00FD7531" w:rsidRPr="00FD7531" w:rsidRDefault="0076379B" w:rsidP="00FD7531">
      <w:pPr>
        <w:rPr>
          <w:color w:val="000000"/>
          <w:lang w:val="en-GB"/>
        </w:rPr>
      </w:pPr>
      <w:r>
        <w:rPr>
          <w:color w:val="000000"/>
          <w:lang w:val="en-GB"/>
        </w:rPr>
        <w:lastRenderedPageBreak/>
        <w:t>Moreover the communication will bring the products</w:t>
      </w:r>
      <w:r w:rsidR="000E5934">
        <w:rPr>
          <w:color w:val="000000"/>
          <w:lang w:val="en-GB"/>
        </w:rPr>
        <w:t xml:space="preserve"> and </w:t>
      </w:r>
      <w:r>
        <w:rPr>
          <w:color w:val="000000"/>
          <w:lang w:val="en-GB"/>
        </w:rPr>
        <w:t xml:space="preserve">tools that have been developed within the Partnership </w:t>
      </w:r>
      <w:r w:rsidR="000E5934">
        <w:rPr>
          <w:color w:val="000000"/>
          <w:lang w:val="en-GB"/>
        </w:rPr>
        <w:t>to</w:t>
      </w:r>
      <w:r>
        <w:rPr>
          <w:color w:val="000000"/>
          <w:lang w:val="en-GB"/>
        </w:rPr>
        <w:t xml:space="preserve"> the attention </w:t>
      </w:r>
      <w:r w:rsidR="000E5934">
        <w:rPr>
          <w:color w:val="000000"/>
          <w:lang w:val="en-GB"/>
        </w:rPr>
        <w:t>of</w:t>
      </w:r>
      <w:r>
        <w:rPr>
          <w:color w:val="000000"/>
          <w:lang w:val="en-GB"/>
        </w:rPr>
        <w:t xml:space="preserve"> </w:t>
      </w:r>
      <w:r w:rsidR="000E5934">
        <w:rPr>
          <w:color w:val="000000"/>
          <w:lang w:val="en-GB"/>
        </w:rPr>
        <w:t xml:space="preserve">a wider and </w:t>
      </w:r>
      <w:r>
        <w:rPr>
          <w:color w:val="000000"/>
          <w:lang w:val="en-GB"/>
        </w:rPr>
        <w:t xml:space="preserve">broader </w:t>
      </w:r>
      <w:r w:rsidR="000E5934">
        <w:rPr>
          <w:color w:val="000000"/>
          <w:lang w:val="en-GB"/>
        </w:rPr>
        <w:t xml:space="preserve">audience so that they can </w:t>
      </w:r>
      <w:r>
        <w:rPr>
          <w:color w:val="000000"/>
          <w:lang w:val="en-GB"/>
        </w:rPr>
        <w:t>use and implement</w:t>
      </w:r>
      <w:r w:rsidR="000E5934">
        <w:rPr>
          <w:color w:val="000000"/>
          <w:lang w:val="en-GB"/>
        </w:rPr>
        <w:t xml:space="preserve"> these tools.  </w:t>
      </w:r>
    </w:p>
    <w:p w:rsidR="00FD7531" w:rsidRDefault="007927F7" w:rsidP="00FD7531">
      <w:pPr>
        <w:rPr>
          <w:color w:val="000000"/>
          <w:lang w:val="en-GB"/>
        </w:rPr>
      </w:pPr>
      <w:r>
        <w:rPr>
          <w:color w:val="000000"/>
          <w:lang w:val="en-GB"/>
        </w:rPr>
        <w:t>Strategic c</w:t>
      </w:r>
      <w:r w:rsidR="00FD7531" w:rsidRPr="00FD7531">
        <w:rPr>
          <w:color w:val="000000"/>
          <w:lang w:val="en-GB"/>
        </w:rPr>
        <w:t xml:space="preserve">ommunication through GBEP activities </w:t>
      </w:r>
      <w:r w:rsidR="00046037">
        <w:rPr>
          <w:color w:val="000000"/>
          <w:lang w:val="en-GB"/>
        </w:rPr>
        <w:t xml:space="preserve">should </w:t>
      </w:r>
      <w:r>
        <w:rPr>
          <w:color w:val="000000"/>
          <w:lang w:val="en-GB"/>
        </w:rPr>
        <w:t>also</w:t>
      </w:r>
      <w:r w:rsidR="00FD7531" w:rsidRPr="00FD7531">
        <w:rPr>
          <w:color w:val="000000"/>
          <w:lang w:val="en-GB"/>
        </w:rPr>
        <w:t xml:space="preserve"> </w:t>
      </w:r>
      <w:r w:rsidR="000E5934">
        <w:rPr>
          <w:color w:val="000000"/>
          <w:lang w:val="en-GB"/>
        </w:rPr>
        <w:t xml:space="preserve">help promote </w:t>
      </w:r>
      <w:r w:rsidR="00FD7531" w:rsidRPr="00FD7531">
        <w:rPr>
          <w:color w:val="000000"/>
          <w:lang w:val="en-GB"/>
        </w:rPr>
        <w:t>greater consideration in national and international planning</w:t>
      </w:r>
      <w:r w:rsidR="00DA2A6E">
        <w:rPr>
          <w:color w:val="000000"/>
          <w:lang w:val="en-GB"/>
        </w:rPr>
        <w:t>,</w:t>
      </w:r>
      <w:r w:rsidR="0076379B">
        <w:rPr>
          <w:color w:val="000000"/>
          <w:lang w:val="en-GB"/>
        </w:rPr>
        <w:t xml:space="preserve"> monitoring</w:t>
      </w:r>
      <w:r w:rsidR="000E5934">
        <w:rPr>
          <w:color w:val="000000"/>
          <w:lang w:val="en-GB"/>
        </w:rPr>
        <w:t>,</w:t>
      </w:r>
      <w:r w:rsidR="0076379B">
        <w:rPr>
          <w:color w:val="000000"/>
          <w:lang w:val="en-GB"/>
        </w:rPr>
        <w:t xml:space="preserve"> and </w:t>
      </w:r>
      <w:r w:rsidR="000E5934">
        <w:rPr>
          <w:color w:val="000000"/>
          <w:lang w:val="en-GB"/>
        </w:rPr>
        <w:t>evaluation</w:t>
      </w:r>
      <w:r w:rsidR="00FD7531" w:rsidRPr="00FD7531">
        <w:rPr>
          <w:color w:val="000000"/>
          <w:lang w:val="en-GB"/>
        </w:rPr>
        <w:t xml:space="preserve"> and </w:t>
      </w:r>
      <w:r w:rsidR="00DA2A6E">
        <w:rPr>
          <w:color w:val="000000"/>
          <w:lang w:val="en-GB"/>
        </w:rPr>
        <w:t xml:space="preserve">in </w:t>
      </w:r>
      <w:r w:rsidR="00FD7531" w:rsidRPr="00FD7531">
        <w:rPr>
          <w:color w:val="000000"/>
          <w:lang w:val="en-GB"/>
        </w:rPr>
        <w:t>decision</w:t>
      </w:r>
      <w:r w:rsidR="00DA2A6E">
        <w:rPr>
          <w:color w:val="000000"/>
          <w:lang w:val="en-GB"/>
        </w:rPr>
        <w:t xml:space="preserve"> </w:t>
      </w:r>
      <w:r w:rsidR="00FD7531" w:rsidRPr="00FD7531">
        <w:rPr>
          <w:color w:val="000000"/>
          <w:lang w:val="en-GB"/>
        </w:rPr>
        <w:t>making on energy policy</w:t>
      </w:r>
      <w:r w:rsidR="00DA2A6E">
        <w:rPr>
          <w:color w:val="000000"/>
          <w:lang w:val="en-GB"/>
        </w:rPr>
        <w:t xml:space="preserve">, as well as </w:t>
      </w:r>
      <w:r w:rsidR="00FD7531" w:rsidRPr="00FD7531">
        <w:rPr>
          <w:color w:val="000000"/>
          <w:lang w:val="en-GB"/>
        </w:rPr>
        <w:t>the pursuit of sustainable development. This supports GBEP in reaching its objective of implementing effective policy frameworks</w:t>
      </w:r>
      <w:r w:rsidR="0076379B">
        <w:rPr>
          <w:color w:val="000000"/>
          <w:lang w:val="en-GB"/>
        </w:rPr>
        <w:t xml:space="preserve"> </w:t>
      </w:r>
      <w:r w:rsidR="000E5934">
        <w:rPr>
          <w:color w:val="000000"/>
          <w:lang w:val="en-GB"/>
        </w:rPr>
        <w:t xml:space="preserve">and enabling environments </w:t>
      </w:r>
      <w:r w:rsidR="0076379B">
        <w:rPr>
          <w:color w:val="000000"/>
          <w:lang w:val="en-GB"/>
        </w:rPr>
        <w:t xml:space="preserve">for the sustainable production and use of </w:t>
      </w:r>
      <w:r w:rsidR="000E5934">
        <w:rPr>
          <w:color w:val="000000"/>
          <w:lang w:val="en-GB"/>
        </w:rPr>
        <w:t xml:space="preserve">modern </w:t>
      </w:r>
      <w:r w:rsidR="0076379B">
        <w:rPr>
          <w:color w:val="000000"/>
          <w:lang w:val="en-GB"/>
        </w:rPr>
        <w:t>bioenergy</w:t>
      </w:r>
      <w:r w:rsidR="00FD7531" w:rsidRPr="00FD7531">
        <w:rPr>
          <w:color w:val="000000"/>
          <w:lang w:val="en-GB"/>
        </w:rPr>
        <w:t xml:space="preserve">, identifying ways and means to support investments and removing barriers to collaborative project development and implementation. </w:t>
      </w:r>
    </w:p>
    <w:p w:rsidR="004A405B" w:rsidRPr="009E37F0" w:rsidRDefault="009E37F0" w:rsidP="005071DD">
      <w:pPr>
        <w:spacing w:after="0"/>
        <w:rPr>
          <w:color w:val="000000"/>
          <w:lang w:val="en-GB"/>
        </w:rPr>
      </w:pPr>
      <w:r>
        <w:rPr>
          <w:color w:val="000000"/>
          <w:lang w:val="en-GB"/>
        </w:rPr>
        <w:t xml:space="preserve">In particular, the activities of the GBEP Working Group on Capacity Building </w:t>
      </w:r>
      <w:r w:rsidR="00FD7531" w:rsidRPr="00FD7531">
        <w:rPr>
          <w:color w:val="000000"/>
          <w:lang w:val="en-GB"/>
        </w:rPr>
        <w:t>ha</w:t>
      </w:r>
      <w:r>
        <w:rPr>
          <w:color w:val="000000"/>
          <w:lang w:val="en-GB"/>
        </w:rPr>
        <w:t>ve</w:t>
      </w:r>
      <w:r w:rsidR="00FD7531" w:rsidRPr="00FD7531">
        <w:rPr>
          <w:color w:val="000000"/>
          <w:lang w:val="en-GB"/>
        </w:rPr>
        <w:t xml:space="preserve"> a comparative advantage in </w:t>
      </w:r>
      <w:r>
        <w:rPr>
          <w:color w:val="000000"/>
          <w:lang w:val="en-GB"/>
        </w:rPr>
        <w:t xml:space="preserve">facilitating </w:t>
      </w:r>
      <w:r w:rsidR="00FD7531" w:rsidRPr="00FD7531">
        <w:rPr>
          <w:color w:val="000000"/>
          <w:lang w:val="en-GB"/>
        </w:rPr>
        <w:t xml:space="preserve">the </w:t>
      </w:r>
      <w:r w:rsidR="00FD7531" w:rsidRPr="00FD7531">
        <w:rPr>
          <w:lang w:val="en-GB"/>
        </w:rPr>
        <w:t xml:space="preserve">involvement of developing </w:t>
      </w:r>
      <w:r w:rsidR="00046037">
        <w:rPr>
          <w:lang w:val="en-GB"/>
        </w:rPr>
        <w:t>c</w:t>
      </w:r>
      <w:r w:rsidR="00FD7531" w:rsidRPr="00FD7531">
        <w:rPr>
          <w:lang w:val="en-GB"/>
        </w:rPr>
        <w:t>ountries through an exchange of views, experiences and technologies not only North-South, but also South-South and South-North</w:t>
      </w:r>
      <w:r w:rsidR="00270814">
        <w:rPr>
          <w:lang w:val="en-GB"/>
        </w:rPr>
        <w:t>.</w:t>
      </w:r>
    </w:p>
    <w:p w:rsidR="004D36B4" w:rsidRDefault="004D36B4" w:rsidP="005071DD">
      <w:pPr>
        <w:spacing w:after="0"/>
        <w:rPr>
          <w:lang w:val="en-GB"/>
        </w:rPr>
      </w:pPr>
    </w:p>
    <w:p w:rsidR="00FD7531" w:rsidRPr="00FD7531" w:rsidRDefault="00FD7531" w:rsidP="005071DD">
      <w:pPr>
        <w:spacing w:after="0"/>
        <w:rPr>
          <w:lang w:val="en-GB"/>
        </w:rPr>
      </w:pPr>
      <w:r w:rsidRPr="00FD7531">
        <w:rPr>
          <w:lang w:val="en-GB"/>
        </w:rPr>
        <w:t xml:space="preserve">The </w:t>
      </w:r>
      <w:r w:rsidR="009E37F0">
        <w:rPr>
          <w:lang w:val="en-GB"/>
        </w:rPr>
        <w:t xml:space="preserve">GBEP </w:t>
      </w:r>
      <w:r w:rsidRPr="00FD7531">
        <w:rPr>
          <w:lang w:val="en-GB"/>
        </w:rPr>
        <w:t xml:space="preserve">communication activities </w:t>
      </w:r>
      <w:r w:rsidR="009E37F0">
        <w:rPr>
          <w:lang w:val="en-GB"/>
        </w:rPr>
        <w:t xml:space="preserve">would </w:t>
      </w:r>
      <w:r w:rsidRPr="00FD7531">
        <w:rPr>
          <w:lang w:val="en-GB"/>
        </w:rPr>
        <w:t>focus on three main areas:</w:t>
      </w:r>
    </w:p>
    <w:p w:rsidR="00635062" w:rsidRDefault="00635062" w:rsidP="00CB43D5">
      <w:pPr>
        <w:numPr>
          <w:ilvl w:val="1"/>
          <w:numId w:val="3"/>
        </w:numPr>
        <w:rPr>
          <w:lang w:val="en-GB"/>
        </w:rPr>
      </w:pPr>
      <w:r>
        <w:rPr>
          <w:lang w:val="en-GB"/>
        </w:rPr>
        <w:t>the activities of the WGCB</w:t>
      </w:r>
      <w:r w:rsidR="00943933">
        <w:rPr>
          <w:lang w:val="en-GB"/>
        </w:rPr>
        <w:t xml:space="preserve"> and SC</w:t>
      </w:r>
      <w:r>
        <w:rPr>
          <w:lang w:val="en-GB"/>
        </w:rPr>
        <w:t xml:space="preserve"> – their objectives and achievements;</w:t>
      </w:r>
    </w:p>
    <w:p w:rsidR="0076379B" w:rsidRDefault="00A97681" w:rsidP="00CB43D5">
      <w:pPr>
        <w:numPr>
          <w:ilvl w:val="1"/>
          <w:numId w:val="3"/>
        </w:numPr>
        <w:rPr>
          <w:lang w:val="en-GB"/>
        </w:rPr>
      </w:pPr>
      <w:r>
        <w:rPr>
          <w:lang w:val="en-GB"/>
        </w:rPr>
        <w:t>s</w:t>
      </w:r>
      <w:r w:rsidR="0076379B">
        <w:rPr>
          <w:lang w:val="en-GB"/>
        </w:rPr>
        <w:t xml:space="preserve">preading the products, tools and instruments that have been developed within the Partnership and bring it </w:t>
      </w:r>
      <w:r w:rsidR="000E5934">
        <w:rPr>
          <w:lang w:val="en-GB"/>
        </w:rPr>
        <w:t xml:space="preserve">to </w:t>
      </w:r>
      <w:r w:rsidR="0076379B">
        <w:rPr>
          <w:lang w:val="en-GB"/>
        </w:rPr>
        <w:t xml:space="preserve">the attention </w:t>
      </w:r>
      <w:r w:rsidR="000E5934">
        <w:rPr>
          <w:lang w:val="en-GB"/>
        </w:rPr>
        <w:t xml:space="preserve">of a wider and broader community of officials and scientists; </w:t>
      </w:r>
    </w:p>
    <w:p w:rsidR="00FD7531" w:rsidRPr="00FD7531" w:rsidRDefault="00FD7531" w:rsidP="00CB43D5">
      <w:pPr>
        <w:numPr>
          <w:ilvl w:val="1"/>
          <w:numId w:val="3"/>
        </w:numPr>
        <w:rPr>
          <w:lang w:val="en-GB"/>
        </w:rPr>
      </w:pPr>
      <w:r w:rsidRPr="00FD7531">
        <w:rPr>
          <w:lang w:val="en-GB"/>
        </w:rPr>
        <w:t>the</w:t>
      </w:r>
      <w:r w:rsidR="00244BBA">
        <w:rPr>
          <w:lang w:val="en-GB"/>
        </w:rPr>
        <w:t xml:space="preserve"> </w:t>
      </w:r>
      <w:r w:rsidRPr="00FD7531">
        <w:rPr>
          <w:lang w:val="en-GB"/>
        </w:rPr>
        <w:t xml:space="preserve">importance of </w:t>
      </w:r>
      <w:r w:rsidR="00635062">
        <w:rPr>
          <w:lang w:val="en-GB"/>
        </w:rPr>
        <w:t xml:space="preserve">sustainable </w:t>
      </w:r>
      <w:r w:rsidR="009E37F0">
        <w:rPr>
          <w:lang w:val="en-GB"/>
        </w:rPr>
        <w:t xml:space="preserve">modern </w:t>
      </w:r>
      <w:r w:rsidRPr="00FD7531">
        <w:rPr>
          <w:lang w:val="en-GB"/>
        </w:rPr>
        <w:t xml:space="preserve">bioenergy as an opportunity – for </w:t>
      </w:r>
      <w:r w:rsidR="00270814">
        <w:rPr>
          <w:lang w:val="en-GB"/>
        </w:rPr>
        <w:t xml:space="preserve">sustainable development, climate change mitigation, </w:t>
      </w:r>
      <w:r w:rsidR="000E5934">
        <w:rPr>
          <w:lang w:val="en-GB"/>
        </w:rPr>
        <w:t xml:space="preserve">and food and </w:t>
      </w:r>
      <w:r w:rsidRPr="00FD7531">
        <w:rPr>
          <w:lang w:val="en-GB"/>
        </w:rPr>
        <w:t xml:space="preserve">energy security. This appears to be particularly important </w:t>
      </w:r>
      <w:r w:rsidR="00842B86">
        <w:rPr>
          <w:lang w:val="en-GB"/>
        </w:rPr>
        <w:t>at</w:t>
      </w:r>
      <w:r w:rsidRPr="00FD7531">
        <w:rPr>
          <w:lang w:val="en-GB"/>
        </w:rPr>
        <w:t xml:space="preserve"> a moment </w:t>
      </w:r>
      <w:r w:rsidR="000E5934" w:rsidRPr="00FD7531">
        <w:rPr>
          <w:lang w:val="en-GB"/>
        </w:rPr>
        <w:t xml:space="preserve">to promote the most accurate information </w:t>
      </w:r>
      <w:r w:rsidRPr="00FD7531">
        <w:rPr>
          <w:lang w:val="en-GB"/>
        </w:rPr>
        <w:t>whe</w:t>
      </w:r>
      <w:r w:rsidR="00842B86">
        <w:rPr>
          <w:lang w:val="en-GB"/>
        </w:rPr>
        <w:t>n</w:t>
      </w:r>
      <w:r w:rsidRPr="00FD7531">
        <w:rPr>
          <w:lang w:val="en-GB"/>
        </w:rPr>
        <w:t xml:space="preserve"> bioenergy</w:t>
      </w:r>
      <w:r w:rsidR="00DA2A6E">
        <w:rPr>
          <w:lang w:val="en-GB"/>
        </w:rPr>
        <w:t>,</w:t>
      </w:r>
      <w:r w:rsidRPr="00FD7531">
        <w:rPr>
          <w:lang w:val="en-GB"/>
        </w:rPr>
        <w:t xml:space="preserve"> and biofuels in particular, are </w:t>
      </w:r>
      <w:r w:rsidR="00842B86">
        <w:rPr>
          <w:lang w:val="en-GB"/>
        </w:rPr>
        <w:t>in the limelight of lively discussion</w:t>
      </w:r>
      <w:r w:rsidR="000E5934">
        <w:rPr>
          <w:lang w:val="en-GB"/>
        </w:rPr>
        <w:t>s</w:t>
      </w:r>
      <w:r w:rsidR="00270814">
        <w:rPr>
          <w:lang w:val="en-GB"/>
        </w:rPr>
        <w:t>;</w:t>
      </w:r>
    </w:p>
    <w:p w:rsidR="00FD7531" w:rsidRDefault="00635062" w:rsidP="00FD7531">
      <w:pPr>
        <w:numPr>
          <w:ilvl w:val="1"/>
          <w:numId w:val="3"/>
        </w:numPr>
        <w:rPr>
          <w:lang w:val="en-GB"/>
        </w:rPr>
      </w:pPr>
      <w:r>
        <w:rPr>
          <w:lang w:val="en-GB"/>
        </w:rPr>
        <w:t xml:space="preserve">specific </w:t>
      </w:r>
      <w:r w:rsidR="00FD7531" w:rsidRPr="00FD7531">
        <w:rPr>
          <w:lang w:val="en-GB"/>
        </w:rPr>
        <w:t>technical and/or socioeconomic issues related to bioenergy –</w:t>
      </w:r>
      <w:r w:rsidR="009E37F0">
        <w:rPr>
          <w:lang w:val="en-GB"/>
        </w:rPr>
        <w:t xml:space="preserve"> for instance in the context the Partnership</w:t>
      </w:r>
      <w:r w:rsidR="00FD7531" w:rsidRPr="00FD7531">
        <w:rPr>
          <w:lang w:val="en-GB"/>
        </w:rPr>
        <w:t xml:space="preserve">’s activities on guidelines </w:t>
      </w:r>
      <w:r w:rsidR="00270814">
        <w:rPr>
          <w:lang w:val="en-GB"/>
        </w:rPr>
        <w:t>for</w:t>
      </w:r>
      <w:r w:rsidR="00FD7531" w:rsidRPr="00FD7531">
        <w:rPr>
          <w:lang w:val="en-GB"/>
        </w:rPr>
        <w:t xml:space="preserve"> measur</w:t>
      </w:r>
      <w:r w:rsidR="00270814">
        <w:rPr>
          <w:lang w:val="en-GB"/>
        </w:rPr>
        <w:t>ing</w:t>
      </w:r>
      <w:r w:rsidR="00FD7531" w:rsidRPr="00FD7531">
        <w:rPr>
          <w:lang w:val="en-GB"/>
        </w:rPr>
        <w:t xml:space="preserve"> the </w:t>
      </w:r>
      <w:r w:rsidR="009E37F0">
        <w:rPr>
          <w:lang w:val="en-GB"/>
        </w:rPr>
        <w:t xml:space="preserve">GBEP </w:t>
      </w:r>
      <w:r>
        <w:rPr>
          <w:lang w:val="en-GB"/>
        </w:rPr>
        <w:t xml:space="preserve">indicators for </w:t>
      </w:r>
      <w:r w:rsidR="009E37F0" w:rsidRPr="00FD7531">
        <w:rPr>
          <w:lang w:val="en-GB"/>
        </w:rPr>
        <w:t xml:space="preserve">bioenergy </w:t>
      </w:r>
      <w:r w:rsidR="009E37F0">
        <w:rPr>
          <w:lang w:val="en-GB"/>
        </w:rPr>
        <w:t xml:space="preserve">and for measuring </w:t>
      </w:r>
      <w:r w:rsidR="00FD7531" w:rsidRPr="00FD7531">
        <w:rPr>
          <w:lang w:val="en-GB"/>
        </w:rPr>
        <w:t>greenhouse gas emission reductions from use of bio</w:t>
      </w:r>
      <w:r w:rsidR="00270814">
        <w:rPr>
          <w:lang w:val="en-GB"/>
        </w:rPr>
        <w:t>energy</w:t>
      </w:r>
      <w:r w:rsidR="00DA2A6E">
        <w:rPr>
          <w:lang w:val="en-GB"/>
        </w:rPr>
        <w:t>;</w:t>
      </w:r>
    </w:p>
    <w:p w:rsidR="00635062" w:rsidRDefault="00635062" w:rsidP="00635062">
      <w:pPr>
        <w:numPr>
          <w:ilvl w:val="1"/>
          <w:numId w:val="3"/>
        </w:numPr>
        <w:rPr>
          <w:lang w:val="en-GB"/>
        </w:rPr>
      </w:pPr>
      <w:r w:rsidRPr="00FD7531">
        <w:rPr>
          <w:lang w:val="en-GB"/>
        </w:rPr>
        <w:t>the Partnership itself – its objectives, activities</w:t>
      </w:r>
      <w:r w:rsidR="00DA2A6E">
        <w:rPr>
          <w:lang w:val="en-GB"/>
        </w:rPr>
        <w:t>;</w:t>
      </w:r>
      <w:r w:rsidRPr="00FD7531">
        <w:rPr>
          <w:lang w:val="en-GB"/>
        </w:rPr>
        <w:t xml:space="preserve"> achievements</w:t>
      </w:r>
      <w:r w:rsidR="00DA2A6E">
        <w:rPr>
          <w:lang w:val="en-GB"/>
        </w:rPr>
        <w:t xml:space="preserve"> and decisions</w:t>
      </w:r>
      <w:r w:rsidRPr="00FD7531">
        <w:rPr>
          <w:lang w:val="en-GB"/>
        </w:rPr>
        <w:t>;</w:t>
      </w:r>
      <w:r w:rsidR="00AC7213">
        <w:rPr>
          <w:lang w:val="en-GB"/>
        </w:rPr>
        <w:t xml:space="preserve"> </w:t>
      </w:r>
    </w:p>
    <w:p w:rsidR="00FC7C6E" w:rsidRPr="00FD7531" w:rsidRDefault="000E5934" w:rsidP="00635062">
      <w:pPr>
        <w:numPr>
          <w:ilvl w:val="1"/>
          <w:numId w:val="3"/>
        </w:numPr>
        <w:rPr>
          <w:lang w:val="en-GB"/>
        </w:rPr>
      </w:pPr>
      <w:r>
        <w:rPr>
          <w:lang w:val="en-GB"/>
        </w:rPr>
        <w:t>a</w:t>
      </w:r>
      <w:r w:rsidR="00FC7C6E">
        <w:rPr>
          <w:lang w:val="en-GB"/>
        </w:rPr>
        <w:t xml:space="preserve">ttracting new </w:t>
      </w:r>
      <w:r>
        <w:rPr>
          <w:lang w:val="en-GB"/>
        </w:rPr>
        <w:t>P</w:t>
      </w:r>
      <w:r w:rsidR="00FC7C6E">
        <w:rPr>
          <w:lang w:val="en-GB"/>
        </w:rPr>
        <w:t>artners</w:t>
      </w:r>
      <w:r>
        <w:rPr>
          <w:lang w:val="en-GB"/>
        </w:rPr>
        <w:t xml:space="preserve"> and building new partnerships with other initiatives and entities, including from civil society and the private sector. </w:t>
      </w:r>
    </w:p>
    <w:p w:rsidR="00FD7531" w:rsidRDefault="00FD7531" w:rsidP="00FD7531">
      <w:pPr>
        <w:rPr>
          <w:lang w:val="en-GB"/>
        </w:rPr>
      </w:pPr>
    </w:p>
    <w:p w:rsidR="00A21BFE" w:rsidRPr="00F51B1D" w:rsidRDefault="00BD2F6D" w:rsidP="00CB43D5">
      <w:pPr>
        <w:rPr>
          <w:b/>
          <w:sz w:val="28"/>
          <w:szCs w:val="28"/>
          <w:lang w:val="en-GB"/>
        </w:rPr>
      </w:pPr>
      <w:r w:rsidRPr="00BD2F6D">
        <w:rPr>
          <w:b/>
          <w:sz w:val="28"/>
          <w:szCs w:val="28"/>
          <w:lang w:val="en-GB"/>
        </w:rPr>
        <w:t xml:space="preserve">C. </w:t>
      </w:r>
      <w:r w:rsidR="00FD7531" w:rsidRPr="00F51B1D">
        <w:rPr>
          <w:b/>
          <w:sz w:val="28"/>
          <w:szCs w:val="28"/>
          <w:lang w:val="en-GB"/>
        </w:rPr>
        <w:t>Tools and Activities</w:t>
      </w:r>
    </w:p>
    <w:p w:rsidR="00A21BFE" w:rsidRPr="00A21BFE" w:rsidRDefault="00A21BFE" w:rsidP="00A21BFE">
      <w:pPr>
        <w:rPr>
          <w:szCs w:val="24"/>
          <w:lang w:val="en-GB"/>
        </w:rPr>
      </w:pPr>
      <w:r w:rsidRPr="00A21BFE">
        <w:rPr>
          <w:szCs w:val="24"/>
          <w:lang w:val="en-GB"/>
        </w:rPr>
        <w:t>GBEP has developed its communication strategy with the use of the following tools and act</w:t>
      </w:r>
      <w:r w:rsidR="0042192F">
        <w:rPr>
          <w:szCs w:val="24"/>
          <w:lang w:val="en-GB"/>
        </w:rPr>
        <w:t>i</w:t>
      </w:r>
      <w:r w:rsidRPr="00A21BFE">
        <w:rPr>
          <w:szCs w:val="24"/>
          <w:lang w:val="en-GB"/>
        </w:rPr>
        <w:t>vities</w:t>
      </w:r>
      <w:r w:rsidR="007611F9">
        <w:rPr>
          <w:szCs w:val="24"/>
          <w:lang w:val="en-GB"/>
        </w:rPr>
        <w:t xml:space="preserve">. These tools are to be used by </w:t>
      </w:r>
      <w:r w:rsidR="00943933">
        <w:rPr>
          <w:szCs w:val="24"/>
          <w:lang w:val="en-GB"/>
        </w:rPr>
        <w:t>GBEP</w:t>
      </w:r>
      <w:r w:rsidR="007611F9">
        <w:rPr>
          <w:szCs w:val="24"/>
          <w:lang w:val="en-GB"/>
        </w:rPr>
        <w:t xml:space="preserve"> as a primary instrument to convey information about its goals and activities both at national and international level:</w:t>
      </w:r>
    </w:p>
    <w:p w:rsidR="00FE28DC" w:rsidRDefault="00FE28DC" w:rsidP="00FD7531">
      <w:pPr>
        <w:rPr>
          <w:lang w:val="en-GB"/>
        </w:rPr>
      </w:pPr>
    </w:p>
    <w:p w:rsidR="00FD7531" w:rsidRPr="00842B86" w:rsidRDefault="00FD7531" w:rsidP="00FD7531">
      <w:pPr>
        <w:rPr>
          <w:lang w:val="en-GB"/>
        </w:rPr>
      </w:pPr>
      <w:r w:rsidRPr="00842B86">
        <w:rPr>
          <w:b/>
          <w:lang w:val="en-GB"/>
        </w:rPr>
        <w:t>1.</w:t>
      </w:r>
      <w:r w:rsidRPr="00842B86">
        <w:rPr>
          <w:lang w:val="en-GB"/>
        </w:rPr>
        <w:t xml:space="preserve"> </w:t>
      </w:r>
      <w:r w:rsidRPr="00842B86">
        <w:rPr>
          <w:b/>
          <w:lang w:val="en-GB"/>
        </w:rPr>
        <w:t xml:space="preserve">GBEP </w:t>
      </w:r>
      <w:r w:rsidR="00EB46FE">
        <w:rPr>
          <w:b/>
          <w:lang w:val="en-GB"/>
        </w:rPr>
        <w:t>l</w:t>
      </w:r>
      <w:r w:rsidRPr="00842B86">
        <w:rPr>
          <w:b/>
          <w:lang w:val="en-GB"/>
        </w:rPr>
        <w:t>eaflet and banner</w:t>
      </w:r>
    </w:p>
    <w:p w:rsidR="00FE28DC" w:rsidRDefault="00FD7531" w:rsidP="00FD7531">
      <w:pPr>
        <w:rPr>
          <w:lang w:val="en-GB"/>
        </w:rPr>
      </w:pPr>
      <w:r w:rsidRPr="00FD7531">
        <w:rPr>
          <w:lang w:val="en-GB"/>
        </w:rPr>
        <w:t>Standard foldable leaflets and roll-up PVC banners are the basic information tool</w:t>
      </w:r>
      <w:r w:rsidR="00842B86">
        <w:rPr>
          <w:lang w:val="en-GB"/>
        </w:rPr>
        <w:t>s</w:t>
      </w:r>
      <w:r w:rsidRPr="00FD7531">
        <w:rPr>
          <w:lang w:val="en-GB"/>
        </w:rPr>
        <w:t xml:space="preserve"> for all audiences who are not familiar with GBEP. These tools are normally used in occasion of GBEP’s participation </w:t>
      </w:r>
      <w:r w:rsidR="004D36B4">
        <w:rPr>
          <w:lang w:val="en-GB"/>
        </w:rPr>
        <w:t>in</w:t>
      </w:r>
      <w:r w:rsidRPr="00FD7531">
        <w:rPr>
          <w:lang w:val="en-GB"/>
        </w:rPr>
        <w:t xml:space="preserve"> </w:t>
      </w:r>
      <w:r w:rsidR="004D36B4">
        <w:rPr>
          <w:lang w:val="en-GB"/>
        </w:rPr>
        <w:t>conferences</w:t>
      </w:r>
      <w:r w:rsidRPr="00FD7531">
        <w:rPr>
          <w:lang w:val="en-GB"/>
        </w:rPr>
        <w:t xml:space="preserve"> </w:t>
      </w:r>
      <w:r w:rsidR="004D36B4">
        <w:rPr>
          <w:lang w:val="en-GB"/>
        </w:rPr>
        <w:t>as well as</w:t>
      </w:r>
      <w:r w:rsidRPr="00FD7531">
        <w:rPr>
          <w:lang w:val="en-GB"/>
        </w:rPr>
        <w:t xml:space="preserve"> in the organization of GBEP events</w:t>
      </w:r>
      <w:r w:rsidR="004D36B4">
        <w:rPr>
          <w:lang w:val="en-GB"/>
        </w:rPr>
        <w:t xml:space="preserve">, to </w:t>
      </w:r>
      <w:r w:rsidRPr="00FD7531">
        <w:rPr>
          <w:lang w:val="en-GB"/>
        </w:rPr>
        <w:t xml:space="preserve">provide basic </w:t>
      </w:r>
      <w:r w:rsidR="004D36B4">
        <w:rPr>
          <w:lang w:val="en-GB"/>
        </w:rPr>
        <w:t>information about</w:t>
      </w:r>
      <w:r w:rsidRPr="00FD7531">
        <w:rPr>
          <w:lang w:val="en-GB"/>
        </w:rPr>
        <w:t xml:space="preserve"> the Partnership, its objectives and programme of work.</w:t>
      </w:r>
    </w:p>
    <w:p w:rsidR="00A21BFE" w:rsidRPr="00FD7531" w:rsidRDefault="00A21BFE" w:rsidP="00A21BFE">
      <w:pPr>
        <w:rPr>
          <w:lang w:val="en-GB"/>
        </w:rPr>
      </w:pPr>
      <w:r w:rsidRPr="00FD7531">
        <w:rPr>
          <w:i/>
          <w:lang w:val="en-GB"/>
        </w:rPr>
        <w:lastRenderedPageBreak/>
        <w:t xml:space="preserve">Target groups: </w:t>
      </w:r>
      <w:r w:rsidRPr="00FD7531">
        <w:rPr>
          <w:lang w:val="en-GB"/>
        </w:rPr>
        <w:t>GBEP Par</w:t>
      </w:r>
      <w:r>
        <w:rPr>
          <w:lang w:val="en-GB"/>
        </w:rPr>
        <w:t>tners</w:t>
      </w:r>
      <w:r w:rsidR="00DA2A6E">
        <w:rPr>
          <w:lang w:val="en-GB"/>
        </w:rPr>
        <w:t xml:space="preserve"> and Observers</w:t>
      </w:r>
      <w:r>
        <w:rPr>
          <w:lang w:val="en-GB"/>
        </w:rPr>
        <w:t>, experts, private sector and</w:t>
      </w:r>
      <w:r w:rsidRPr="00FD7531">
        <w:rPr>
          <w:lang w:val="en-GB"/>
        </w:rPr>
        <w:t xml:space="preserve"> civil society</w:t>
      </w:r>
      <w:r w:rsidR="004D36B4">
        <w:rPr>
          <w:lang w:val="en-GB"/>
        </w:rPr>
        <w:t>.</w:t>
      </w:r>
    </w:p>
    <w:p w:rsidR="008819B9" w:rsidRDefault="008819B9" w:rsidP="00FD7531">
      <w:pPr>
        <w:rPr>
          <w:lang w:val="en-GB"/>
        </w:rPr>
      </w:pPr>
    </w:p>
    <w:p w:rsidR="00FD7531" w:rsidRPr="00FD7531" w:rsidRDefault="00FD7531" w:rsidP="00FD7531">
      <w:pPr>
        <w:rPr>
          <w:lang w:val="en-GB"/>
        </w:rPr>
      </w:pPr>
      <w:r w:rsidRPr="00FD7531">
        <w:rPr>
          <w:b/>
          <w:lang w:val="en-GB"/>
        </w:rPr>
        <w:t>2.</w:t>
      </w:r>
      <w:r w:rsidRPr="00FD7531">
        <w:rPr>
          <w:lang w:val="en-GB"/>
        </w:rPr>
        <w:t xml:space="preserve"> </w:t>
      </w:r>
      <w:r w:rsidRPr="00FD7531">
        <w:rPr>
          <w:b/>
          <w:lang w:val="en-GB"/>
        </w:rPr>
        <w:t xml:space="preserve">GBEP </w:t>
      </w:r>
      <w:r w:rsidR="00EB46FE">
        <w:rPr>
          <w:b/>
          <w:lang w:val="en-GB"/>
        </w:rPr>
        <w:t>w</w:t>
      </w:r>
      <w:r w:rsidRPr="00FD7531">
        <w:rPr>
          <w:b/>
          <w:lang w:val="en-GB"/>
        </w:rPr>
        <w:t>ebsite</w:t>
      </w:r>
    </w:p>
    <w:p w:rsidR="00FD7531" w:rsidRDefault="00FD7531" w:rsidP="00FD7531">
      <w:pPr>
        <w:rPr>
          <w:lang w:val="en-GB"/>
        </w:rPr>
      </w:pPr>
      <w:r w:rsidRPr="00FD7531">
        <w:rPr>
          <w:lang w:val="en-GB"/>
        </w:rPr>
        <w:t xml:space="preserve">The GBEP website is the primary communication tool between the Partnership and outside </w:t>
      </w:r>
      <w:r w:rsidR="0042192F">
        <w:rPr>
          <w:lang w:val="en-GB"/>
        </w:rPr>
        <w:t>audiences and is meant to be</w:t>
      </w:r>
      <w:r w:rsidRPr="00FD7531">
        <w:rPr>
          <w:lang w:val="en-GB"/>
        </w:rPr>
        <w:t xml:space="preserve"> also a primary communication tool </w:t>
      </w:r>
      <w:r w:rsidR="004D36B4">
        <w:rPr>
          <w:lang w:val="en-GB"/>
        </w:rPr>
        <w:t>among</w:t>
      </w:r>
      <w:r w:rsidR="004D36B4" w:rsidRPr="00FD7531">
        <w:rPr>
          <w:lang w:val="en-GB"/>
        </w:rPr>
        <w:t xml:space="preserve"> </w:t>
      </w:r>
      <w:r w:rsidRPr="00FD7531">
        <w:rPr>
          <w:lang w:val="en-GB"/>
        </w:rPr>
        <w:t>Partners</w:t>
      </w:r>
      <w:r w:rsidR="00DA2A6E">
        <w:rPr>
          <w:lang w:val="en-GB"/>
        </w:rPr>
        <w:t xml:space="preserve"> and Observers.</w:t>
      </w:r>
      <w:r w:rsidR="0042192F">
        <w:rPr>
          <w:lang w:val="en-GB"/>
        </w:rPr>
        <w:t xml:space="preserve"> </w:t>
      </w:r>
    </w:p>
    <w:p w:rsidR="005071DD" w:rsidRDefault="00003A21" w:rsidP="005071DD">
      <w:pPr>
        <w:spacing w:after="0"/>
        <w:rPr>
          <w:lang w:val="en-GB"/>
        </w:rPr>
      </w:pPr>
      <w:r>
        <w:rPr>
          <w:lang w:val="en-GB"/>
        </w:rPr>
        <w:t>S</w:t>
      </w:r>
      <w:r w:rsidR="00E53162">
        <w:rPr>
          <w:lang w:val="en-GB"/>
        </w:rPr>
        <w:t xml:space="preserve">ince its </w:t>
      </w:r>
      <w:r w:rsidR="00DF14F2">
        <w:rPr>
          <w:lang w:val="en-GB"/>
        </w:rPr>
        <w:t xml:space="preserve">official </w:t>
      </w:r>
      <w:r w:rsidR="00E53162">
        <w:rPr>
          <w:lang w:val="en-GB"/>
        </w:rPr>
        <w:t xml:space="preserve">launch in May 2007 </w:t>
      </w:r>
      <w:r>
        <w:rPr>
          <w:lang w:val="en-GB"/>
        </w:rPr>
        <w:t xml:space="preserve">the GBEP website </w:t>
      </w:r>
      <w:r w:rsidR="00E53162">
        <w:rPr>
          <w:lang w:val="en-GB"/>
        </w:rPr>
        <w:t xml:space="preserve">has been </w:t>
      </w:r>
      <w:r>
        <w:rPr>
          <w:lang w:val="en-GB"/>
        </w:rPr>
        <w:t>develop</w:t>
      </w:r>
      <w:r w:rsidR="00DF14F2">
        <w:rPr>
          <w:lang w:val="en-GB"/>
        </w:rPr>
        <w:t xml:space="preserve">ed </w:t>
      </w:r>
      <w:r w:rsidR="008043DB">
        <w:rPr>
          <w:lang w:val="en-GB"/>
        </w:rPr>
        <w:t xml:space="preserve">quite </w:t>
      </w:r>
      <w:r w:rsidR="00DF14F2">
        <w:rPr>
          <w:lang w:val="en-GB"/>
        </w:rPr>
        <w:t>extensively</w:t>
      </w:r>
      <w:r w:rsidR="0046165E">
        <w:rPr>
          <w:lang w:val="en-GB"/>
        </w:rPr>
        <w:t xml:space="preserve"> </w:t>
      </w:r>
      <w:r w:rsidR="005B6A83">
        <w:rPr>
          <w:lang w:val="en-GB"/>
        </w:rPr>
        <w:t xml:space="preserve">both </w:t>
      </w:r>
      <w:r w:rsidR="0046165E">
        <w:rPr>
          <w:lang w:val="en-GB"/>
        </w:rPr>
        <w:t>in content and structure</w:t>
      </w:r>
      <w:r w:rsidR="00A16BC1">
        <w:rPr>
          <w:lang w:val="en-GB"/>
        </w:rPr>
        <w:t xml:space="preserve">. Website statistics are available in </w:t>
      </w:r>
      <w:r w:rsidR="005071DD">
        <w:rPr>
          <w:lang w:val="en-GB"/>
        </w:rPr>
        <w:t xml:space="preserve">the </w:t>
      </w:r>
      <w:r w:rsidR="00A16BC1">
        <w:rPr>
          <w:lang w:val="en-GB"/>
        </w:rPr>
        <w:t>Annex</w:t>
      </w:r>
      <w:r w:rsidR="005071DD">
        <w:rPr>
          <w:lang w:val="en-GB"/>
        </w:rPr>
        <w:t xml:space="preserve">. </w:t>
      </w:r>
    </w:p>
    <w:p w:rsidR="002C05E5" w:rsidRPr="00FD7531" w:rsidRDefault="002C05E5" w:rsidP="005071DD">
      <w:pPr>
        <w:spacing w:after="0"/>
        <w:rPr>
          <w:lang w:val="en-GB"/>
        </w:rPr>
      </w:pPr>
    </w:p>
    <w:p w:rsidR="00FD7531" w:rsidRPr="00FD7531" w:rsidRDefault="00FD7531" w:rsidP="005071DD">
      <w:pPr>
        <w:spacing w:after="0"/>
        <w:rPr>
          <w:lang w:val="en-GB"/>
        </w:rPr>
      </w:pPr>
      <w:r w:rsidRPr="00FD7531">
        <w:rPr>
          <w:lang w:val="en-GB"/>
        </w:rPr>
        <w:t>Information on the website includes:</w:t>
      </w:r>
    </w:p>
    <w:p w:rsidR="00FD7531" w:rsidRPr="00FD7531" w:rsidRDefault="00FD7531" w:rsidP="00FD7531">
      <w:pPr>
        <w:numPr>
          <w:ilvl w:val="0"/>
          <w:numId w:val="8"/>
        </w:numPr>
        <w:rPr>
          <w:lang w:val="en-GB"/>
        </w:rPr>
      </w:pPr>
      <w:r w:rsidRPr="00FD7531">
        <w:rPr>
          <w:lang w:val="en-GB"/>
        </w:rPr>
        <w:t>Background of GBEP, including Terms of References and White Paper;</w:t>
      </w:r>
    </w:p>
    <w:p w:rsidR="00FD7531" w:rsidRPr="00FD7531" w:rsidRDefault="004D36B4" w:rsidP="00FD7531">
      <w:pPr>
        <w:numPr>
          <w:ilvl w:val="0"/>
          <w:numId w:val="8"/>
        </w:numPr>
        <w:rPr>
          <w:lang w:val="en-GB"/>
        </w:rPr>
      </w:pPr>
      <w:r>
        <w:rPr>
          <w:lang w:val="en-GB"/>
        </w:rPr>
        <w:t>L</w:t>
      </w:r>
      <w:r w:rsidR="00FD7531" w:rsidRPr="00FD7531">
        <w:rPr>
          <w:lang w:val="en-GB"/>
        </w:rPr>
        <w:t xml:space="preserve">ist of partners and links to their </w:t>
      </w:r>
      <w:r w:rsidR="006A6FDE">
        <w:rPr>
          <w:lang w:val="en-GB"/>
        </w:rPr>
        <w:t>web</w:t>
      </w:r>
      <w:r w:rsidR="00FD7531" w:rsidRPr="00FD7531">
        <w:rPr>
          <w:lang w:val="en-GB"/>
        </w:rPr>
        <w:t xml:space="preserve">sites (as </w:t>
      </w:r>
      <w:r>
        <w:rPr>
          <w:lang w:val="en-GB"/>
        </w:rPr>
        <w:t>indicated</w:t>
      </w:r>
      <w:r w:rsidR="00FD7531" w:rsidRPr="00FD7531">
        <w:rPr>
          <w:lang w:val="en-GB"/>
        </w:rPr>
        <w:t xml:space="preserve"> by Partners);</w:t>
      </w:r>
    </w:p>
    <w:p w:rsidR="00FD7531" w:rsidRDefault="00FD7531" w:rsidP="00464E0A">
      <w:pPr>
        <w:numPr>
          <w:ilvl w:val="0"/>
          <w:numId w:val="8"/>
        </w:numPr>
        <w:rPr>
          <w:lang w:val="en-GB"/>
        </w:rPr>
      </w:pPr>
      <w:r w:rsidRPr="00FD7531">
        <w:rPr>
          <w:lang w:val="en-GB"/>
        </w:rPr>
        <w:t xml:space="preserve">Information on </w:t>
      </w:r>
      <w:r w:rsidR="00DA2A6E">
        <w:rPr>
          <w:lang w:val="en-GB"/>
        </w:rPr>
        <w:t xml:space="preserve">the </w:t>
      </w:r>
      <w:r w:rsidRPr="00FD7531">
        <w:rPr>
          <w:lang w:val="en-GB"/>
        </w:rPr>
        <w:t xml:space="preserve">GBEP’s </w:t>
      </w:r>
      <w:r w:rsidR="004D36B4">
        <w:rPr>
          <w:lang w:val="en-GB"/>
        </w:rPr>
        <w:t>p</w:t>
      </w:r>
      <w:r w:rsidRPr="00FD7531">
        <w:rPr>
          <w:lang w:val="en-GB"/>
        </w:rPr>
        <w:t xml:space="preserve">rogramme of </w:t>
      </w:r>
      <w:r w:rsidR="004D36B4">
        <w:rPr>
          <w:lang w:val="en-GB"/>
        </w:rPr>
        <w:t>w</w:t>
      </w:r>
      <w:r w:rsidRPr="00FD7531">
        <w:rPr>
          <w:lang w:val="en-GB"/>
        </w:rPr>
        <w:t>ork, calendar of events and “news”</w:t>
      </w:r>
      <w:r w:rsidR="00D42459">
        <w:rPr>
          <w:lang w:val="en-GB"/>
        </w:rPr>
        <w:t xml:space="preserve">. Information on the programme of work comprise </w:t>
      </w:r>
      <w:r w:rsidR="00DA2A6E">
        <w:rPr>
          <w:lang w:val="en-GB"/>
        </w:rPr>
        <w:t>dedicated pa</w:t>
      </w:r>
      <w:r w:rsidR="00195990">
        <w:rPr>
          <w:lang w:val="en-GB"/>
        </w:rPr>
        <w:t>ges to the GBEP WGCB activities</w:t>
      </w:r>
      <w:r w:rsidR="00D42459">
        <w:rPr>
          <w:lang w:val="en-GB"/>
        </w:rPr>
        <w:t xml:space="preserve">, including </w:t>
      </w:r>
      <w:r w:rsidR="00E53162">
        <w:rPr>
          <w:lang w:val="en-GB"/>
        </w:rPr>
        <w:t>on</w:t>
      </w:r>
      <w:r w:rsidR="00D42459">
        <w:rPr>
          <w:lang w:val="en-GB"/>
        </w:rPr>
        <w:t xml:space="preserve"> the </w:t>
      </w:r>
      <w:r w:rsidR="00EB48F8">
        <w:rPr>
          <w:lang w:val="en-GB"/>
        </w:rPr>
        <w:t>implementation of the tools developed by the GBEP Task Forces on GHG Methodologies and on Sustainability</w:t>
      </w:r>
      <w:r w:rsidR="00195990">
        <w:rPr>
          <w:lang w:val="en-GB"/>
        </w:rPr>
        <w:t>;</w:t>
      </w:r>
    </w:p>
    <w:p w:rsidR="00244BBA" w:rsidRDefault="0042192F" w:rsidP="00FD7531">
      <w:pPr>
        <w:numPr>
          <w:ilvl w:val="0"/>
          <w:numId w:val="8"/>
        </w:numPr>
        <w:rPr>
          <w:lang w:val="en-GB"/>
        </w:rPr>
      </w:pPr>
      <w:r w:rsidRPr="00244BBA">
        <w:rPr>
          <w:lang w:val="en-GB"/>
        </w:rPr>
        <w:t xml:space="preserve">A GBEP Toolkit containing search facilities </w:t>
      </w:r>
      <w:r w:rsidR="00244BBA" w:rsidRPr="00244BBA">
        <w:rPr>
          <w:lang w:val="en-GB"/>
        </w:rPr>
        <w:t>to help decision making and information on sustainable bioenergy</w:t>
      </w:r>
      <w:r w:rsidR="00DA2A6E">
        <w:rPr>
          <w:lang w:val="en-GB"/>
        </w:rPr>
        <w:t xml:space="preserve"> as well as </w:t>
      </w:r>
      <w:r w:rsidR="00244BBA" w:rsidRPr="00244BBA">
        <w:rPr>
          <w:lang w:val="en-GB"/>
        </w:rPr>
        <w:t>the GBEP Clearing House on GHG methodologies for lifecycle analysis of bioenergy</w:t>
      </w:r>
      <w:r w:rsidR="00244BBA">
        <w:rPr>
          <w:lang w:val="en-GB"/>
        </w:rPr>
        <w:t>;</w:t>
      </w:r>
    </w:p>
    <w:p w:rsidR="00FD7531" w:rsidRPr="00FD7531" w:rsidRDefault="00FD7531" w:rsidP="00FD7531">
      <w:pPr>
        <w:numPr>
          <w:ilvl w:val="0"/>
          <w:numId w:val="8"/>
        </w:numPr>
        <w:rPr>
          <w:lang w:val="en-GB"/>
        </w:rPr>
      </w:pPr>
      <w:r w:rsidRPr="00FD7531">
        <w:rPr>
          <w:lang w:val="en-GB"/>
        </w:rPr>
        <w:t>Links to relevant websites (Partners</w:t>
      </w:r>
      <w:r w:rsidR="00DA2A6E">
        <w:rPr>
          <w:lang w:val="en-GB"/>
        </w:rPr>
        <w:t xml:space="preserve"> and Observers</w:t>
      </w:r>
      <w:r w:rsidRPr="00FD7531">
        <w:rPr>
          <w:lang w:val="en-GB"/>
        </w:rPr>
        <w:t>; other international initiatives; events</w:t>
      </w:r>
      <w:r w:rsidR="006A6FDE">
        <w:rPr>
          <w:lang w:val="en-GB"/>
        </w:rPr>
        <w:t xml:space="preserve">/conferences; </w:t>
      </w:r>
      <w:r w:rsidRPr="00FD7531">
        <w:rPr>
          <w:lang w:val="en-GB"/>
        </w:rPr>
        <w:t>national networks including the private sector</w:t>
      </w:r>
      <w:r w:rsidR="006A6FDE">
        <w:rPr>
          <w:lang w:val="en-GB"/>
        </w:rPr>
        <w:t>);</w:t>
      </w:r>
    </w:p>
    <w:p w:rsidR="00D00F40" w:rsidRDefault="00DA2A6E" w:rsidP="00FD7531">
      <w:pPr>
        <w:numPr>
          <w:ilvl w:val="0"/>
          <w:numId w:val="8"/>
        </w:numPr>
        <w:rPr>
          <w:lang w:val="en-GB"/>
        </w:rPr>
      </w:pPr>
      <w:r>
        <w:rPr>
          <w:lang w:val="en-GB"/>
        </w:rPr>
        <w:t>A “Virtual Library” serving as an e</w:t>
      </w:r>
      <w:r w:rsidR="00FD7531" w:rsidRPr="00FD7531">
        <w:rPr>
          <w:lang w:val="en-GB"/>
        </w:rPr>
        <w:t xml:space="preserve">lectronic </w:t>
      </w:r>
      <w:r w:rsidR="006A6FDE">
        <w:rPr>
          <w:lang w:val="en-GB"/>
        </w:rPr>
        <w:t>database</w:t>
      </w:r>
      <w:r w:rsidR="00FD7531" w:rsidRPr="00FD7531">
        <w:rPr>
          <w:lang w:val="en-GB"/>
        </w:rPr>
        <w:t xml:space="preserve"> with relevant documents </w:t>
      </w:r>
      <w:r w:rsidR="006A6FDE">
        <w:rPr>
          <w:lang w:val="en-GB"/>
        </w:rPr>
        <w:t>or</w:t>
      </w:r>
      <w:r w:rsidR="00FD7531" w:rsidRPr="00FD7531">
        <w:rPr>
          <w:lang w:val="en-GB"/>
        </w:rPr>
        <w:t xml:space="preserve"> links to documents on other </w:t>
      </w:r>
      <w:r w:rsidR="006A6FDE">
        <w:rPr>
          <w:lang w:val="en-GB"/>
        </w:rPr>
        <w:t>web</w:t>
      </w:r>
      <w:r w:rsidR="00FD7531" w:rsidRPr="00FD7531">
        <w:rPr>
          <w:lang w:val="en-GB"/>
        </w:rPr>
        <w:t xml:space="preserve">sites. Since February 2008 </w:t>
      </w:r>
      <w:r>
        <w:rPr>
          <w:lang w:val="en-GB"/>
        </w:rPr>
        <w:t xml:space="preserve">the Virtual Library is subject to constant updating to provide website users with </w:t>
      </w:r>
      <w:r w:rsidR="00FD7531" w:rsidRPr="00FD7531">
        <w:rPr>
          <w:lang w:val="en-GB"/>
        </w:rPr>
        <w:t xml:space="preserve"> selected information and documentation related to bioenergy at international level</w:t>
      </w:r>
      <w:r w:rsidR="00464E0A">
        <w:rPr>
          <w:lang w:val="en-GB"/>
        </w:rPr>
        <w:t>;</w:t>
      </w:r>
    </w:p>
    <w:p w:rsidR="00FD7531" w:rsidRPr="00FD7531" w:rsidRDefault="00620AAC" w:rsidP="00FD7531">
      <w:pPr>
        <w:numPr>
          <w:ilvl w:val="0"/>
          <w:numId w:val="8"/>
        </w:numPr>
        <w:rPr>
          <w:lang w:val="en-GB"/>
        </w:rPr>
      </w:pPr>
      <w:r>
        <w:rPr>
          <w:lang w:val="en-GB"/>
        </w:rPr>
        <w:t>N</w:t>
      </w:r>
      <w:r w:rsidR="00D00F40">
        <w:rPr>
          <w:lang w:val="en-GB"/>
        </w:rPr>
        <w:t xml:space="preserve">ewsletter on </w:t>
      </w:r>
      <w:r w:rsidR="00D00F40" w:rsidRPr="00514410">
        <w:rPr>
          <w:lang w:val="en-GB"/>
        </w:rPr>
        <w:t xml:space="preserve">Partnership's activities </w:t>
      </w:r>
      <w:r w:rsidR="00D00F40">
        <w:rPr>
          <w:lang w:val="en-GB"/>
        </w:rPr>
        <w:t xml:space="preserve">and </w:t>
      </w:r>
      <w:r w:rsidR="00D00F40" w:rsidRPr="00514410">
        <w:rPr>
          <w:lang w:val="en-GB"/>
        </w:rPr>
        <w:t>other</w:t>
      </w:r>
      <w:r w:rsidR="00D00F40">
        <w:rPr>
          <w:lang w:val="en-GB"/>
        </w:rPr>
        <w:t xml:space="preserve"> international</w:t>
      </w:r>
      <w:r w:rsidR="00D00F40" w:rsidRPr="00514410">
        <w:rPr>
          <w:lang w:val="en-GB"/>
        </w:rPr>
        <w:t xml:space="preserve"> bioenergy related topics</w:t>
      </w:r>
      <w:r>
        <w:rPr>
          <w:lang w:val="en-GB"/>
        </w:rPr>
        <w:t xml:space="preserve"> (developed approximately every </w:t>
      </w:r>
      <w:r w:rsidR="00DA2A6E">
        <w:rPr>
          <w:lang w:val="en-GB"/>
        </w:rPr>
        <w:t>six</w:t>
      </w:r>
      <w:r>
        <w:rPr>
          <w:lang w:val="en-GB"/>
        </w:rPr>
        <w:t xml:space="preserve"> months)</w:t>
      </w:r>
      <w:r w:rsidR="00D00F40">
        <w:rPr>
          <w:lang w:val="en-GB"/>
        </w:rPr>
        <w:t>;</w:t>
      </w:r>
    </w:p>
    <w:p w:rsidR="00FD7531" w:rsidRDefault="00244BBA" w:rsidP="00FD7531">
      <w:pPr>
        <w:numPr>
          <w:ilvl w:val="0"/>
          <w:numId w:val="7"/>
        </w:numPr>
        <w:rPr>
          <w:lang w:val="en-GB"/>
        </w:rPr>
      </w:pPr>
      <w:r>
        <w:rPr>
          <w:lang w:val="en-GB"/>
        </w:rPr>
        <w:t>A</w:t>
      </w:r>
      <w:r w:rsidR="00FD7531" w:rsidRPr="00FD7531">
        <w:rPr>
          <w:lang w:val="en-GB"/>
        </w:rPr>
        <w:t xml:space="preserve"> password</w:t>
      </w:r>
      <w:r w:rsidR="00842B86">
        <w:rPr>
          <w:lang w:val="en-GB"/>
        </w:rPr>
        <w:t>-</w:t>
      </w:r>
      <w:r w:rsidR="00FD7531" w:rsidRPr="00FD7531">
        <w:rPr>
          <w:lang w:val="en-GB"/>
        </w:rPr>
        <w:t xml:space="preserve">protected </w:t>
      </w:r>
      <w:r>
        <w:rPr>
          <w:lang w:val="en-GB"/>
        </w:rPr>
        <w:t xml:space="preserve">section </w:t>
      </w:r>
      <w:r w:rsidR="00FD7531" w:rsidRPr="00FD7531">
        <w:rPr>
          <w:lang w:val="en-GB"/>
        </w:rPr>
        <w:t xml:space="preserve">of the </w:t>
      </w:r>
      <w:r w:rsidR="006A6FDE">
        <w:rPr>
          <w:lang w:val="en-GB"/>
        </w:rPr>
        <w:t>web</w:t>
      </w:r>
      <w:r w:rsidR="00FD7531" w:rsidRPr="00FD7531">
        <w:rPr>
          <w:lang w:val="en-GB"/>
        </w:rPr>
        <w:t>site</w:t>
      </w:r>
      <w:r>
        <w:rPr>
          <w:lang w:val="en-GB"/>
        </w:rPr>
        <w:t>, named “M</w:t>
      </w:r>
      <w:r w:rsidR="002D4250">
        <w:rPr>
          <w:lang w:val="en-GB"/>
        </w:rPr>
        <w:t>y</w:t>
      </w:r>
      <w:r>
        <w:rPr>
          <w:lang w:val="en-GB"/>
        </w:rPr>
        <w:t xml:space="preserve"> GBEP”</w:t>
      </w:r>
      <w:r w:rsidR="00FD7531" w:rsidRPr="00FD7531">
        <w:rPr>
          <w:lang w:val="en-GB"/>
        </w:rPr>
        <w:t xml:space="preserve"> with information available to “partners only” as a tool to exchange comments on specific documents to be finalized. </w:t>
      </w:r>
      <w:r>
        <w:rPr>
          <w:lang w:val="en-GB"/>
        </w:rPr>
        <w:t>A</w:t>
      </w:r>
      <w:r w:rsidR="002D4250">
        <w:rPr>
          <w:lang w:val="en-GB"/>
        </w:rPr>
        <w:t xml:space="preserve"> Discussion</w:t>
      </w:r>
      <w:r>
        <w:rPr>
          <w:lang w:val="en-GB"/>
        </w:rPr>
        <w:t xml:space="preserve"> Forum in this section of the website has been created as part of the activities of the WGCB to facilitate exchange of information and discussion on the GBEP indicators for bioenergy</w:t>
      </w:r>
      <w:r w:rsidR="00FD7531" w:rsidRPr="00FD7531">
        <w:rPr>
          <w:lang w:val="en-GB"/>
        </w:rPr>
        <w:t>.</w:t>
      </w:r>
    </w:p>
    <w:p w:rsidR="00FD7531" w:rsidRPr="00FD7531" w:rsidRDefault="00FD7531" w:rsidP="00FD7531">
      <w:pPr>
        <w:rPr>
          <w:lang w:val="en-GB"/>
        </w:rPr>
      </w:pPr>
      <w:r w:rsidRPr="00FD7531">
        <w:rPr>
          <w:i/>
          <w:lang w:val="en-GB"/>
        </w:rPr>
        <w:t xml:space="preserve">Target groups: </w:t>
      </w:r>
      <w:r w:rsidRPr="00FD7531">
        <w:rPr>
          <w:lang w:val="en-GB"/>
        </w:rPr>
        <w:t>GBEP Partners</w:t>
      </w:r>
      <w:r w:rsidR="002D4250">
        <w:rPr>
          <w:lang w:val="en-GB"/>
        </w:rPr>
        <w:t xml:space="preserve"> and Observers</w:t>
      </w:r>
      <w:r w:rsidRPr="00FD7531">
        <w:rPr>
          <w:lang w:val="en-GB"/>
        </w:rPr>
        <w:t xml:space="preserve">, </w:t>
      </w:r>
      <w:r w:rsidR="00A21BFE">
        <w:rPr>
          <w:lang w:val="en-GB"/>
        </w:rPr>
        <w:t xml:space="preserve">technical </w:t>
      </w:r>
      <w:r w:rsidRPr="00FD7531">
        <w:rPr>
          <w:lang w:val="en-GB"/>
        </w:rPr>
        <w:t xml:space="preserve">experts, private sector </w:t>
      </w:r>
      <w:r w:rsidR="00A21BFE">
        <w:rPr>
          <w:lang w:val="en-GB"/>
        </w:rPr>
        <w:t>and</w:t>
      </w:r>
      <w:r w:rsidRPr="00FD7531">
        <w:rPr>
          <w:lang w:val="en-GB"/>
        </w:rPr>
        <w:t xml:space="preserve"> civil society</w:t>
      </w:r>
      <w:r w:rsidR="006A6FDE">
        <w:rPr>
          <w:lang w:val="en-GB"/>
        </w:rPr>
        <w:t>.</w:t>
      </w:r>
    </w:p>
    <w:p w:rsidR="00A16BC1" w:rsidRPr="00FD7531" w:rsidRDefault="00A16BC1" w:rsidP="00FD7531">
      <w:pPr>
        <w:rPr>
          <w:lang w:val="en-GB"/>
        </w:rPr>
      </w:pPr>
    </w:p>
    <w:p w:rsidR="00FD7531" w:rsidRPr="00FD7531" w:rsidRDefault="00FD7531" w:rsidP="00FD7531">
      <w:pPr>
        <w:rPr>
          <w:b/>
          <w:lang w:val="en-GB"/>
        </w:rPr>
      </w:pPr>
      <w:r w:rsidRPr="00FD7531">
        <w:rPr>
          <w:b/>
          <w:lang w:val="en-GB"/>
        </w:rPr>
        <w:t>3.</w:t>
      </w:r>
      <w:r w:rsidRPr="00FD7531">
        <w:rPr>
          <w:lang w:val="en-GB"/>
        </w:rPr>
        <w:t xml:space="preserve"> </w:t>
      </w:r>
      <w:r w:rsidRPr="00FD7531">
        <w:rPr>
          <w:b/>
          <w:lang w:val="en-GB"/>
        </w:rPr>
        <w:t xml:space="preserve">GBEP </w:t>
      </w:r>
      <w:r w:rsidR="00464E0A">
        <w:rPr>
          <w:b/>
          <w:lang w:val="en-GB"/>
        </w:rPr>
        <w:t>p</w:t>
      </w:r>
      <w:r w:rsidRPr="00FD7531">
        <w:rPr>
          <w:b/>
          <w:lang w:val="en-GB"/>
        </w:rPr>
        <w:t>ublications</w:t>
      </w:r>
      <w:r w:rsidR="009D598D">
        <w:rPr>
          <w:b/>
          <w:lang w:val="en-GB"/>
        </w:rPr>
        <w:t xml:space="preserve"> – available on the website and in printed version</w:t>
      </w:r>
    </w:p>
    <w:p w:rsidR="00244BBA" w:rsidRDefault="00244BBA" w:rsidP="002D4250">
      <w:pPr>
        <w:numPr>
          <w:ilvl w:val="0"/>
          <w:numId w:val="7"/>
        </w:numPr>
        <w:rPr>
          <w:lang w:val="en-GB"/>
        </w:rPr>
      </w:pPr>
      <w:r>
        <w:rPr>
          <w:lang w:val="en-GB"/>
        </w:rPr>
        <w:t>The GBEP Report “</w:t>
      </w:r>
      <w:r w:rsidRPr="00244BBA">
        <w:rPr>
          <w:lang w:val="en-GB"/>
        </w:rPr>
        <w:t>The Global Bioenergy Partnership Sustaina</w:t>
      </w:r>
      <w:r>
        <w:rPr>
          <w:lang w:val="en-GB"/>
        </w:rPr>
        <w:t xml:space="preserve">bility Indicators for Bioenergy” was released in December 2011 </w:t>
      </w:r>
      <w:r w:rsidR="00C85264" w:rsidRPr="00C85264">
        <w:rPr>
          <w:lang w:val="en-GB"/>
        </w:rPr>
        <w:t>to guide analysis at the domestic level and to inform decision-making</w:t>
      </w:r>
      <w:r w:rsidR="00C85264">
        <w:rPr>
          <w:lang w:val="en-GB"/>
        </w:rPr>
        <w:t xml:space="preserve"> </w:t>
      </w:r>
      <w:r w:rsidR="00C85264" w:rsidRPr="00C85264">
        <w:rPr>
          <w:lang w:val="en-GB"/>
        </w:rPr>
        <w:t>that encourages the sustainable production and use of bioenergy</w:t>
      </w:r>
      <w:r w:rsidR="00C85264">
        <w:rPr>
          <w:lang w:val="en-GB"/>
        </w:rPr>
        <w:t>.</w:t>
      </w:r>
    </w:p>
    <w:p w:rsidR="00C85264" w:rsidRDefault="00C85264" w:rsidP="002D4250">
      <w:pPr>
        <w:numPr>
          <w:ilvl w:val="0"/>
          <w:numId w:val="7"/>
        </w:numPr>
        <w:rPr>
          <w:lang w:val="en-GB"/>
        </w:rPr>
      </w:pPr>
      <w:r w:rsidRPr="00C85264">
        <w:rPr>
          <w:lang w:val="en-GB"/>
        </w:rPr>
        <w:lastRenderedPageBreak/>
        <w:t>In January 2011 GBEP released “The GBEP Common Methodological Framework for GHG Lifecycle Analysis of Bioenergy - Version One” for the use of policy makers and stakeholders when assessing GHG emissions associated with bioenergy.</w:t>
      </w:r>
    </w:p>
    <w:p w:rsidR="00FD7531" w:rsidRDefault="00FD7531" w:rsidP="002D4250">
      <w:pPr>
        <w:numPr>
          <w:ilvl w:val="0"/>
          <w:numId w:val="7"/>
        </w:numPr>
        <w:rPr>
          <w:bCs/>
          <w:lang w:val="en-GB"/>
        </w:rPr>
      </w:pPr>
      <w:r w:rsidRPr="00FD7531">
        <w:rPr>
          <w:lang w:val="en-GB"/>
        </w:rPr>
        <w:t xml:space="preserve">The GBEP Report “A </w:t>
      </w:r>
      <w:r w:rsidR="006A6FDE">
        <w:rPr>
          <w:lang w:val="en-GB"/>
        </w:rPr>
        <w:t>R</w:t>
      </w:r>
      <w:r w:rsidRPr="00FD7531">
        <w:rPr>
          <w:lang w:val="en-GB"/>
        </w:rPr>
        <w:t xml:space="preserve">eview of the </w:t>
      </w:r>
      <w:r w:rsidR="006A6FDE">
        <w:rPr>
          <w:lang w:val="en-GB"/>
        </w:rPr>
        <w:t>C</w:t>
      </w:r>
      <w:r w:rsidRPr="00FD7531">
        <w:rPr>
          <w:lang w:val="en-GB"/>
        </w:rPr>
        <w:t xml:space="preserve">urrent </w:t>
      </w:r>
      <w:r w:rsidR="006A6FDE">
        <w:rPr>
          <w:lang w:val="en-GB"/>
        </w:rPr>
        <w:t>S</w:t>
      </w:r>
      <w:r w:rsidRPr="00FD7531">
        <w:rPr>
          <w:lang w:val="en-GB"/>
        </w:rPr>
        <w:t xml:space="preserve">tate of </w:t>
      </w:r>
      <w:r w:rsidR="006A6FDE">
        <w:rPr>
          <w:lang w:val="en-GB"/>
        </w:rPr>
        <w:t>B</w:t>
      </w:r>
      <w:r w:rsidRPr="00FD7531">
        <w:rPr>
          <w:lang w:val="en-GB"/>
        </w:rPr>
        <w:t xml:space="preserve">ioenergy </w:t>
      </w:r>
      <w:r w:rsidR="006A6FDE">
        <w:rPr>
          <w:lang w:val="en-GB"/>
        </w:rPr>
        <w:t>D</w:t>
      </w:r>
      <w:r w:rsidRPr="00FD7531">
        <w:rPr>
          <w:lang w:val="en-GB"/>
        </w:rPr>
        <w:t xml:space="preserve">evelopment in G8 +5 Countries” was released </w:t>
      </w:r>
      <w:r w:rsidR="002C05E5">
        <w:rPr>
          <w:lang w:val="en-GB"/>
        </w:rPr>
        <w:t>i</w:t>
      </w:r>
      <w:r w:rsidRPr="00FD7531">
        <w:rPr>
          <w:lang w:val="en-GB"/>
        </w:rPr>
        <w:t xml:space="preserve">n November 2007 and was instrumental in preparing for the GBEP’s current work towards the sustainable development of </w:t>
      </w:r>
      <w:r w:rsidRPr="004A405B">
        <w:rPr>
          <w:szCs w:val="24"/>
          <w:lang w:val="en-GB"/>
        </w:rPr>
        <w:t xml:space="preserve">bioenergy. </w:t>
      </w:r>
      <w:r w:rsidRPr="00FD7531">
        <w:rPr>
          <w:bCs/>
          <w:lang w:val="en-GB"/>
        </w:rPr>
        <w:t>The GBEP Report is subject to constant updating. The updated version is available on the GBEP Website.</w:t>
      </w:r>
      <w:r w:rsidR="006A6FDE">
        <w:rPr>
          <w:bCs/>
          <w:lang w:val="en-GB"/>
        </w:rPr>
        <w:t xml:space="preserve"> </w:t>
      </w:r>
    </w:p>
    <w:p w:rsidR="00A21BFE" w:rsidRDefault="006A6FDE" w:rsidP="00FD7531">
      <w:pPr>
        <w:rPr>
          <w:bCs/>
          <w:lang w:val="en-GB"/>
        </w:rPr>
      </w:pPr>
      <w:r>
        <w:rPr>
          <w:bCs/>
          <w:lang w:val="en-GB"/>
        </w:rPr>
        <w:t>P</w:t>
      </w:r>
      <w:r w:rsidR="00A21BFE">
        <w:rPr>
          <w:bCs/>
          <w:lang w:val="en-GB"/>
        </w:rPr>
        <w:t>rinted version</w:t>
      </w:r>
      <w:r>
        <w:rPr>
          <w:bCs/>
          <w:lang w:val="en-GB"/>
        </w:rPr>
        <w:t>s</w:t>
      </w:r>
      <w:r w:rsidR="00A21BFE">
        <w:rPr>
          <w:bCs/>
          <w:lang w:val="en-GB"/>
        </w:rPr>
        <w:t xml:space="preserve"> of the </w:t>
      </w:r>
      <w:r>
        <w:rPr>
          <w:bCs/>
          <w:lang w:val="en-GB"/>
        </w:rPr>
        <w:t>GBEP Report</w:t>
      </w:r>
      <w:r w:rsidR="00244BBA">
        <w:rPr>
          <w:bCs/>
          <w:lang w:val="en-GB"/>
        </w:rPr>
        <w:t>s</w:t>
      </w:r>
      <w:r>
        <w:rPr>
          <w:bCs/>
          <w:lang w:val="en-GB"/>
        </w:rPr>
        <w:t>, the</w:t>
      </w:r>
      <w:r w:rsidR="00244BBA">
        <w:rPr>
          <w:bCs/>
          <w:lang w:val="en-GB"/>
        </w:rPr>
        <w:t>ir Executive Summaries</w:t>
      </w:r>
      <w:r w:rsidR="00A21BFE">
        <w:rPr>
          <w:bCs/>
          <w:lang w:val="en-GB"/>
        </w:rPr>
        <w:t xml:space="preserve"> and CDs containing the full Report</w:t>
      </w:r>
      <w:r w:rsidR="00244BBA">
        <w:rPr>
          <w:bCs/>
          <w:lang w:val="en-GB"/>
        </w:rPr>
        <w:t>s</w:t>
      </w:r>
      <w:r>
        <w:rPr>
          <w:bCs/>
          <w:lang w:val="en-GB"/>
        </w:rPr>
        <w:t xml:space="preserve"> are also available and </w:t>
      </w:r>
      <w:r w:rsidR="009D598D">
        <w:rPr>
          <w:bCs/>
          <w:lang w:val="en-GB"/>
        </w:rPr>
        <w:t xml:space="preserve">are </w:t>
      </w:r>
      <w:r>
        <w:rPr>
          <w:bCs/>
          <w:lang w:val="en-GB"/>
        </w:rPr>
        <w:t xml:space="preserve">distributed </w:t>
      </w:r>
      <w:r w:rsidR="009D598D">
        <w:rPr>
          <w:bCs/>
          <w:lang w:val="en-GB"/>
        </w:rPr>
        <w:t xml:space="preserve">by the GBEP Secretariat </w:t>
      </w:r>
      <w:r>
        <w:rPr>
          <w:bCs/>
          <w:lang w:val="en-GB"/>
        </w:rPr>
        <w:t>during relevant international conferences and GBEP events</w:t>
      </w:r>
      <w:r w:rsidR="00A21BFE">
        <w:rPr>
          <w:bCs/>
          <w:lang w:val="en-GB"/>
        </w:rPr>
        <w:t>.</w:t>
      </w:r>
    </w:p>
    <w:p w:rsidR="00813FE2" w:rsidRPr="00FD7531" w:rsidRDefault="00813FE2" w:rsidP="00FD7531">
      <w:pPr>
        <w:rPr>
          <w:bCs/>
          <w:lang w:val="en-GB"/>
        </w:rPr>
      </w:pPr>
      <w:r>
        <w:rPr>
          <w:bCs/>
          <w:lang w:val="en-GB"/>
        </w:rPr>
        <w:t xml:space="preserve">For future communication activities it is suggested to explore the use of flash </w:t>
      </w:r>
      <w:r w:rsidR="002E0D40">
        <w:rPr>
          <w:bCs/>
          <w:lang w:val="en-GB"/>
        </w:rPr>
        <w:t xml:space="preserve">or thumb </w:t>
      </w:r>
      <w:r>
        <w:rPr>
          <w:bCs/>
          <w:lang w:val="en-GB"/>
        </w:rPr>
        <w:t>drives (with GBEP reports/documents) in order to sav</w:t>
      </w:r>
      <w:r w:rsidR="002E0D40">
        <w:rPr>
          <w:bCs/>
          <w:lang w:val="en-GB"/>
        </w:rPr>
        <w:t>e</w:t>
      </w:r>
      <w:r>
        <w:rPr>
          <w:bCs/>
          <w:lang w:val="en-GB"/>
        </w:rPr>
        <w:t xml:space="preserve"> paper </w:t>
      </w:r>
      <w:r w:rsidR="002E0D40">
        <w:rPr>
          <w:bCs/>
          <w:lang w:val="en-GB"/>
        </w:rPr>
        <w:t>and distribute more documents in an economical manner</w:t>
      </w:r>
      <w:r>
        <w:rPr>
          <w:bCs/>
          <w:lang w:val="en-GB"/>
        </w:rPr>
        <w:t xml:space="preserve">.  </w:t>
      </w:r>
    </w:p>
    <w:p w:rsidR="00FD7531" w:rsidRPr="00FD7531" w:rsidRDefault="00FD7531" w:rsidP="00FD7531">
      <w:pPr>
        <w:rPr>
          <w:bCs/>
          <w:lang w:val="en-GB"/>
        </w:rPr>
      </w:pPr>
      <w:r w:rsidRPr="00FD7531">
        <w:rPr>
          <w:i/>
          <w:lang w:val="en-GB"/>
        </w:rPr>
        <w:t>Target groups:</w:t>
      </w:r>
      <w:r w:rsidRPr="00FD7531">
        <w:rPr>
          <w:lang w:val="en-GB"/>
        </w:rPr>
        <w:t xml:space="preserve"> GBEP Partners</w:t>
      </w:r>
      <w:r w:rsidR="002D4250">
        <w:rPr>
          <w:lang w:val="en-GB"/>
        </w:rPr>
        <w:t xml:space="preserve"> and Observers</w:t>
      </w:r>
      <w:r w:rsidRPr="00FD7531">
        <w:rPr>
          <w:lang w:val="en-GB"/>
        </w:rPr>
        <w:t>,</w:t>
      </w:r>
      <w:r w:rsidR="00A21BFE">
        <w:rPr>
          <w:lang w:val="en-GB"/>
        </w:rPr>
        <w:t xml:space="preserve"> decision makers, technical</w:t>
      </w:r>
      <w:r w:rsidRPr="00FD7531">
        <w:rPr>
          <w:lang w:val="en-GB"/>
        </w:rPr>
        <w:t xml:space="preserve"> experts, private sector </w:t>
      </w:r>
      <w:r w:rsidR="00A21BFE">
        <w:rPr>
          <w:lang w:val="en-GB"/>
        </w:rPr>
        <w:t>and</w:t>
      </w:r>
      <w:r w:rsidRPr="00FD7531">
        <w:rPr>
          <w:lang w:val="en-GB"/>
        </w:rPr>
        <w:t xml:space="preserve"> civil society</w:t>
      </w:r>
      <w:r w:rsidR="009D598D">
        <w:rPr>
          <w:lang w:val="en-GB"/>
        </w:rPr>
        <w:t>.</w:t>
      </w:r>
    </w:p>
    <w:p w:rsidR="00DC285C" w:rsidRDefault="00DC285C" w:rsidP="00FD7531">
      <w:pPr>
        <w:rPr>
          <w:b/>
          <w:lang w:val="en-GB"/>
        </w:rPr>
      </w:pPr>
    </w:p>
    <w:p w:rsidR="00FD7531" w:rsidRPr="00FD7531" w:rsidRDefault="00FD7531" w:rsidP="00FD7531">
      <w:pPr>
        <w:rPr>
          <w:b/>
          <w:lang w:val="en-GB"/>
        </w:rPr>
      </w:pPr>
      <w:r w:rsidRPr="00FD7531">
        <w:rPr>
          <w:b/>
          <w:lang w:val="en-GB"/>
        </w:rPr>
        <w:t>4. Conferences/</w:t>
      </w:r>
      <w:r w:rsidR="00464E0A">
        <w:rPr>
          <w:b/>
          <w:lang w:val="en-GB"/>
        </w:rPr>
        <w:t>m</w:t>
      </w:r>
      <w:r w:rsidRPr="00FD7531">
        <w:rPr>
          <w:b/>
          <w:lang w:val="en-GB"/>
        </w:rPr>
        <w:t>eetings/</w:t>
      </w:r>
      <w:r w:rsidR="00464E0A">
        <w:rPr>
          <w:b/>
          <w:lang w:val="en-GB"/>
        </w:rPr>
        <w:t>e</w:t>
      </w:r>
      <w:r w:rsidRPr="00FD7531">
        <w:rPr>
          <w:b/>
          <w:lang w:val="en-GB"/>
        </w:rPr>
        <w:t>vents</w:t>
      </w:r>
    </w:p>
    <w:p w:rsidR="002D4250" w:rsidRDefault="00E70F35" w:rsidP="00FD7531">
      <w:pPr>
        <w:rPr>
          <w:lang w:val="en-US"/>
        </w:rPr>
      </w:pPr>
      <w:r>
        <w:rPr>
          <w:lang w:val="en-GB"/>
        </w:rPr>
        <w:t>Working in synergy with other relevant initiatives and partnerships, as well as an a</w:t>
      </w:r>
      <w:r w:rsidR="00FD7531" w:rsidRPr="00FD7531">
        <w:rPr>
          <w:lang w:val="en-GB"/>
        </w:rPr>
        <w:t>ctive participation of GBEP (Partners</w:t>
      </w:r>
      <w:r w:rsidR="002D4250">
        <w:rPr>
          <w:lang w:val="en-GB"/>
        </w:rPr>
        <w:t xml:space="preserve"> and Observers</w:t>
      </w:r>
      <w:r w:rsidR="00FD7531" w:rsidRPr="00FD7531">
        <w:rPr>
          <w:lang w:val="en-GB"/>
        </w:rPr>
        <w:t xml:space="preserve"> as well as Secretariat) in relevant conferences/meetings/events</w:t>
      </w:r>
      <w:r w:rsidR="00464E0A">
        <w:rPr>
          <w:lang w:val="en-GB"/>
        </w:rPr>
        <w:t xml:space="preserve"> provide opportunities for </w:t>
      </w:r>
      <w:r>
        <w:rPr>
          <w:lang w:val="en-GB"/>
        </w:rPr>
        <w:t xml:space="preserve">effective </w:t>
      </w:r>
      <w:r w:rsidR="00464E0A">
        <w:rPr>
          <w:lang w:val="en-GB"/>
        </w:rPr>
        <w:t>communication of GBEP</w:t>
      </w:r>
      <w:r>
        <w:rPr>
          <w:lang w:val="en-GB"/>
        </w:rPr>
        <w:t>’</w:t>
      </w:r>
      <w:r w:rsidR="00464E0A">
        <w:rPr>
          <w:lang w:val="en-GB"/>
        </w:rPr>
        <w:t>s activities and objectives</w:t>
      </w:r>
      <w:r w:rsidR="00FD7531" w:rsidRPr="00FD7531">
        <w:rPr>
          <w:lang w:val="en-GB"/>
        </w:rPr>
        <w:t xml:space="preserve">. </w:t>
      </w:r>
      <w:r w:rsidR="00464E0A">
        <w:rPr>
          <w:lang w:val="en-GB"/>
        </w:rPr>
        <w:t xml:space="preserve">The </w:t>
      </w:r>
      <w:r w:rsidR="00FD7531" w:rsidRPr="00FD7531">
        <w:rPr>
          <w:lang w:val="en-GB"/>
        </w:rPr>
        <w:t>GBEP Secretariat has prepared a</w:t>
      </w:r>
      <w:r w:rsidR="000A4CCF">
        <w:rPr>
          <w:lang w:val="en-GB"/>
        </w:rPr>
        <w:t xml:space="preserve"> </w:t>
      </w:r>
      <w:r w:rsidR="00FD7531" w:rsidRPr="00FD7531">
        <w:rPr>
          <w:lang w:val="en-GB"/>
        </w:rPr>
        <w:t>standard presentation which can be used by all partners to present GBEP in other fora.</w:t>
      </w:r>
      <w:r w:rsidR="002D4250">
        <w:rPr>
          <w:lang w:val="en-GB"/>
        </w:rPr>
        <w:t xml:space="preserve"> </w:t>
      </w:r>
      <w:r>
        <w:rPr>
          <w:lang w:val="en-GB"/>
        </w:rPr>
        <w:t>Furthermore, t</w:t>
      </w:r>
      <w:r w:rsidR="002D4250" w:rsidRPr="00191C1C">
        <w:rPr>
          <w:lang w:val="en-US"/>
        </w:rPr>
        <w:t>he GBEP Secretariat organizes side events and press events both at international and national lever to promote the work of GBEP in the occasion of prominent meetings on bioenergy.</w:t>
      </w:r>
    </w:p>
    <w:p w:rsidR="00FD7531" w:rsidRDefault="00FD7531" w:rsidP="00FD7531">
      <w:pPr>
        <w:rPr>
          <w:lang w:val="en-GB"/>
        </w:rPr>
      </w:pPr>
      <w:r w:rsidRPr="00FD7531">
        <w:rPr>
          <w:i/>
          <w:lang w:val="en-GB"/>
        </w:rPr>
        <w:t>Target groups:</w:t>
      </w:r>
      <w:r w:rsidRPr="00FD7531">
        <w:rPr>
          <w:lang w:val="en-GB"/>
        </w:rPr>
        <w:t xml:space="preserve"> decision makers, technical experts, private sector</w:t>
      </w:r>
      <w:r w:rsidR="000A4CCF">
        <w:rPr>
          <w:lang w:val="en-GB"/>
        </w:rPr>
        <w:t xml:space="preserve"> and civil society</w:t>
      </w:r>
      <w:r w:rsidRPr="00FD7531">
        <w:rPr>
          <w:lang w:val="en-GB"/>
        </w:rPr>
        <w:t xml:space="preserve"> – depending upon the specific event</w:t>
      </w:r>
      <w:r w:rsidR="009D598D">
        <w:rPr>
          <w:lang w:val="en-GB"/>
        </w:rPr>
        <w:t>.</w:t>
      </w:r>
    </w:p>
    <w:p w:rsidR="00FD7531" w:rsidRDefault="00FD7531" w:rsidP="00FD7531">
      <w:pPr>
        <w:rPr>
          <w:lang w:val="en-GB"/>
        </w:rPr>
      </w:pPr>
    </w:p>
    <w:p w:rsidR="00FD7531" w:rsidRPr="00FD7531" w:rsidRDefault="00FD7531" w:rsidP="00FD7531">
      <w:pPr>
        <w:rPr>
          <w:b/>
          <w:lang w:val="en-GB"/>
        </w:rPr>
      </w:pPr>
      <w:r w:rsidRPr="00FD7531">
        <w:rPr>
          <w:b/>
          <w:lang w:val="en-GB"/>
        </w:rPr>
        <w:t xml:space="preserve">5. Media communication campaign </w:t>
      </w:r>
      <w:r w:rsidR="009B6858">
        <w:rPr>
          <w:b/>
          <w:lang w:val="en-GB"/>
        </w:rPr>
        <w:t>in</w:t>
      </w:r>
      <w:r w:rsidRPr="00FD7531">
        <w:rPr>
          <w:b/>
          <w:lang w:val="en-GB"/>
        </w:rPr>
        <w:t xml:space="preserve"> print and online format</w:t>
      </w:r>
    </w:p>
    <w:p w:rsidR="00FD7531" w:rsidRPr="00FD7531" w:rsidRDefault="00FD7531" w:rsidP="00F517E9">
      <w:pPr>
        <w:rPr>
          <w:lang w:val="en-GB"/>
        </w:rPr>
      </w:pPr>
      <w:r w:rsidRPr="00FD7531">
        <w:rPr>
          <w:lang w:val="en-GB"/>
        </w:rPr>
        <w:t>Contact with the press is a core communication activity aimed at diffusing the Par</w:t>
      </w:r>
      <w:r w:rsidR="009D598D">
        <w:rPr>
          <w:lang w:val="en-GB"/>
        </w:rPr>
        <w:t>t</w:t>
      </w:r>
      <w:r w:rsidRPr="00FD7531">
        <w:rPr>
          <w:lang w:val="en-GB"/>
        </w:rPr>
        <w:t>nership’s work and more</w:t>
      </w:r>
      <w:r w:rsidR="002821AB">
        <w:rPr>
          <w:lang w:val="en-GB"/>
        </w:rPr>
        <w:t xml:space="preserve"> </w:t>
      </w:r>
      <w:r w:rsidRPr="00FD7531">
        <w:rPr>
          <w:lang w:val="en-GB"/>
        </w:rPr>
        <w:t>general</w:t>
      </w:r>
      <w:r w:rsidR="00464E0A">
        <w:rPr>
          <w:lang w:val="en-GB"/>
        </w:rPr>
        <w:t>ly</w:t>
      </w:r>
      <w:r w:rsidRPr="00FD7531">
        <w:rPr>
          <w:lang w:val="en-GB"/>
        </w:rPr>
        <w:t xml:space="preserve"> at communicating the importance of bioenergy as an opportunity, especially in times when the role of biofuels and bioenergy appear to be strongly </w:t>
      </w:r>
      <w:r w:rsidR="009D598D">
        <w:rPr>
          <w:lang w:val="en-GB"/>
        </w:rPr>
        <w:t>under discussion</w:t>
      </w:r>
      <w:r w:rsidRPr="00FD7531">
        <w:rPr>
          <w:lang w:val="en-GB"/>
        </w:rPr>
        <w:t>.</w:t>
      </w:r>
      <w:r w:rsidR="002943AA">
        <w:rPr>
          <w:lang w:val="en-GB"/>
        </w:rPr>
        <w:t xml:space="preserve"> </w:t>
      </w:r>
      <w:r w:rsidR="00C85264">
        <w:rPr>
          <w:lang w:val="en-GB"/>
        </w:rPr>
        <w:t xml:space="preserve">The </w:t>
      </w:r>
      <w:r w:rsidR="002943AA">
        <w:rPr>
          <w:lang w:val="en-GB"/>
        </w:rPr>
        <w:t xml:space="preserve">GBEP </w:t>
      </w:r>
      <w:r w:rsidR="00C85264">
        <w:rPr>
          <w:lang w:val="en-GB"/>
        </w:rPr>
        <w:t xml:space="preserve">Secretariat </w:t>
      </w:r>
      <w:r w:rsidR="002943AA">
        <w:rPr>
          <w:lang w:val="en-GB"/>
        </w:rPr>
        <w:t>develop</w:t>
      </w:r>
      <w:r w:rsidR="00C85264">
        <w:rPr>
          <w:lang w:val="en-GB"/>
        </w:rPr>
        <w:t>s</w:t>
      </w:r>
      <w:r w:rsidR="002943AA">
        <w:rPr>
          <w:lang w:val="en-GB"/>
        </w:rPr>
        <w:t xml:space="preserve"> its media communication campaign which</w:t>
      </w:r>
      <w:r w:rsidRPr="00FD7531">
        <w:rPr>
          <w:lang w:val="en-GB"/>
        </w:rPr>
        <w:t xml:space="preserve"> </w:t>
      </w:r>
      <w:r w:rsidR="002943AA">
        <w:rPr>
          <w:lang w:val="en-GB"/>
        </w:rPr>
        <w:t>is</w:t>
      </w:r>
      <w:r w:rsidRPr="00FD7531">
        <w:rPr>
          <w:lang w:val="en-GB"/>
        </w:rPr>
        <w:t xml:space="preserve"> focused on th</w:t>
      </w:r>
      <w:r w:rsidR="007611F9">
        <w:rPr>
          <w:lang w:val="en-GB"/>
        </w:rPr>
        <w:t>e following</w:t>
      </w:r>
      <w:r w:rsidRPr="00FD7531">
        <w:rPr>
          <w:lang w:val="en-GB"/>
        </w:rPr>
        <w:t xml:space="preserve"> main activities:</w:t>
      </w:r>
    </w:p>
    <w:p w:rsidR="00FD7531" w:rsidRPr="00FD7531" w:rsidRDefault="00464E0A" w:rsidP="00FD7531">
      <w:pPr>
        <w:numPr>
          <w:ilvl w:val="0"/>
          <w:numId w:val="9"/>
        </w:numPr>
        <w:tabs>
          <w:tab w:val="clear" w:pos="360"/>
          <w:tab w:val="num" w:pos="-4950"/>
        </w:tabs>
        <w:ind w:left="720"/>
        <w:rPr>
          <w:lang w:val="en-GB"/>
        </w:rPr>
      </w:pPr>
      <w:r>
        <w:rPr>
          <w:lang w:val="en-GB"/>
        </w:rPr>
        <w:t>d</w:t>
      </w:r>
      <w:r w:rsidR="00FD7531" w:rsidRPr="00FD7531">
        <w:rPr>
          <w:lang w:val="en-GB"/>
        </w:rPr>
        <w:t xml:space="preserve">evelopment of press releases in occasion of important </w:t>
      </w:r>
      <w:r w:rsidR="002D4250">
        <w:rPr>
          <w:lang w:val="en-GB"/>
        </w:rPr>
        <w:t xml:space="preserve">GBEP </w:t>
      </w:r>
      <w:r w:rsidR="00FD7531" w:rsidRPr="00FD7531">
        <w:rPr>
          <w:lang w:val="en-GB"/>
        </w:rPr>
        <w:t>events (i.e.</w:t>
      </w:r>
      <w:r w:rsidR="009D598D">
        <w:rPr>
          <w:lang w:val="en-GB"/>
        </w:rPr>
        <w:t xml:space="preserve"> </w:t>
      </w:r>
      <w:r w:rsidR="007611F9">
        <w:rPr>
          <w:lang w:val="en-GB"/>
        </w:rPr>
        <w:t xml:space="preserve">dissemination of outcomes of events organized by the </w:t>
      </w:r>
      <w:r w:rsidR="002D4250">
        <w:rPr>
          <w:lang w:val="en-GB"/>
        </w:rPr>
        <w:t>Partner</w:t>
      </w:r>
      <w:r w:rsidR="009749C0">
        <w:rPr>
          <w:lang w:val="en-GB"/>
        </w:rPr>
        <w:t>s</w:t>
      </w:r>
      <w:r w:rsidR="002D4250">
        <w:rPr>
          <w:lang w:val="en-GB"/>
        </w:rPr>
        <w:t>hip</w:t>
      </w:r>
      <w:r w:rsidR="007611F9">
        <w:rPr>
          <w:lang w:val="en-GB"/>
        </w:rPr>
        <w:t xml:space="preserve">; </w:t>
      </w:r>
      <w:r w:rsidR="007611F9" w:rsidRPr="00FD7531">
        <w:rPr>
          <w:lang w:val="en-GB"/>
        </w:rPr>
        <w:t xml:space="preserve">establishment of </w:t>
      </w:r>
      <w:r w:rsidR="007611F9">
        <w:rPr>
          <w:lang w:val="en-GB"/>
        </w:rPr>
        <w:t xml:space="preserve">activity groups within the WGCB; </w:t>
      </w:r>
      <w:r w:rsidR="000A4CCF">
        <w:rPr>
          <w:lang w:val="en-GB"/>
        </w:rPr>
        <w:t>release of GBEP Report</w:t>
      </w:r>
      <w:r w:rsidR="007611F9">
        <w:rPr>
          <w:lang w:val="en-GB"/>
        </w:rPr>
        <w:t>s</w:t>
      </w:r>
      <w:r w:rsidR="00FD7531" w:rsidRPr="00FD7531">
        <w:rPr>
          <w:lang w:val="en-GB"/>
        </w:rPr>
        <w:t>);</w:t>
      </w:r>
    </w:p>
    <w:p w:rsidR="00FD7531" w:rsidRDefault="00464E0A" w:rsidP="00FD7531">
      <w:pPr>
        <w:numPr>
          <w:ilvl w:val="0"/>
          <w:numId w:val="9"/>
        </w:numPr>
        <w:tabs>
          <w:tab w:val="clear" w:pos="360"/>
          <w:tab w:val="num" w:pos="-4950"/>
        </w:tabs>
        <w:ind w:left="720"/>
        <w:rPr>
          <w:lang w:val="en-GB"/>
        </w:rPr>
      </w:pPr>
      <w:r>
        <w:rPr>
          <w:lang w:val="en-GB"/>
        </w:rPr>
        <w:t>c</w:t>
      </w:r>
      <w:r w:rsidR="00FD7531" w:rsidRPr="00FD7531">
        <w:rPr>
          <w:lang w:val="en-GB"/>
        </w:rPr>
        <w:t xml:space="preserve">onstant contact with the international press through article writing and </w:t>
      </w:r>
      <w:r>
        <w:rPr>
          <w:lang w:val="en-GB"/>
        </w:rPr>
        <w:t xml:space="preserve">release of </w:t>
      </w:r>
      <w:r w:rsidR="00FD7531" w:rsidRPr="00FD7531">
        <w:rPr>
          <w:lang w:val="en-GB"/>
        </w:rPr>
        <w:t>interviews.</w:t>
      </w:r>
    </w:p>
    <w:p w:rsidR="004610C4" w:rsidRDefault="004610C4" w:rsidP="004610C4">
      <w:pPr>
        <w:rPr>
          <w:lang w:val="en-GB"/>
        </w:rPr>
      </w:pPr>
      <w:r>
        <w:rPr>
          <w:lang w:val="en-GB"/>
        </w:rPr>
        <w:t xml:space="preserve">Partners and Observers are encouraged to bring GBEP’s programme of work and achievements to the attention of their national media through the most appropriate tool. </w:t>
      </w:r>
    </w:p>
    <w:p w:rsidR="00FD7531" w:rsidRPr="00FD7531" w:rsidRDefault="00FD7531" w:rsidP="00FD7531">
      <w:pPr>
        <w:rPr>
          <w:i/>
          <w:lang w:val="en-GB"/>
        </w:rPr>
      </w:pPr>
      <w:r w:rsidRPr="00FD7531">
        <w:rPr>
          <w:i/>
          <w:lang w:val="en-GB"/>
        </w:rPr>
        <w:lastRenderedPageBreak/>
        <w:t>Target groups:</w:t>
      </w:r>
      <w:r w:rsidR="00CB43D5">
        <w:rPr>
          <w:i/>
          <w:lang w:val="en-GB"/>
        </w:rPr>
        <w:t xml:space="preserve"> </w:t>
      </w:r>
      <w:r w:rsidR="000A4CCF" w:rsidRPr="009D598D">
        <w:rPr>
          <w:lang w:val="en-GB"/>
        </w:rPr>
        <w:t>decision makers and</w:t>
      </w:r>
      <w:r w:rsidRPr="009D598D">
        <w:rPr>
          <w:lang w:val="en-GB"/>
        </w:rPr>
        <w:t xml:space="preserve"> general</w:t>
      </w:r>
      <w:r w:rsidRPr="00FD7531">
        <w:rPr>
          <w:lang w:val="en-GB"/>
        </w:rPr>
        <w:t xml:space="preserve"> public</w:t>
      </w:r>
      <w:r w:rsidR="009D598D">
        <w:rPr>
          <w:lang w:val="en-GB"/>
        </w:rPr>
        <w:t>.</w:t>
      </w:r>
    </w:p>
    <w:p w:rsidR="00FD7531" w:rsidRPr="00FD7531" w:rsidRDefault="00FD7531" w:rsidP="00FD7531">
      <w:pPr>
        <w:rPr>
          <w:lang w:val="en-GB"/>
        </w:rPr>
      </w:pPr>
    </w:p>
    <w:p w:rsidR="00FD7531" w:rsidRPr="00FD7531" w:rsidRDefault="00FD7531" w:rsidP="00464E0A">
      <w:pPr>
        <w:rPr>
          <w:b/>
          <w:lang w:val="en-GB"/>
        </w:rPr>
      </w:pPr>
      <w:r w:rsidRPr="00FD7531">
        <w:rPr>
          <w:b/>
          <w:lang w:val="en-GB"/>
        </w:rPr>
        <w:t xml:space="preserve">6. </w:t>
      </w:r>
      <w:r w:rsidR="000A4CCF">
        <w:rPr>
          <w:b/>
          <w:lang w:val="en-GB"/>
        </w:rPr>
        <w:t>Further d</w:t>
      </w:r>
      <w:r w:rsidR="00464E0A" w:rsidRPr="00FD7531">
        <w:rPr>
          <w:b/>
          <w:lang w:val="en-GB"/>
        </w:rPr>
        <w:t>issemination of information</w:t>
      </w:r>
      <w:r w:rsidR="00464E0A">
        <w:rPr>
          <w:b/>
          <w:lang w:val="en-GB"/>
        </w:rPr>
        <w:t xml:space="preserve"> </w:t>
      </w:r>
    </w:p>
    <w:p w:rsidR="00FD7531" w:rsidRDefault="00FD7531" w:rsidP="008F76CA">
      <w:pPr>
        <w:rPr>
          <w:lang w:val="en-GB"/>
        </w:rPr>
      </w:pPr>
      <w:r w:rsidRPr="00FD7531">
        <w:rPr>
          <w:lang w:val="en-GB"/>
        </w:rPr>
        <w:t xml:space="preserve">The GBEP Secretariat provides information about </w:t>
      </w:r>
      <w:r w:rsidR="007611F9">
        <w:rPr>
          <w:lang w:val="en-GB"/>
        </w:rPr>
        <w:t xml:space="preserve">the </w:t>
      </w:r>
      <w:r w:rsidRPr="00FD7531">
        <w:rPr>
          <w:lang w:val="en-GB"/>
        </w:rPr>
        <w:t>GBEP</w:t>
      </w:r>
      <w:r w:rsidR="007611F9">
        <w:rPr>
          <w:lang w:val="en-GB"/>
        </w:rPr>
        <w:t xml:space="preserve"> </w:t>
      </w:r>
      <w:r w:rsidR="002D4250">
        <w:rPr>
          <w:lang w:val="en-GB"/>
        </w:rPr>
        <w:t>activities</w:t>
      </w:r>
      <w:r w:rsidR="002D4250" w:rsidRPr="00FD7531">
        <w:rPr>
          <w:lang w:val="en-GB"/>
        </w:rPr>
        <w:t xml:space="preserve"> </w:t>
      </w:r>
      <w:r w:rsidRPr="00FD7531">
        <w:rPr>
          <w:lang w:val="en-GB"/>
        </w:rPr>
        <w:t>through its communication activities by receiving and answering to all the different inquiries on the Partnership on a day by day basis.</w:t>
      </w:r>
      <w:r w:rsidR="008F76CA">
        <w:rPr>
          <w:lang w:val="en-GB"/>
        </w:rPr>
        <w:t xml:space="preserve"> The Secretariat also circulates a newsletter</w:t>
      </w:r>
      <w:r w:rsidR="00514410">
        <w:rPr>
          <w:lang w:val="en-GB"/>
        </w:rPr>
        <w:t xml:space="preserve"> </w:t>
      </w:r>
      <w:r w:rsidR="00514410" w:rsidRPr="00514410">
        <w:rPr>
          <w:lang w:val="en-GB"/>
        </w:rPr>
        <w:t>which covers the Partnership's activities</w:t>
      </w:r>
      <w:r w:rsidR="007611F9">
        <w:rPr>
          <w:lang w:val="en-GB"/>
        </w:rPr>
        <w:t>, included those of the WGCB,</w:t>
      </w:r>
      <w:r w:rsidR="00514410" w:rsidRPr="00514410">
        <w:rPr>
          <w:lang w:val="en-GB"/>
        </w:rPr>
        <w:t xml:space="preserve"> as well as other</w:t>
      </w:r>
      <w:r w:rsidR="000A4CCF">
        <w:rPr>
          <w:lang w:val="en-GB"/>
        </w:rPr>
        <w:t xml:space="preserve"> international</w:t>
      </w:r>
      <w:r w:rsidR="00514410" w:rsidRPr="00514410">
        <w:rPr>
          <w:lang w:val="en-GB"/>
        </w:rPr>
        <w:t xml:space="preserve"> bioenergy related topics</w:t>
      </w:r>
      <w:r w:rsidR="00514410">
        <w:rPr>
          <w:lang w:val="en-GB"/>
        </w:rPr>
        <w:t>. The newsletter is circulated</w:t>
      </w:r>
      <w:r w:rsidR="009D598D">
        <w:rPr>
          <w:lang w:val="en-GB"/>
        </w:rPr>
        <w:t xml:space="preserve"> </w:t>
      </w:r>
      <w:r w:rsidR="008F76CA">
        <w:rPr>
          <w:lang w:val="en-GB"/>
        </w:rPr>
        <w:t xml:space="preserve">approximately every </w:t>
      </w:r>
      <w:r w:rsidR="00C85264">
        <w:rPr>
          <w:lang w:val="en-GB"/>
        </w:rPr>
        <w:t>six</w:t>
      </w:r>
      <w:r w:rsidR="008F76CA">
        <w:rPr>
          <w:lang w:val="en-GB"/>
        </w:rPr>
        <w:t xml:space="preserve"> months</w:t>
      </w:r>
      <w:r w:rsidR="009D598D">
        <w:rPr>
          <w:lang w:val="en-GB"/>
        </w:rPr>
        <w:t xml:space="preserve"> </w:t>
      </w:r>
      <w:r w:rsidR="00514410">
        <w:rPr>
          <w:lang w:val="en-GB"/>
        </w:rPr>
        <w:t>among GBEP’s Partners</w:t>
      </w:r>
      <w:r w:rsidR="002D4250">
        <w:rPr>
          <w:lang w:val="en-GB"/>
        </w:rPr>
        <w:t xml:space="preserve"> and Observers</w:t>
      </w:r>
      <w:r w:rsidR="00514410">
        <w:rPr>
          <w:lang w:val="en-GB"/>
        </w:rPr>
        <w:t xml:space="preserve"> and </w:t>
      </w:r>
      <w:r w:rsidR="002943AA">
        <w:rPr>
          <w:lang w:val="en-GB"/>
        </w:rPr>
        <w:t>press contacts</w:t>
      </w:r>
      <w:r w:rsidR="000A4CCF">
        <w:rPr>
          <w:lang w:val="en-GB"/>
        </w:rPr>
        <w:t xml:space="preserve"> as well as posted on the website</w:t>
      </w:r>
      <w:r w:rsidR="002943AA">
        <w:rPr>
          <w:lang w:val="en-GB"/>
        </w:rPr>
        <w:t>.</w:t>
      </w:r>
      <w:r w:rsidR="00F11920">
        <w:rPr>
          <w:lang w:val="en-GB"/>
        </w:rPr>
        <w:t xml:space="preserve"> </w:t>
      </w:r>
    </w:p>
    <w:p w:rsidR="009814C1" w:rsidRPr="009814C1" w:rsidRDefault="009814C1" w:rsidP="008F76CA">
      <w:pPr>
        <w:rPr>
          <w:lang w:val="en-US"/>
        </w:rPr>
      </w:pPr>
      <w:r>
        <w:rPr>
          <w:lang w:val="en-US"/>
        </w:rPr>
        <w:t>It is suggested to explore the possibility to develop</w:t>
      </w:r>
      <w:r w:rsidRPr="009814C1">
        <w:rPr>
          <w:lang w:val="en-US"/>
        </w:rPr>
        <w:t xml:space="preserve"> a progressive social media campaign</w:t>
      </w:r>
      <w:r>
        <w:rPr>
          <w:lang w:val="en-US"/>
        </w:rPr>
        <w:t xml:space="preserve"> in order to move away f</w:t>
      </w:r>
      <w:r w:rsidRPr="009814C1">
        <w:rPr>
          <w:lang w:val="en-US"/>
        </w:rPr>
        <w:t>rom traditional sources</w:t>
      </w:r>
      <w:r w:rsidR="00081750">
        <w:rPr>
          <w:lang w:val="en-US"/>
        </w:rPr>
        <w:t>.</w:t>
      </w:r>
      <w:r w:rsidRPr="009814C1">
        <w:rPr>
          <w:lang w:val="en-US"/>
        </w:rPr>
        <w:t> </w:t>
      </w:r>
      <w:r w:rsidR="00943933">
        <w:rPr>
          <w:lang w:val="en-US"/>
        </w:rPr>
        <w:t xml:space="preserve">Financial </w:t>
      </w:r>
      <w:r w:rsidR="003B011D">
        <w:rPr>
          <w:lang w:val="en-US"/>
        </w:rPr>
        <w:t xml:space="preserve">related </w:t>
      </w:r>
      <w:r w:rsidR="00943933">
        <w:rPr>
          <w:lang w:val="en-US"/>
        </w:rPr>
        <w:t>implications are to be considered.</w:t>
      </w:r>
    </w:p>
    <w:p w:rsidR="004610C4" w:rsidRDefault="004610C4" w:rsidP="004610C4">
      <w:pPr>
        <w:rPr>
          <w:lang w:val="en-GB"/>
        </w:rPr>
      </w:pPr>
      <w:r>
        <w:rPr>
          <w:lang w:val="en-GB"/>
        </w:rPr>
        <w:t xml:space="preserve">Partners and Observers are encouraged to contribute to raise awareness and further disseminate information on the GBEP’s programme of work and activities as appropriate, i.e. during speeches/presentations in relevant Conferences, as well as during bilateral meetings with relevant stakeholders (public, private and civil society actors). </w:t>
      </w:r>
      <w:r w:rsidR="00AE75E2">
        <w:rPr>
          <w:lang w:val="en-GB"/>
        </w:rPr>
        <w:t>General GBEP power point presentations in English, French and Spanish have been developed to this end.</w:t>
      </w:r>
    </w:p>
    <w:p w:rsidR="003B011D" w:rsidRDefault="003B011D" w:rsidP="004610C4">
      <w:pPr>
        <w:rPr>
          <w:lang w:val="en-GB"/>
        </w:rPr>
      </w:pPr>
      <w:r>
        <w:rPr>
          <w:lang w:val="en-GB"/>
        </w:rPr>
        <w:t>English is the official language used in GBEP activities and documents. In order to strengthen the dissemination of GBEP’s work worldwide it is suggested to explore opportunities to offer interpretation and translation</w:t>
      </w:r>
      <w:r w:rsidRPr="003B011D">
        <w:rPr>
          <w:lang w:val="en-GB"/>
        </w:rPr>
        <w:t xml:space="preserve"> </w:t>
      </w:r>
      <w:r>
        <w:rPr>
          <w:lang w:val="en-GB"/>
        </w:rPr>
        <w:t xml:space="preserve">services. </w:t>
      </w:r>
      <w:r>
        <w:rPr>
          <w:lang w:val="en-US"/>
        </w:rPr>
        <w:t>Financial related implications are to be considered</w:t>
      </w:r>
      <w:r w:rsidRPr="003B011D">
        <w:rPr>
          <w:lang w:val="en-GB"/>
        </w:rPr>
        <w:t xml:space="preserve"> </w:t>
      </w:r>
      <w:r>
        <w:rPr>
          <w:lang w:val="en-GB"/>
        </w:rPr>
        <w:t>on a case-by-case basis</w:t>
      </w:r>
      <w:r>
        <w:rPr>
          <w:lang w:val="en-US"/>
        </w:rPr>
        <w:t>.</w:t>
      </w:r>
    </w:p>
    <w:p w:rsidR="004610C4" w:rsidRDefault="004610C4" w:rsidP="008F76CA">
      <w:pPr>
        <w:rPr>
          <w:lang w:val="en-GB"/>
        </w:rPr>
      </w:pPr>
    </w:p>
    <w:p w:rsidR="002D4250" w:rsidRPr="002D4250" w:rsidRDefault="002D4250" w:rsidP="008F76CA">
      <w:pPr>
        <w:rPr>
          <w:b/>
          <w:lang w:val="en-GB"/>
        </w:rPr>
      </w:pPr>
      <w:r w:rsidRPr="002D4250">
        <w:rPr>
          <w:b/>
          <w:sz w:val="28"/>
          <w:szCs w:val="28"/>
          <w:lang w:val="en-GB"/>
        </w:rPr>
        <w:t xml:space="preserve">D. </w:t>
      </w:r>
      <w:r>
        <w:rPr>
          <w:b/>
          <w:sz w:val="28"/>
          <w:szCs w:val="28"/>
          <w:lang w:val="en-GB"/>
        </w:rPr>
        <w:t>Interaction with Pri</w:t>
      </w:r>
      <w:r w:rsidRPr="002D4250">
        <w:rPr>
          <w:b/>
          <w:sz w:val="28"/>
          <w:szCs w:val="28"/>
          <w:lang w:val="en-GB"/>
        </w:rPr>
        <w:t>vate Sector and Civil Society</w:t>
      </w:r>
      <w:r w:rsidR="00191C1C">
        <w:rPr>
          <w:b/>
          <w:sz w:val="28"/>
          <w:szCs w:val="28"/>
          <w:lang w:val="en-GB"/>
        </w:rPr>
        <w:t xml:space="preserve"> stakeholders</w:t>
      </w:r>
      <w:r w:rsidR="008819B9">
        <w:rPr>
          <w:b/>
          <w:sz w:val="28"/>
          <w:szCs w:val="28"/>
          <w:lang w:val="en-GB"/>
        </w:rPr>
        <w:t xml:space="preserve"> </w:t>
      </w:r>
    </w:p>
    <w:p w:rsidR="002D4250" w:rsidRDefault="00667804" w:rsidP="00667804">
      <w:pPr>
        <w:rPr>
          <w:lang w:val="en-GB"/>
        </w:rPr>
      </w:pPr>
      <w:r>
        <w:rPr>
          <w:lang w:val="en-GB"/>
        </w:rPr>
        <w:t>It is suggested to discuss and decide on the o</w:t>
      </w:r>
      <w:r w:rsidR="002D4250">
        <w:rPr>
          <w:lang w:val="en-GB"/>
        </w:rPr>
        <w:t>rganization of regular consultation sessions</w:t>
      </w:r>
      <w:r w:rsidR="008819B9">
        <w:rPr>
          <w:lang w:val="en-GB"/>
        </w:rPr>
        <w:t xml:space="preserve"> (at least once a year)</w:t>
      </w:r>
      <w:r w:rsidR="002D4250">
        <w:rPr>
          <w:lang w:val="en-GB"/>
        </w:rPr>
        <w:t>, in particular in the context of international meetings, in order to facilitate dialogue and exchange</w:t>
      </w:r>
      <w:r w:rsidR="008819B9">
        <w:rPr>
          <w:lang w:val="en-GB"/>
        </w:rPr>
        <w:t xml:space="preserve"> of lessons learned</w:t>
      </w:r>
      <w:r>
        <w:rPr>
          <w:lang w:val="en-GB"/>
        </w:rPr>
        <w:t xml:space="preserve"> with private sector and civil society stakeholders. This </w:t>
      </w:r>
      <w:r w:rsidR="00081750" w:rsidRPr="00667804">
        <w:rPr>
          <w:lang w:val="en-GB"/>
        </w:rPr>
        <w:t>will</w:t>
      </w:r>
      <w:r>
        <w:rPr>
          <w:lang w:val="en-GB"/>
        </w:rPr>
        <w:t xml:space="preserve"> </w:t>
      </w:r>
      <w:r w:rsidR="00081750" w:rsidRPr="00667804">
        <w:rPr>
          <w:lang w:val="en-GB"/>
        </w:rPr>
        <w:t xml:space="preserve">continue to enhance </w:t>
      </w:r>
      <w:r>
        <w:rPr>
          <w:lang w:val="en-GB"/>
        </w:rPr>
        <w:t>GBEP’</w:t>
      </w:r>
      <w:r w:rsidR="00081750" w:rsidRPr="00667804">
        <w:rPr>
          <w:lang w:val="en-GB"/>
        </w:rPr>
        <w:t>s strategy and</w:t>
      </w:r>
      <w:r>
        <w:rPr>
          <w:lang w:val="en-GB"/>
        </w:rPr>
        <w:t xml:space="preserve"> </w:t>
      </w:r>
      <w:r w:rsidR="00081750" w:rsidRPr="00667804">
        <w:rPr>
          <w:lang w:val="en-GB"/>
        </w:rPr>
        <w:t>provide new information and tools that could</w:t>
      </w:r>
      <w:r>
        <w:rPr>
          <w:lang w:val="en-GB"/>
        </w:rPr>
        <w:t xml:space="preserve"> </w:t>
      </w:r>
      <w:r w:rsidR="00081750" w:rsidRPr="00667804">
        <w:rPr>
          <w:lang w:val="en-GB"/>
        </w:rPr>
        <w:t>be used to expand and improve upon it.</w:t>
      </w:r>
    </w:p>
    <w:p w:rsidR="00667804" w:rsidRDefault="00667804" w:rsidP="00081750">
      <w:pPr>
        <w:rPr>
          <w:lang w:val="en-GB"/>
        </w:rPr>
      </w:pPr>
    </w:p>
    <w:p w:rsidR="002D4250" w:rsidRPr="002D4250" w:rsidRDefault="002D4250" w:rsidP="008F76CA">
      <w:pPr>
        <w:rPr>
          <w:b/>
          <w:sz w:val="28"/>
          <w:szCs w:val="28"/>
          <w:lang w:val="en-GB"/>
        </w:rPr>
      </w:pPr>
      <w:r w:rsidRPr="002D4250">
        <w:rPr>
          <w:b/>
          <w:sz w:val="28"/>
          <w:szCs w:val="28"/>
          <w:lang w:val="en-GB"/>
        </w:rPr>
        <w:t>E</w:t>
      </w:r>
      <w:r w:rsidR="008819B9">
        <w:rPr>
          <w:b/>
          <w:sz w:val="28"/>
          <w:szCs w:val="28"/>
          <w:lang w:val="en-GB"/>
        </w:rPr>
        <w:t>.</w:t>
      </w:r>
      <w:r w:rsidRPr="002D4250">
        <w:rPr>
          <w:b/>
          <w:sz w:val="28"/>
          <w:szCs w:val="28"/>
          <w:lang w:val="en-GB"/>
        </w:rPr>
        <w:t xml:space="preserve"> Information Management</w:t>
      </w:r>
    </w:p>
    <w:p w:rsidR="002D4250" w:rsidRDefault="00081750" w:rsidP="008F76CA">
      <w:pPr>
        <w:rPr>
          <w:lang w:val="en-GB"/>
        </w:rPr>
      </w:pPr>
      <w:r>
        <w:rPr>
          <w:lang w:val="en-GB"/>
        </w:rPr>
        <w:t xml:space="preserve">The </w:t>
      </w:r>
      <w:r w:rsidR="008819B9">
        <w:rPr>
          <w:lang w:val="en-GB"/>
        </w:rPr>
        <w:t>GBEP</w:t>
      </w:r>
      <w:r>
        <w:rPr>
          <w:lang w:val="en-GB"/>
        </w:rPr>
        <w:t xml:space="preserve"> Secretariat, as main coordinator of GBEP communication, </w:t>
      </w:r>
      <w:r w:rsidR="002D4250">
        <w:rPr>
          <w:lang w:val="en-GB"/>
        </w:rPr>
        <w:t xml:space="preserve">will continue to make available information and documentation related to its programme of work  </w:t>
      </w:r>
      <w:r w:rsidR="008819B9">
        <w:rPr>
          <w:lang w:val="en-GB"/>
        </w:rPr>
        <w:t>through website, newsletters and</w:t>
      </w:r>
      <w:r w:rsidR="002D4250">
        <w:rPr>
          <w:lang w:val="en-GB"/>
        </w:rPr>
        <w:t xml:space="preserve"> press releases once these have been agr</w:t>
      </w:r>
      <w:r w:rsidR="008819B9">
        <w:rPr>
          <w:lang w:val="en-GB"/>
        </w:rPr>
        <w:t>eed among Partners and Observers</w:t>
      </w:r>
      <w:r w:rsidR="002D4250">
        <w:rPr>
          <w:lang w:val="en-GB"/>
        </w:rPr>
        <w:t>.</w:t>
      </w:r>
    </w:p>
    <w:p w:rsidR="00A16BC1" w:rsidRDefault="00A16BC1" w:rsidP="00061027">
      <w:pPr>
        <w:rPr>
          <w:b/>
          <w:sz w:val="28"/>
          <w:szCs w:val="28"/>
          <w:lang w:val="en-GB"/>
        </w:rPr>
      </w:pPr>
    </w:p>
    <w:p w:rsidR="003B4FA3" w:rsidRPr="00803457" w:rsidRDefault="002D4250" w:rsidP="00061027">
      <w:pPr>
        <w:rPr>
          <w:b/>
          <w:sz w:val="28"/>
          <w:szCs w:val="28"/>
          <w:lang w:val="en-GB"/>
        </w:rPr>
      </w:pPr>
      <w:r>
        <w:rPr>
          <w:b/>
          <w:sz w:val="28"/>
          <w:szCs w:val="28"/>
          <w:lang w:val="en-GB"/>
        </w:rPr>
        <w:t>F</w:t>
      </w:r>
      <w:r w:rsidR="00BD2F6D">
        <w:rPr>
          <w:b/>
          <w:sz w:val="28"/>
          <w:szCs w:val="28"/>
          <w:lang w:val="en-GB"/>
        </w:rPr>
        <w:t xml:space="preserve">. </w:t>
      </w:r>
      <w:r w:rsidR="003B4FA3" w:rsidRPr="00803457">
        <w:rPr>
          <w:b/>
          <w:sz w:val="28"/>
          <w:szCs w:val="28"/>
          <w:lang w:val="en-GB"/>
        </w:rPr>
        <w:t>Action required from the Steering Committee</w:t>
      </w:r>
    </w:p>
    <w:p w:rsidR="003B4FA3" w:rsidRDefault="00BD2F6D" w:rsidP="003B4FA3">
      <w:pPr>
        <w:rPr>
          <w:lang w:val="en-GB"/>
        </w:rPr>
      </w:pPr>
      <w:r>
        <w:rPr>
          <w:lang w:val="en-GB"/>
        </w:rPr>
        <w:t xml:space="preserve">Discussion </w:t>
      </w:r>
      <w:r w:rsidR="003B4FA3">
        <w:rPr>
          <w:lang w:val="en-GB"/>
        </w:rPr>
        <w:t>and decision on activities and resource implications</w:t>
      </w:r>
      <w:r>
        <w:rPr>
          <w:lang w:val="en-GB"/>
        </w:rPr>
        <w:t xml:space="preserve">, including voluntary financial support from GBEP </w:t>
      </w:r>
      <w:r w:rsidR="0031635F">
        <w:rPr>
          <w:lang w:val="en-GB"/>
        </w:rPr>
        <w:t>P</w:t>
      </w:r>
      <w:r>
        <w:rPr>
          <w:lang w:val="en-GB"/>
        </w:rPr>
        <w:t>artners and Observers</w:t>
      </w:r>
      <w:r w:rsidR="003B4FA3">
        <w:rPr>
          <w:lang w:val="en-GB"/>
        </w:rPr>
        <w:t>.</w:t>
      </w:r>
    </w:p>
    <w:p w:rsidR="005071DD" w:rsidRDefault="005071DD" w:rsidP="00FA410F">
      <w:pPr>
        <w:jc w:val="right"/>
        <w:rPr>
          <w:lang w:val="en-US"/>
        </w:rPr>
      </w:pPr>
    </w:p>
    <w:p w:rsidR="00AE75E2" w:rsidRDefault="00AE75E2" w:rsidP="00FA410F">
      <w:pPr>
        <w:jc w:val="right"/>
        <w:rPr>
          <w:lang w:val="en-US"/>
        </w:rPr>
      </w:pPr>
    </w:p>
    <w:p w:rsidR="005071DD" w:rsidRPr="00A16BC1" w:rsidRDefault="005071DD" w:rsidP="00FA410F">
      <w:pPr>
        <w:jc w:val="right"/>
        <w:rPr>
          <w:b/>
          <w:szCs w:val="24"/>
          <w:lang w:val="en-US"/>
        </w:rPr>
      </w:pPr>
      <w:r w:rsidRPr="00A16BC1">
        <w:rPr>
          <w:b/>
          <w:szCs w:val="24"/>
          <w:lang w:val="en-US"/>
        </w:rPr>
        <w:lastRenderedPageBreak/>
        <w:t>Annex</w:t>
      </w:r>
    </w:p>
    <w:p w:rsidR="00A16BC1" w:rsidRDefault="00A16BC1" w:rsidP="005071DD">
      <w:pPr>
        <w:rPr>
          <w:b/>
          <w:lang w:val="en-GB"/>
        </w:rPr>
      </w:pPr>
    </w:p>
    <w:p w:rsidR="005071DD" w:rsidRDefault="00A16BC1" w:rsidP="005071DD">
      <w:pPr>
        <w:rPr>
          <w:b/>
          <w:lang w:val="en-GB"/>
        </w:rPr>
      </w:pPr>
      <w:r w:rsidRPr="00A16BC1">
        <w:rPr>
          <w:b/>
          <w:lang w:val="en-GB"/>
        </w:rPr>
        <w:t xml:space="preserve">GBEP website statistics </w:t>
      </w:r>
    </w:p>
    <w:p w:rsidR="005071DD" w:rsidRDefault="005071DD" w:rsidP="005071DD">
      <w:pPr>
        <w:rPr>
          <w:lang w:val="en-GB"/>
        </w:rPr>
      </w:pPr>
      <w:r>
        <w:rPr>
          <w:lang w:val="en-GB"/>
        </w:rPr>
        <w:t xml:space="preserve">As in the two graphs below, website statistics highlight peaks in the number of  visitors and hits on the GBEP website in November 2007 and in 2008 (30.743 visitors and 112.526 hits) due to an aggressive and expensive GBEP communication campaign in light of the release of the first GBEP Report (“A review of the current state of bioenergy development in G8 +5 Countries”, November 2007). After that period the number of visitors and hits gradually diminish in correspondence with the gradual decrease in the budget available for communication purposes. However, momentary increases in correspondence with our press release or newsletter activities (i.e. press release in coincidence with the Steering Committee in Washington, May 2011, and newsletter dated July 2010) have been registered. </w:t>
      </w:r>
    </w:p>
    <w:p w:rsidR="005071DD" w:rsidRDefault="00486931" w:rsidP="005071DD">
      <w:pPr>
        <w:rPr>
          <w:lang w:val="en-GB"/>
        </w:rPr>
      </w:pPr>
      <w:r>
        <w:rPr>
          <w:noProof/>
          <w:lang w:val="en-US" w:eastAsia="en-US"/>
        </w:rPr>
        <w:drawing>
          <wp:inline distT="0" distB="0" distL="0" distR="0">
            <wp:extent cx="5762625" cy="317182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762625" cy="3171825"/>
                    </a:xfrm>
                    <a:prstGeom prst="rect">
                      <a:avLst/>
                    </a:prstGeom>
                    <a:noFill/>
                    <a:ln w="9525">
                      <a:noFill/>
                      <a:miter lim="800000"/>
                      <a:headEnd/>
                      <a:tailEnd/>
                    </a:ln>
                  </pic:spPr>
                </pic:pic>
              </a:graphicData>
            </a:graphic>
          </wp:inline>
        </w:drawing>
      </w:r>
    </w:p>
    <w:p w:rsidR="005071DD" w:rsidRDefault="00486931" w:rsidP="005071DD">
      <w:pPr>
        <w:rPr>
          <w:lang w:val="en-GB"/>
        </w:rPr>
      </w:pPr>
      <w:r>
        <w:rPr>
          <w:noProof/>
          <w:lang w:val="en-US" w:eastAsia="en-US"/>
        </w:rPr>
        <w:drawing>
          <wp:inline distT="0" distB="0" distL="0" distR="0">
            <wp:extent cx="5753100" cy="312420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753100" cy="3124200"/>
                    </a:xfrm>
                    <a:prstGeom prst="rect">
                      <a:avLst/>
                    </a:prstGeom>
                    <a:noFill/>
                    <a:ln w="9525">
                      <a:noFill/>
                      <a:miter lim="800000"/>
                      <a:headEnd/>
                      <a:tailEnd/>
                    </a:ln>
                  </pic:spPr>
                </pic:pic>
              </a:graphicData>
            </a:graphic>
          </wp:inline>
        </w:drawing>
      </w:r>
    </w:p>
    <w:p w:rsidR="005071DD" w:rsidRDefault="005071DD" w:rsidP="005071DD">
      <w:pPr>
        <w:rPr>
          <w:lang w:val="en-GB"/>
        </w:rPr>
      </w:pPr>
    </w:p>
    <w:p w:rsidR="005071DD" w:rsidRDefault="005071DD" w:rsidP="005071DD">
      <w:pPr>
        <w:rPr>
          <w:lang w:val="en-GB"/>
        </w:rPr>
      </w:pPr>
      <w:r>
        <w:rPr>
          <w:lang w:val="en-GB"/>
        </w:rPr>
        <w:t>Despite this fluctuation in the number of visitors and hits in light of the communication strategy adopted, it has been registered an important widening of the geographical areas related to visitors. While during the first two years visitors were mainly from the USA and European Countries, in the following years visitors included high numbers also from Canada and Japan.</w:t>
      </w:r>
    </w:p>
    <w:p w:rsidR="005071DD" w:rsidRPr="00FD7531" w:rsidRDefault="005071DD" w:rsidP="005071DD">
      <w:pPr>
        <w:rPr>
          <w:lang w:val="en-GB"/>
        </w:rPr>
      </w:pPr>
    </w:p>
    <w:p w:rsidR="005071DD" w:rsidRPr="005071DD" w:rsidRDefault="005071DD" w:rsidP="00FA410F">
      <w:pPr>
        <w:jc w:val="right"/>
        <w:rPr>
          <w:lang w:val="en-GB"/>
        </w:rPr>
      </w:pPr>
    </w:p>
    <w:p w:rsidR="005071DD" w:rsidRPr="00FA410F" w:rsidRDefault="005071DD" w:rsidP="00FA410F">
      <w:pPr>
        <w:jc w:val="right"/>
        <w:rPr>
          <w:lang w:val="en-US"/>
        </w:rPr>
      </w:pPr>
    </w:p>
    <w:sectPr w:rsidR="005071DD" w:rsidRPr="00FA410F" w:rsidSect="00A16BC1">
      <w:headerReference w:type="default" r:id="rId10"/>
      <w:footerReference w:type="default" r:id="rId11"/>
      <w:pgSz w:w="11907" w:h="16840" w:code="9"/>
      <w:pgMar w:top="1843" w:right="1418" w:bottom="851" w:left="1418" w:header="709" w:footer="3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0C39" w:rsidRDefault="008D0C39">
      <w:r>
        <w:separator/>
      </w:r>
    </w:p>
  </w:endnote>
  <w:endnote w:type="continuationSeparator" w:id="0">
    <w:p w:rsidR="008D0C39" w:rsidRDefault="008D0C3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BC1" w:rsidRPr="00A16BC1" w:rsidRDefault="00A16BC1">
    <w:pPr>
      <w:pStyle w:val="Footer"/>
      <w:jc w:val="right"/>
      <w:rPr>
        <w:sz w:val="22"/>
        <w:szCs w:val="22"/>
      </w:rPr>
    </w:pPr>
    <w:r w:rsidRPr="00A16BC1">
      <w:rPr>
        <w:sz w:val="22"/>
        <w:szCs w:val="22"/>
      </w:rPr>
      <w:fldChar w:fldCharType="begin"/>
    </w:r>
    <w:r w:rsidRPr="00A16BC1">
      <w:rPr>
        <w:sz w:val="22"/>
        <w:szCs w:val="22"/>
      </w:rPr>
      <w:instrText xml:space="preserve"> PAGE   \* MERGEFORMAT </w:instrText>
    </w:r>
    <w:r w:rsidRPr="00A16BC1">
      <w:rPr>
        <w:sz w:val="22"/>
        <w:szCs w:val="22"/>
      </w:rPr>
      <w:fldChar w:fldCharType="separate"/>
    </w:r>
    <w:r w:rsidR="00486931">
      <w:rPr>
        <w:noProof/>
        <w:sz w:val="22"/>
        <w:szCs w:val="22"/>
      </w:rPr>
      <w:t>1</w:t>
    </w:r>
    <w:r w:rsidRPr="00A16BC1">
      <w:rPr>
        <w:sz w:val="22"/>
        <w:szCs w:val="22"/>
      </w:rPr>
      <w:fldChar w:fldCharType="end"/>
    </w:r>
  </w:p>
  <w:p w:rsidR="00CB4902" w:rsidRPr="007D0325" w:rsidRDefault="00CB4902" w:rsidP="007B27DF">
    <w:pPr>
      <w:pStyle w:val="Footer"/>
      <w:tabs>
        <w:tab w:val="clear" w:pos="8640"/>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0C39" w:rsidRDefault="008D0C39">
      <w:r>
        <w:separator/>
      </w:r>
    </w:p>
  </w:footnote>
  <w:footnote w:type="continuationSeparator" w:id="0">
    <w:p w:rsidR="008D0C39" w:rsidRDefault="008D0C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902" w:rsidRPr="007D0325" w:rsidRDefault="00486931" w:rsidP="007B27DF">
    <w:pPr>
      <w:pStyle w:val="Header"/>
      <w:ind w:hanging="480"/>
    </w:pPr>
    <w:r>
      <w:rPr>
        <w:noProof/>
        <w:lang w:val="en-US" w:eastAsia="en-US"/>
      </w:rPr>
      <w:drawing>
        <wp:anchor distT="0" distB="0" distL="114300" distR="114300" simplePos="0" relativeHeight="251657728" behindDoc="0" locked="0" layoutInCell="1" allowOverlap="1">
          <wp:simplePos x="0" y="0"/>
          <wp:positionH relativeFrom="column">
            <wp:posOffset>-299085</wp:posOffset>
          </wp:positionH>
          <wp:positionV relativeFrom="paragraph">
            <wp:posOffset>-143510</wp:posOffset>
          </wp:positionV>
          <wp:extent cx="6391275" cy="742950"/>
          <wp:effectExtent l="19050" t="0" r="952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6391275" cy="74295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025BF"/>
    <w:multiLevelType w:val="hybridMultilevel"/>
    <w:tmpl w:val="B3D69486"/>
    <w:lvl w:ilvl="0" w:tplc="2696A6FC">
      <w:numFmt w:val="bullet"/>
      <w:lvlText w:val=""/>
      <w:lvlJc w:val="left"/>
      <w:pPr>
        <w:ind w:left="420" w:hanging="360"/>
      </w:pPr>
      <w:rPr>
        <w:rFonts w:ascii="Symbol" w:eastAsia="Times New Roman" w:hAnsi="Symbol"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
    <w:nsid w:val="0DC91059"/>
    <w:multiLevelType w:val="multilevel"/>
    <w:tmpl w:val="9946B5D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11E9535B"/>
    <w:multiLevelType w:val="hybridMultilevel"/>
    <w:tmpl w:val="0EFC1AB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1DC65E9F"/>
    <w:multiLevelType w:val="hybridMultilevel"/>
    <w:tmpl w:val="7C1236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E670C3A"/>
    <w:multiLevelType w:val="hybridMultilevel"/>
    <w:tmpl w:val="1FC2BF2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20E05684"/>
    <w:multiLevelType w:val="multilevel"/>
    <w:tmpl w:val="9CB6581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26485A48"/>
    <w:multiLevelType w:val="hybridMultilevel"/>
    <w:tmpl w:val="7ED6417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2765101E"/>
    <w:multiLevelType w:val="hybridMultilevel"/>
    <w:tmpl w:val="F57671F8"/>
    <w:lvl w:ilvl="0" w:tplc="DE5E80EE">
      <w:start w:val="1"/>
      <w:numFmt w:val="bullet"/>
      <w:lvlText w:val=""/>
      <w:lvlJc w:val="left"/>
      <w:pPr>
        <w:tabs>
          <w:tab w:val="num" w:pos="283"/>
        </w:tabs>
        <w:ind w:left="283" w:hanging="283"/>
      </w:pPr>
      <w:rPr>
        <w:rFonts w:ascii="Wingdings" w:hAnsi="Wingdings" w:hint="default"/>
        <w:sz w:val="16"/>
        <w:szCs w:val="16"/>
      </w:rPr>
    </w:lvl>
    <w:lvl w:ilvl="1" w:tplc="08090003" w:tentative="1">
      <w:start w:val="1"/>
      <w:numFmt w:val="bullet"/>
      <w:lvlText w:val="o"/>
      <w:lvlJc w:val="left"/>
      <w:pPr>
        <w:tabs>
          <w:tab w:val="num" w:pos="1156"/>
        </w:tabs>
        <w:ind w:left="1156" w:hanging="360"/>
      </w:pPr>
      <w:rPr>
        <w:rFonts w:ascii="Courier New" w:hAnsi="Courier New" w:cs="Courier New" w:hint="default"/>
      </w:rPr>
    </w:lvl>
    <w:lvl w:ilvl="2" w:tplc="08090005" w:tentative="1">
      <w:start w:val="1"/>
      <w:numFmt w:val="bullet"/>
      <w:lvlText w:val=""/>
      <w:lvlJc w:val="left"/>
      <w:pPr>
        <w:tabs>
          <w:tab w:val="num" w:pos="1876"/>
        </w:tabs>
        <w:ind w:left="1876" w:hanging="360"/>
      </w:pPr>
      <w:rPr>
        <w:rFonts w:ascii="Wingdings" w:hAnsi="Wingdings" w:hint="default"/>
      </w:rPr>
    </w:lvl>
    <w:lvl w:ilvl="3" w:tplc="08090001" w:tentative="1">
      <w:start w:val="1"/>
      <w:numFmt w:val="bullet"/>
      <w:lvlText w:val=""/>
      <w:lvlJc w:val="left"/>
      <w:pPr>
        <w:tabs>
          <w:tab w:val="num" w:pos="2596"/>
        </w:tabs>
        <w:ind w:left="2596" w:hanging="360"/>
      </w:pPr>
      <w:rPr>
        <w:rFonts w:ascii="Symbol" w:hAnsi="Symbol" w:hint="default"/>
      </w:rPr>
    </w:lvl>
    <w:lvl w:ilvl="4" w:tplc="08090003" w:tentative="1">
      <w:start w:val="1"/>
      <w:numFmt w:val="bullet"/>
      <w:lvlText w:val="o"/>
      <w:lvlJc w:val="left"/>
      <w:pPr>
        <w:tabs>
          <w:tab w:val="num" w:pos="3316"/>
        </w:tabs>
        <w:ind w:left="3316" w:hanging="360"/>
      </w:pPr>
      <w:rPr>
        <w:rFonts w:ascii="Courier New" w:hAnsi="Courier New" w:cs="Courier New" w:hint="default"/>
      </w:rPr>
    </w:lvl>
    <w:lvl w:ilvl="5" w:tplc="08090005" w:tentative="1">
      <w:start w:val="1"/>
      <w:numFmt w:val="bullet"/>
      <w:lvlText w:val=""/>
      <w:lvlJc w:val="left"/>
      <w:pPr>
        <w:tabs>
          <w:tab w:val="num" w:pos="4036"/>
        </w:tabs>
        <w:ind w:left="4036" w:hanging="360"/>
      </w:pPr>
      <w:rPr>
        <w:rFonts w:ascii="Wingdings" w:hAnsi="Wingdings" w:hint="default"/>
      </w:rPr>
    </w:lvl>
    <w:lvl w:ilvl="6" w:tplc="08090001" w:tentative="1">
      <w:start w:val="1"/>
      <w:numFmt w:val="bullet"/>
      <w:lvlText w:val=""/>
      <w:lvlJc w:val="left"/>
      <w:pPr>
        <w:tabs>
          <w:tab w:val="num" w:pos="4756"/>
        </w:tabs>
        <w:ind w:left="4756" w:hanging="360"/>
      </w:pPr>
      <w:rPr>
        <w:rFonts w:ascii="Symbol" w:hAnsi="Symbol" w:hint="default"/>
      </w:rPr>
    </w:lvl>
    <w:lvl w:ilvl="7" w:tplc="08090003" w:tentative="1">
      <w:start w:val="1"/>
      <w:numFmt w:val="bullet"/>
      <w:lvlText w:val="o"/>
      <w:lvlJc w:val="left"/>
      <w:pPr>
        <w:tabs>
          <w:tab w:val="num" w:pos="5476"/>
        </w:tabs>
        <w:ind w:left="5476" w:hanging="360"/>
      </w:pPr>
      <w:rPr>
        <w:rFonts w:ascii="Courier New" w:hAnsi="Courier New" w:cs="Courier New" w:hint="default"/>
      </w:rPr>
    </w:lvl>
    <w:lvl w:ilvl="8" w:tplc="08090005" w:tentative="1">
      <w:start w:val="1"/>
      <w:numFmt w:val="bullet"/>
      <w:lvlText w:val=""/>
      <w:lvlJc w:val="left"/>
      <w:pPr>
        <w:tabs>
          <w:tab w:val="num" w:pos="6196"/>
        </w:tabs>
        <w:ind w:left="6196" w:hanging="360"/>
      </w:pPr>
      <w:rPr>
        <w:rFonts w:ascii="Wingdings" w:hAnsi="Wingdings" w:hint="default"/>
      </w:rPr>
    </w:lvl>
  </w:abstractNum>
  <w:abstractNum w:abstractNumId="8">
    <w:nsid w:val="2C061290"/>
    <w:multiLevelType w:val="hybridMultilevel"/>
    <w:tmpl w:val="0BDC744E"/>
    <w:lvl w:ilvl="0" w:tplc="0809000F">
      <w:start w:val="7"/>
      <w:numFmt w:val="decimal"/>
      <w:lvlText w:val="%1."/>
      <w:lvlJc w:val="left"/>
      <w:pPr>
        <w:tabs>
          <w:tab w:val="num" w:pos="360"/>
        </w:tabs>
        <w:ind w:left="360" w:hanging="360"/>
      </w:pPr>
      <w:rPr>
        <w:rFonts w:hint="default"/>
      </w:rPr>
    </w:lvl>
    <w:lvl w:ilvl="1" w:tplc="0809000B">
      <w:start w:val="1"/>
      <w:numFmt w:val="bullet"/>
      <w:lvlText w:val=""/>
      <w:lvlJc w:val="left"/>
      <w:pPr>
        <w:tabs>
          <w:tab w:val="num" w:pos="1080"/>
        </w:tabs>
        <w:ind w:left="1080" w:hanging="360"/>
      </w:pPr>
      <w:rPr>
        <w:rFonts w:ascii="Wingdings" w:hAnsi="Wingdings" w:hint="default"/>
      </w:r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
    <w:nsid w:val="2E15220F"/>
    <w:multiLevelType w:val="multilevel"/>
    <w:tmpl w:val="7BAE2A2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B587015"/>
    <w:multiLevelType w:val="hybridMultilevel"/>
    <w:tmpl w:val="25A481C4"/>
    <w:lvl w:ilvl="0" w:tplc="DE5E80EE">
      <w:start w:val="1"/>
      <w:numFmt w:val="bullet"/>
      <w:lvlText w:val=""/>
      <w:lvlJc w:val="left"/>
      <w:pPr>
        <w:tabs>
          <w:tab w:val="num" w:pos="283"/>
        </w:tabs>
        <w:ind w:left="283" w:hanging="283"/>
      </w:pPr>
      <w:rPr>
        <w:rFonts w:ascii="Wingdings" w:hAnsi="Wingdings" w:hint="default"/>
        <w:sz w:val="16"/>
        <w:szCs w:val="16"/>
      </w:rPr>
    </w:lvl>
    <w:lvl w:ilvl="1" w:tplc="08090003" w:tentative="1">
      <w:start w:val="1"/>
      <w:numFmt w:val="bullet"/>
      <w:lvlText w:val="o"/>
      <w:lvlJc w:val="left"/>
      <w:pPr>
        <w:tabs>
          <w:tab w:val="num" w:pos="1156"/>
        </w:tabs>
        <w:ind w:left="1156" w:hanging="360"/>
      </w:pPr>
      <w:rPr>
        <w:rFonts w:ascii="Courier New" w:hAnsi="Courier New" w:cs="Courier New" w:hint="default"/>
      </w:rPr>
    </w:lvl>
    <w:lvl w:ilvl="2" w:tplc="08090005" w:tentative="1">
      <w:start w:val="1"/>
      <w:numFmt w:val="bullet"/>
      <w:lvlText w:val=""/>
      <w:lvlJc w:val="left"/>
      <w:pPr>
        <w:tabs>
          <w:tab w:val="num" w:pos="1876"/>
        </w:tabs>
        <w:ind w:left="1876" w:hanging="360"/>
      </w:pPr>
      <w:rPr>
        <w:rFonts w:ascii="Wingdings" w:hAnsi="Wingdings" w:hint="default"/>
      </w:rPr>
    </w:lvl>
    <w:lvl w:ilvl="3" w:tplc="08090001" w:tentative="1">
      <w:start w:val="1"/>
      <w:numFmt w:val="bullet"/>
      <w:lvlText w:val=""/>
      <w:lvlJc w:val="left"/>
      <w:pPr>
        <w:tabs>
          <w:tab w:val="num" w:pos="2596"/>
        </w:tabs>
        <w:ind w:left="2596" w:hanging="360"/>
      </w:pPr>
      <w:rPr>
        <w:rFonts w:ascii="Symbol" w:hAnsi="Symbol" w:hint="default"/>
      </w:rPr>
    </w:lvl>
    <w:lvl w:ilvl="4" w:tplc="08090003" w:tentative="1">
      <w:start w:val="1"/>
      <w:numFmt w:val="bullet"/>
      <w:lvlText w:val="o"/>
      <w:lvlJc w:val="left"/>
      <w:pPr>
        <w:tabs>
          <w:tab w:val="num" w:pos="3316"/>
        </w:tabs>
        <w:ind w:left="3316" w:hanging="360"/>
      </w:pPr>
      <w:rPr>
        <w:rFonts w:ascii="Courier New" w:hAnsi="Courier New" w:cs="Courier New" w:hint="default"/>
      </w:rPr>
    </w:lvl>
    <w:lvl w:ilvl="5" w:tplc="08090005" w:tentative="1">
      <w:start w:val="1"/>
      <w:numFmt w:val="bullet"/>
      <w:lvlText w:val=""/>
      <w:lvlJc w:val="left"/>
      <w:pPr>
        <w:tabs>
          <w:tab w:val="num" w:pos="4036"/>
        </w:tabs>
        <w:ind w:left="4036" w:hanging="360"/>
      </w:pPr>
      <w:rPr>
        <w:rFonts w:ascii="Wingdings" w:hAnsi="Wingdings" w:hint="default"/>
      </w:rPr>
    </w:lvl>
    <w:lvl w:ilvl="6" w:tplc="08090001" w:tentative="1">
      <w:start w:val="1"/>
      <w:numFmt w:val="bullet"/>
      <w:lvlText w:val=""/>
      <w:lvlJc w:val="left"/>
      <w:pPr>
        <w:tabs>
          <w:tab w:val="num" w:pos="4756"/>
        </w:tabs>
        <w:ind w:left="4756" w:hanging="360"/>
      </w:pPr>
      <w:rPr>
        <w:rFonts w:ascii="Symbol" w:hAnsi="Symbol" w:hint="default"/>
      </w:rPr>
    </w:lvl>
    <w:lvl w:ilvl="7" w:tplc="08090003" w:tentative="1">
      <w:start w:val="1"/>
      <w:numFmt w:val="bullet"/>
      <w:lvlText w:val="o"/>
      <w:lvlJc w:val="left"/>
      <w:pPr>
        <w:tabs>
          <w:tab w:val="num" w:pos="5476"/>
        </w:tabs>
        <w:ind w:left="5476" w:hanging="360"/>
      </w:pPr>
      <w:rPr>
        <w:rFonts w:ascii="Courier New" w:hAnsi="Courier New" w:cs="Courier New" w:hint="default"/>
      </w:rPr>
    </w:lvl>
    <w:lvl w:ilvl="8" w:tplc="08090005" w:tentative="1">
      <w:start w:val="1"/>
      <w:numFmt w:val="bullet"/>
      <w:lvlText w:val=""/>
      <w:lvlJc w:val="left"/>
      <w:pPr>
        <w:tabs>
          <w:tab w:val="num" w:pos="6196"/>
        </w:tabs>
        <w:ind w:left="6196" w:hanging="360"/>
      </w:pPr>
      <w:rPr>
        <w:rFonts w:ascii="Wingdings" w:hAnsi="Wingdings" w:hint="default"/>
      </w:rPr>
    </w:lvl>
  </w:abstractNum>
  <w:abstractNum w:abstractNumId="11">
    <w:nsid w:val="3BD803FA"/>
    <w:multiLevelType w:val="hybridMultilevel"/>
    <w:tmpl w:val="93324AC6"/>
    <w:lvl w:ilvl="0" w:tplc="08090003">
      <w:start w:val="1"/>
      <w:numFmt w:val="bullet"/>
      <w:lvlText w:val="o"/>
      <w:lvlJc w:val="left"/>
      <w:pPr>
        <w:tabs>
          <w:tab w:val="num" w:pos="720"/>
        </w:tabs>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D953BB2"/>
    <w:multiLevelType w:val="hybridMultilevel"/>
    <w:tmpl w:val="602E360C"/>
    <w:lvl w:ilvl="0" w:tplc="DE5E80EE">
      <w:start w:val="1"/>
      <w:numFmt w:val="bullet"/>
      <w:lvlText w:val=""/>
      <w:lvlJc w:val="left"/>
      <w:pPr>
        <w:tabs>
          <w:tab w:val="num" w:pos="283"/>
        </w:tabs>
        <w:ind w:left="283" w:hanging="283"/>
      </w:pPr>
      <w:rPr>
        <w:rFonts w:ascii="Wingdings" w:hAnsi="Wingdings" w:hint="default"/>
        <w:sz w:val="16"/>
        <w:szCs w:val="16"/>
      </w:rPr>
    </w:lvl>
    <w:lvl w:ilvl="1" w:tplc="08090003" w:tentative="1">
      <w:start w:val="1"/>
      <w:numFmt w:val="bullet"/>
      <w:lvlText w:val="o"/>
      <w:lvlJc w:val="left"/>
      <w:pPr>
        <w:tabs>
          <w:tab w:val="num" w:pos="1156"/>
        </w:tabs>
        <w:ind w:left="1156" w:hanging="360"/>
      </w:pPr>
      <w:rPr>
        <w:rFonts w:ascii="Courier New" w:hAnsi="Courier New" w:cs="Courier New" w:hint="default"/>
      </w:rPr>
    </w:lvl>
    <w:lvl w:ilvl="2" w:tplc="08090005" w:tentative="1">
      <w:start w:val="1"/>
      <w:numFmt w:val="bullet"/>
      <w:lvlText w:val=""/>
      <w:lvlJc w:val="left"/>
      <w:pPr>
        <w:tabs>
          <w:tab w:val="num" w:pos="1876"/>
        </w:tabs>
        <w:ind w:left="1876" w:hanging="360"/>
      </w:pPr>
      <w:rPr>
        <w:rFonts w:ascii="Wingdings" w:hAnsi="Wingdings" w:hint="default"/>
      </w:rPr>
    </w:lvl>
    <w:lvl w:ilvl="3" w:tplc="08090001" w:tentative="1">
      <w:start w:val="1"/>
      <w:numFmt w:val="bullet"/>
      <w:lvlText w:val=""/>
      <w:lvlJc w:val="left"/>
      <w:pPr>
        <w:tabs>
          <w:tab w:val="num" w:pos="2596"/>
        </w:tabs>
        <w:ind w:left="2596" w:hanging="360"/>
      </w:pPr>
      <w:rPr>
        <w:rFonts w:ascii="Symbol" w:hAnsi="Symbol" w:hint="default"/>
      </w:rPr>
    </w:lvl>
    <w:lvl w:ilvl="4" w:tplc="08090003" w:tentative="1">
      <w:start w:val="1"/>
      <w:numFmt w:val="bullet"/>
      <w:lvlText w:val="o"/>
      <w:lvlJc w:val="left"/>
      <w:pPr>
        <w:tabs>
          <w:tab w:val="num" w:pos="3316"/>
        </w:tabs>
        <w:ind w:left="3316" w:hanging="360"/>
      </w:pPr>
      <w:rPr>
        <w:rFonts w:ascii="Courier New" w:hAnsi="Courier New" w:cs="Courier New" w:hint="default"/>
      </w:rPr>
    </w:lvl>
    <w:lvl w:ilvl="5" w:tplc="08090005" w:tentative="1">
      <w:start w:val="1"/>
      <w:numFmt w:val="bullet"/>
      <w:lvlText w:val=""/>
      <w:lvlJc w:val="left"/>
      <w:pPr>
        <w:tabs>
          <w:tab w:val="num" w:pos="4036"/>
        </w:tabs>
        <w:ind w:left="4036" w:hanging="360"/>
      </w:pPr>
      <w:rPr>
        <w:rFonts w:ascii="Wingdings" w:hAnsi="Wingdings" w:hint="default"/>
      </w:rPr>
    </w:lvl>
    <w:lvl w:ilvl="6" w:tplc="08090001" w:tentative="1">
      <w:start w:val="1"/>
      <w:numFmt w:val="bullet"/>
      <w:lvlText w:val=""/>
      <w:lvlJc w:val="left"/>
      <w:pPr>
        <w:tabs>
          <w:tab w:val="num" w:pos="4756"/>
        </w:tabs>
        <w:ind w:left="4756" w:hanging="360"/>
      </w:pPr>
      <w:rPr>
        <w:rFonts w:ascii="Symbol" w:hAnsi="Symbol" w:hint="default"/>
      </w:rPr>
    </w:lvl>
    <w:lvl w:ilvl="7" w:tplc="08090003" w:tentative="1">
      <w:start w:val="1"/>
      <w:numFmt w:val="bullet"/>
      <w:lvlText w:val="o"/>
      <w:lvlJc w:val="left"/>
      <w:pPr>
        <w:tabs>
          <w:tab w:val="num" w:pos="5476"/>
        </w:tabs>
        <w:ind w:left="5476" w:hanging="360"/>
      </w:pPr>
      <w:rPr>
        <w:rFonts w:ascii="Courier New" w:hAnsi="Courier New" w:cs="Courier New" w:hint="default"/>
      </w:rPr>
    </w:lvl>
    <w:lvl w:ilvl="8" w:tplc="08090005" w:tentative="1">
      <w:start w:val="1"/>
      <w:numFmt w:val="bullet"/>
      <w:lvlText w:val=""/>
      <w:lvlJc w:val="left"/>
      <w:pPr>
        <w:tabs>
          <w:tab w:val="num" w:pos="6196"/>
        </w:tabs>
        <w:ind w:left="6196" w:hanging="360"/>
      </w:pPr>
      <w:rPr>
        <w:rFonts w:ascii="Wingdings" w:hAnsi="Wingdings" w:hint="default"/>
      </w:rPr>
    </w:lvl>
  </w:abstractNum>
  <w:abstractNum w:abstractNumId="13">
    <w:nsid w:val="3DDF541D"/>
    <w:multiLevelType w:val="hybridMultilevel"/>
    <w:tmpl w:val="49F81582"/>
    <w:lvl w:ilvl="0" w:tplc="0809000B">
      <w:start w:val="1"/>
      <w:numFmt w:val="bullet"/>
      <w:lvlText w:val=""/>
      <w:lvlJc w:val="left"/>
      <w:pPr>
        <w:tabs>
          <w:tab w:val="num" w:pos="720"/>
        </w:tabs>
        <w:ind w:left="720" w:hanging="360"/>
      </w:pPr>
      <w:rPr>
        <w:rFonts w:ascii="Wingdings" w:hAnsi="Wingdings"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47D509B6"/>
    <w:multiLevelType w:val="hybridMultilevel"/>
    <w:tmpl w:val="925EAE3C"/>
    <w:lvl w:ilvl="0" w:tplc="DE5E80EE">
      <w:start w:val="1"/>
      <w:numFmt w:val="bullet"/>
      <w:lvlText w:val=""/>
      <w:lvlJc w:val="left"/>
      <w:pPr>
        <w:tabs>
          <w:tab w:val="num" w:pos="283"/>
        </w:tabs>
        <w:ind w:left="283" w:hanging="283"/>
      </w:pPr>
      <w:rPr>
        <w:rFonts w:ascii="Wingdings" w:hAnsi="Wingdings" w:hint="default"/>
        <w:sz w:val="16"/>
        <w:szCs w:val="16"/>
      </w:rPr>
    </w:lvl>
    <w:lvl w:ilvl="1" w:tplc="08090003" w:tentative="1">
      <w:start w:val="1"/>
      <w:numFmt w:val="bullet"/>
      <w:lvlText w:val="o"/>
      <w:lvlJc w:val="left"/>
      <w:pPr>
        <w:tabs>
          <w:tab w:val="num" w:pos="1156"/>
        </w:tabs>
        <w:ind w:left="1156" w:hanging="360"/>
      </w:pPr>
      <w:rPr>
        <w:rFonts w:ascii="Courier New" w:hAnsi="Courier New" w:cs="Courier New" w:hint="default"/>
      </w:rPr>
    </w:lvl>
    <w:lvl w:ilvl="2" w:tplc="08090005" w:tentative="1">
      <w:start w:val="1"/>
      <w:numFmt w:val="bullet"/>
      <w:lvlText w:val=""/>
      <w:lvlJc w:val="left"/>
      <w:pPr>
        <w:tabs>
          <w:tab w:val="num" w:pos="1876"/>
        </w:tabs>
        <w:ind w:left="1876" w:hanging="360"/>
      </w:pPr>
      <w:rPr>
        <w:rFonts w:ascii="Wingdings" w:hAnsi="Wingdings" w:hint="default"/>
      </w:rPr>
    </w:lvl>
    <w:lvl w:ilvl="3" w:tplc="08090001" w:tentative="1">
      <w:start w:val="1"/>
      <w:numFmt w:val="bullet"/>
      <w:lvlText w:val=""/>
      <w:lvlJc w:val="left"/>
      <w:pPr>
        <w:tabs>
          <w:tab w:val="num" w:pos="2596"/>
        </w:tabs>
        <w:ind w:left="2596" w:hanging="360"/>
      </w:pPr>
      <w:rPr>
        <w:rFonts w:ascii="Symbol" w:hAnsi="Symbol" w:hint="default"/>
      </w:rPr>
    </w:lvl>
    <w:lvl w:ilvl="4" w:tplc="08090003" w:tentative="1">
      <w:start w:val="1"/>
      <w:numFmt w:val="bullet"/>
      <w:lvlText w:val="o"/>
      <w:lvlJc w:val="left"/>
      <w:pPr>
        <w:tabs>
          <w:tab w:val="num" w:pos="3316"/>
        </w:tabs>
        <w:ind w:left="3316" w:hanging="360"/>
      </w:pPr>
      <w:rPr>
        <w:rFonts w:ascii="Courier New" w:hAnsi="Courier New" w:cs="Courier New" w:hint="default"/>
      </w:rPr>
    </w:lvl>
    <w:lvl w:ilvl="5" w:tplc="08090005" w:tentative="1">
      <w:start w:val="1"/>
      <w:numFmt w:val="bullet"/>
      <w:lvlText w:val=""/>
      <w:lvlJc w:val="left"/>
      <w:pPr>
        <w:tabs>
          <w:tab w:val="num" w:pos="4036"/>
        </w:tabs>
        <w:ind w:left="4036" w:hanging="360"/>
      </w:pPr>
      <w:rPr>
        <w:rFonts w:ascii="Wingdings" w:hAnsi="Wingdings" w:hint="default"/>
      </w:rPr>
    </w:lvl>
    <w:lvl w:ilvl="6" w:tplc="08090001" w:tentative="1">
      <w:start w:val="1"/>
      <w:numFmt w:val="bullet"/>
      <w:lvlText w:val=""/>
      <w:lvlJc w:val="left"/>
      <w:pPr>
        <w:tabs>
          <w:tab w:val="num" w:pos="4756"/>
        </w:tabs>
        <w:ind w:left="4756" w:hanging="360"/>
      </w:pPr>
      <w:rPr>
        <w:rFonts w:ascii="Symbol" w:hAnsi="Symbol" w:hint="default"/>
      </w:rPr>
    </w:lvl>
    <w:lvl w:ilvl="7" w:tplc="08090003" w:tentative="1">
      <w:start w:val="1"/>
      <w:numFmt w:val="bullet"/>
      <w:lvlText w:val="o"/>
      <w:lvlJc w:val="left"/>
      <w:pPr>
        <w:tabs>
          <w:tab w:val="num" w:pos="5476"/>
        </w:tabs>
        <w:ind w:left="5476" w:hanging="360"/>
      </w:pPr>
      <w:rPr>
        <w:rFonts w:ascii="Courier New" w:hAnsi="Courier New" w:cs="Courier New" w:hint="default"/>
      </w:rPr>
    </w:lvl>
    <w:lvl w:ilvl="8" w:tplc="08090005" w:tentative="1">
      <w:start w:val="1"/>
      <w:numFmt w:val="bullet"/>
      <w:lvlText w:val=""/>
      <w:lvlJc w:val="left"/>
      <w:pPr>
        <w:tabs>
          <w:tab w:val="num" w:pos="6196"/>
        </w:tabs>
        <w:ind w:left="6196" w:hanging="360"/>
      </w:pPr>
      <w:rPr>
        <w:rFonts w:ascii="Wingdings" w:hAnsi="Wingdings" w:hint="default"/>
      </w:rPr>
    </w:lvl>
  </w:abstractNum>
  <w:abstractNum w:abstractNumId="15">
    <w:nsid w:val="4F4848E0"/>
    <w:multiLevelType w:val="hybridMultilevel"/>
    <w:tmpl w:val="FE4AF40A"/>
    <w:lvl w:ilvl="0" w:tplc="DE5E80EE">
      <w:start w:val="1"/>
      <w:numFmt w:val="bullet"/>
      <w:lvlText w:val=""/>
      <w:lvlJc w:val="left"/>
      <w:pPr>
        <w:tabs>
          <w:tab w:val="num" w:pos="567"/>
        </w:tabs>
        <w:ind w:left="567" w:hanging="283"/>
      </w:pPr>
      <w:rPr>
        <w:rFonts w:ascii="Wingdings" w:hAnsi="Wingdings" w:hint="default"/>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520542DC"/>
    <w:multiLevelType w:val="hybridMultilevel"/>
    <w:tmpl w:val="59DCAF9C"/>
    <w:lvl w:ilvl="0" w:tplc="A94AF92A">
      <w:start w:val="6"/>
      <w:numFmt w:val="bullet"/>
      <w:lvlText w:val="-"/>
      <w:lvlJc w:val="left"/>
      <w:pPr>
        <w:ind w:left="390" w:hanging="360"/>
      </w:pPr>
      <w:rPr>
        <w:rFonts w:ascii="Verdana" w:eastAsia="Times New Roman" w:hAnsi="Verdana" w:cs="Times New Roman"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17">
    <w:nsid w:val="53693390"/>
    <w:multiLevelType w:val="hybridMultilevel"/>
    <w:tmpl w:val="8DA0DDBC"/>
    <w:lvl w:ilvl="0" w:tplc="08090003">
      <w:start w:val="1"/>
      <w:numFmt w:val="bullet"/>
      <w:lvlText w:val="o"/>
      <w:lvlJc w:val="left"/>
      <w:pPr>
        <w:tabs>
          <w:tab w:val="num" w:pos="720"/>
        </w:tabs>
        <w:ind w:left="720" w:hanging="360"/>
      </w:pPr>
      <w:rPr>
        <w:rFonts w:ascii="Courier New" w:hAnsi="Courier New" w:cs="Courier New" w:hint="default"/>
      </w:rPr>
    </w:lvl>
    <w:lvl w:ilvl="1" w:tplc="08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56AD05AC"/>
    <w:multiLevelType w:val="hybridMultilevel"/>
    <w:tmpl w:val="9CB65810"/>
    <w:lvl w:ilvl="0" w:tplc="0809000F">
      <w:start w:val="1"/>
      <w:numFmt w:val="decimal"/>
      <w:lvlText w:val="%1."/>
      <w:lvlJc w:val="left"/>
      <w:pPr>
        <w:tabs>
          <w:tab w:val="num" w:pos="360"/>
        </w:tabs>
        <w:ind w:left="360" w:hanging="360"/>
      </w:pPr>
    </w:lvl>
    <w:lvl w:ilvl="1" w:tplc="0809000B">
      <w:start w:val="1"/>
      <w:numFmt w:val="bullet"/>
      <w:lvlText w:val=""/>
      <w:lvlJc w:val="left"/>
      <w:pPr>
        <w:tabs>
          <w:tab w:val="num" w:pos="1080"/>
        </w:tabs>
        <w:ind w:left="1080" w:hanging="360"/>
      </w:pPr>
      <w:rPr>
        <w:rFonts w:ascii="Wingdings" w:hAnsi="Wingdings" w:hint="default"/>
      </w:r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9">
    <w:nsid w:val="59CD44C6"/>
    <w:multiLevelType w:val="hybridMultilevel"/>
    <w:tmpl w:val="23D4CCD0"/>
    <w:lvl w:ilvl="0" w:tplc="DE5E80EE">
      <w:start w:val="1"/>
      <w:numFmt w:val="bullet"/>
      <w:lvlText w:val=""/>
      <w:lvlJc w:val="left"/>
      <w:pPr>
        <w:tabs>
          <w:tab w:val="num" w:pos="283"/>
        </w:tabs>
        <w:ind w:left="283" w:hanging="283"/>
      </w:pPr>
      <w:rPr>
        <w:rFonts w:ascii="Wingdings" w:hAnsi="Wingdings" w:hint="default"/>
        <w:sz w:val="16"/>
        <w:szCs w:val="16"/>
      </w:rPr>
    </w:lvl>
    <w:lvl w:ilvl="1" w:tplc="08090003" w:tentative="1">
      <w:start w:val="1"/>
      <w:numFmt w:val="bullet"/>
      <w:lvlText w:val="o"/>
      <w:lvlJc w:val="left"/>
      <w:pPr>
        <w:tabs>
          <w:tab w:val="num" w:pos="1156"/>
        </w:tabs>
        <w:ind w:left="1156" w:hanging="360"/>
      </w:pPr>
      <w:rPr>
        <w:rFonts w:ascii="Courier New" w:hAnsi="Courier New" w:cs="Courier New" w:hint="default"/>
      </w:rPr>
    </w:lvl>
    <w:lvl w:ilvl="2" w:tplc="08090005" w:tentative="1">
      <w:start w:val="1"/>
      <w:numFmt w:val="bullet"/>
      <w:lvlText w:val=""/>
      <w:lvlJc w:val="left"/>
      <w:pPr>
        <w:tabs>
          <w:tab w:val="num" w:pos="1876"/>
        </w:tabs>
        <w:ind w:left="1876" w:hanging="360"/>
      </w:pPr>
      <w:rPr>
        <w:rFonts w:ascii="Wingdings" w:hAnsi="Wingdings" w:hint="default"/>
      </w:rPr>
    </w:lvl>
    <w:lvl w:ilvl="3" w:tplc="08090001" w:tentative="1">
      <w:start w:val="1"/>
      <w:numFmt w:val="bullet"/>
      <w:lvlText w:val=""/>
      <w:lvlJc w:val="left"/>
      <w:pPr>
        <w:tabs>
          <w:tab w:val="num" w:pos="2596"/>
        </w:tabs>
        <w:ind w:left="2596" w:hanging="360"/>
      </w:pPr>
      <w:rPr>
        <w:rFonts w:ascii="Symbol" w:hAnsi="Symbol" w:hint="default"/>
      </w:rPr>
    </w:lvl>
    <w:lvl w:ilvl="4" w:tplc="08090003" w:tentative="1">
      <w:start w:val="1"/>
      <w:numFmt w:val="bullet"/>
      <w:lvlText w:val="o"/>
      <w:lvlJc w:val="left"/>
      <w:pPr>
        <w:tabs>
          <w:tab w:val="num" w:pos="3316"/>
        </w:tabs>
        <w:ind w:left="3316" w:hanging="360"/>
      </w:pPr>
      <w:rPr>
        <w:rFonts w:ascii="Courier New" w:hAnsi="Courier New" w:cs="Courier New" w:hint="default"/>
      </w:rPr>
    </w:lvl>
    <w:lvl w:ilvl="5" w:tplc="08090005" w:tentative="1">
      <w:start w:val="1"/>
      <w:numFmt w:val="bullet"/>
      <w:lvlText w:val=""/>
      <w:lvlJc w:val="left"/>
      <w:pPr>
        <w:tabs>
          <w:tab w:val="num" w:pos="4036"/>
        </w:tabs>
        <w:ind w:left="4036" w:hanging="360"/>
      </w:pPr>
      <w:rPr>
        <w:rFonts w:ascii="Wingdings" w:hAnsi="Wingdings" w:hint="default"/>
      </w:rPr>
    </w:lvl>
    <w:lvl w:ilvl="6" w:tplc="08090001" w:tentative="1">
      <w:start w:val="1"/>
      <w:numFmt w:val="bullet"/>
      <w:lvlText w:val=""/>
      <w:lvlJc w:val="left"/>
      <w:pPr>
        <w:tabs>
          <w:tab w:val="num" w:pos="4756"/>
        </w:tabs>
        <w:ind w:left="4756" w:hanging="360"/>
      </w:pPr>
      <w:rPr>
        <w:rFonts w:ascii="Symbol" w:hAnsi="Symbol" w:hint="default"/>
      </w:rPr>
    </w:lvl>
    <w:lvl w:ilvl="7" w:tplc="08090003" w:tentative="1">
      <w:start w:val="1"/>
      <w:numFmt w:val="bullet"/>
      <w:lvlText w:val="o"/>
      <w:lvlJc w:val="left"/>
      <w:pPr>
        <w:tabs>
          <w:tab w:val="num" w:pos="5476"/>
        </w:tabs>
        <w:ind w:left="5476" w:hanging="360"/>
      </w:pPr>
      <w:rPr>
        <w:rFonts w:ascii="Courier New" w:hAnsi="Courier New" w:cs="Courier New" w:hint="default"/>
      </w:rPr>
    </w:lvl>
    <w:lvl w:ilvl="8" w:tplc="08090005" w:tentative="1">
      <w:start w:val="1"/>
      <w:numFmt w:val="bullet"/>
      <w:lvlText w:val=""/>
      <w:lvlJc w:val="left"/>
      <w:pPr>
        <w:tabs>
          <w:tab w:val="num" w:pos="6196"/>
        </w:tabs>
        <w:ind w:left="6196" w:hanging="360"/>
      </w:pPr>
      <w:rPr>
        <w:rFonts w:ascii="Wingdings" w:hAnsi="Wingdings" w:hint="default"/>
      </w:rPr>
    </w:lvl>
  </w:abstractNum>
  <w:abstractNum w:abstractNumId="20">
    <w:nsid w:val="5BBC0A1D"/>
    <w:multiLevelType w:val="hybridMultilevel"/>
    <w:tmpl w:val="9946B5D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5CFB531C"/>
    <w:multiLevelType w:val="hybridMultilevel"/>
    <w:tmpl w:val="4754F092"/>
    <w:lvl w:ilvl="0" w:tplc="DE5E80EE">
      <w:start w:val="1"/>
      <w:numFmt w:val="bullet"/>
      <w:lvlText w:val=""/>
      <w:lvlJc w:val="left"/>
      <w:pPr>
        <w:tabs>
          <w:tab w:val="num" w:pos="283"/>
        </w:tabs>
        <w:ind w:left="283" w:hanging="283"/>
      </w:pPr>
      <w:rPr>
        <w:rFonts w:ascii="Wingdings" w:hAnsi="Wingdings" w:hint="default"/>
        <w:sz w:val="16"/>
        <w:szCs w:val="16"/>
      </w:rPr>
    </w:lvl>
    <w:lvl w:ilvl="1" w:tplc="08090003" w:tentative="1">
      <w:start w:val="1"/>
      <w:numFmt w:val="bullet"/>
      <w:lvlText w:val="o"/>
      <w:lvlJc w:val="left"/>
      <w:pPr>
        <w:tabs>
          <w:tab w:val="num" w:pos="1156"/>
        </w:tabs>
        <w:ind w:left="1156" w:hanging="360"/>
      </w:pPr>
      <w:rPr>
        <w:rFonts w:ascii="Courier New" w:hAnsi="Courier New" w:cs="Courier New" w:hint="default"/>
      </w:rPr>
    </w:lvl>
    <w:lvl w:ilvl="2" w:tplc="08090005" w:tentative="1">
      <w:start w:val="1"/>
      <w:numFmt w:val="bullet"/>
      <w:lvlText w:val=""/>
      <w:lvlJc w:val="left"/>
      <w:pPr>
        <w:tabs>
          <w:tab w:val="num" w:pos="1876"/>
        </w:tabs>
        <w:ind w:left="1876" w:hanging="360"/>
      </w:pPr>
      <w:rPr>
        <w:rFonts w:ascii="Wingdings" w:hAnsi="Wingdings" w:hint="default"/>
      </w:rPr>
    </w:lvl>
    <w:lvl w:ilvl="3" w:tplc="08090001" w:tentative="1">
      <w:start w:val="1"/>
      <w:numFmt w:val="bullet"/>
      <w:lvlText w:val=""/>
      <w:lvlJc w:val="left"/>
      <w:pPr>
        <w:tabs>
          <w:tab w:val="num" w:pos="2596"/>
        </w:tabs>
        <w:ind w:left="2596" w:hanging="360"/>
      </w:pPr>
      <w:rPr>
        <w:rFonts w:ascii="Symbol" w:hAnsi="Symbol" w:hint="default"/>
      </w:rPr>
    </w:lvl>
    <w:lvl w:ilvl="4" w:tplc="08090003" w:tentative="1">
      <w:start w:val="1"/>
      <w:numFmt w:val="bullet"/>
      <w:lvlText w:val="o"/>
      <w:lvlJc w:val="left"/>
      <w:pPr>
        <w:tabs>
          <w:tab w:val="num" w:pos="3316"/>
        </w:tabs>
        <w:ind w:left="3316" w:hanging="360"/>
      </w:pPr>
      <w:rPr>
        <w:rFonts w:ascii="Courier New" w:hAnsi="Courier New" w:cs="Courier New" w:hint="default"/>
      </w:rPr>
    </w:lvl>
    <w:lvl w:ilvl="5" w:tplc="08090005" w:tentative="1">
      <w:start w:val="1"/>
      <w:numFmt w:val="bullet"/>
      <w:lvlText w:val=""/>
      <w:lvlJc w:val="left"/>
      <w:pPr>
        <w:tabs>
          <w:tab w:val="num" w:pos="4036"/>
        </w:tabs>
        <w:ind w:left="4036" w:hanging="360"/>
      </w:pPr>
      <w:rPr>
        <w:rFonts w:ascii="Wingdings" w:hAnsi="Wingdings" w:hint="default"/>
      </w:rPr>
    </w:lvl>
    <w:lvl w:ilvl="6" w:tplc="08090001" w:tentative="1">
      <w:start w:val="1"/>
      <w:numFmt w:val="bullet"/>
      <w:lvlText w:val=""/>
      <w:lvlJc w:val="left"/>
      <w:pPr>
        <w:tabs>
          <w:tab w:val="num" w:pos="4756"/>
        </w:tabs>
        <w:ind w:left="4756" w:hanging="360"/>
      </w:pPr>
      <w:rPr>
        <w:rFonts w:ascii="Symbol" w:hAnsi="Symbol" w:hint="default"/>
      </w:rPr>
    </w:lvl>
    <w:lvl w:ilvl="7" w:tplc="08090003" w:tentative="1">
      <w:start w:val="1"/>
      <w:numFmt w:val="bullet"/>
      <w:lvlText w:val="o"/>
      <w:lvlJc w:val="left"/>
      <w:pPr>
        <w:tabs>
          <w:tab w:val="num" w:pos="5476"/>
        </w:tabs>
        <w:ind w:left="5476" w:hanging="360"/>
      </w:pPr>
      <w:rPr>
        <w:rFonts w:ascii="Courier New" w:hAnsi="Courier New" w:cs="Courier New" w:hint="default"/>
      </w:rPr>
    </w:lvl>
    <w:lvl w:ilvl="8" w:tplc="08090005" w:tentative="1">
      <w:start w:val="1"/>
      <w:numFmt w:val="bullet"/>
      <w:lvlText w:val=""/>
      <w:lvlJc w:val="left"/>
      <w:pPr>
        <w:tabs>
          <w:tab w:val="num" w:pos="6196"/>
        </w:tabs>
        <w:ind w:left="6196" w:hanging="360"/>
      </w:pPr>
      <w:rPr>
        <w:rFonts w:ascii="Wingdings" w:hAnsi="Wingdings" w:hint="default"/>
      </w:rPr>
    </w:lvl>
  </w:abstractNum>
  <w:abstractNum w:abstractNumId="22">
    <w:nsid w:val="5DE321E1"/>
    <w:multiLevelType w:val="hybridMultilevel"/>
    <w:tmpl w:val="CB3C70AC"/>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5F7D77FC"/>
    <w:multiLevelType w:val="hybridMultilevel"/>
    <w:tmpl w:val="85023B02"/>
    <w:lvl w:ilvl="0" w:tplc="DE5E80EE">
      <w:start w:val="1"/>
      <w:numFmt w:val="bullet"/>
      <w:lvlText w:val=""/>
      <w:lvlJc w:val="left"/>
      <w:pPr>
        <w:tabs>
          <w:tab w:val="num" w:pos="283"/>
        </w:tabs>
        <w:ind w:left="283" w:hanging="283"/>
      </w:pPr>
      <w:rPr>
        <w:rFonts w:ascii="Wingdings" w:hAnsi="Wingdings" w:hint="default"/>
        <w:sz w:val="16"/>
        <w:szCs w:val="16"/>
      </w:rPr>
    </w:lvl>
    <w:lvl w:ilvl="1" w:tplc="08090003" w:tentative="1">
      <w:start w:val="1"/>
      <w:numFmt w:val="bullet"/>
      <w:lvlText w:val="o"/>
      <w:lvlJc w:val="left"/>
      <w:pPr>
        <w:tabs>
          <w:tab w:val="num" w:pos="1156"/>
        </w:tabs>
        <w:ind w:left="1156" w:hanging="360"/>
      </w:pPr>
      <w:rPr>
        <w:rFonts w:ascii="Courier New" w:hAnsi="Courier New" w:cs="Courier New" w:hint="default"/>
      </w:rPr>
    </w:lvl>
    <w:lvl w:ilvl="2" w:tplc="08090005" w:tentative="1">
      <w:start w:val="1"/>
      <w:numFmt w:val="bullet"/>
      <w:lvlText w:val=""/>
      <w:lvlJc w:val="left"/>
      <w:pPr>
        <w:tabs>
          <w:tab w:val="num" w:pos="1876"/>
        </w:tabs>
        <w:ind w:left="1876" w:hanging="360"/>
      </w:pPr>
      <w:rPr>
        <w:rFonts w:ascii="Wingdings" w:hAnsi="Wingdings" w:hint="default"/>
      </w:rPr>
    </w:lvl>
    <w:lvl w:ilvl="3" w:tplc="08090001" w:tentative="1">
      <w:start w:val="1"/>
      <w:numFmt w:val="bullet"/>
      <w:lvlText w:val=""/>
      <w:lvlJc w:val="left"/>
      <w:pPr>
        <w:tabs>
          <w:tab w:val="num" w:pos="2596"/>
        </w:tabs>
        <w:ind w:left="2596" w:hanging="360"/>
      </w:pPr>
      <w:rPr>
        <w:rFonts w:ascii="Symbol" w:hAnsi="Symbol" w:hint="default"/>
      </w:rPr>
    </w:lvl>
    <w:lvl w:ilvl="4" w:tplc="08090003" w:tentative="1">
      <w:start w:val="1"/>
      <w:numFmt w:val="bullet"/>
      <w:lvlText w:val="o"/>
      <w:lvlJc w:val="left"/>
      <w:pPr>
        <w:tabs>
          <w:tab w:val="num" w:pos="3316"/>
        </w:tabs>
        <w:ind w:left="3316" w:hanging="360"/>
      </w:pPr>
      <w:rPr>
        <w:rFonts w:ascii="Courier New" w:hAnsi="Courier New" w:cs="Courier New" w:hint="default"/>
      </w:rPr>
    </w:lvl>
    <w:lvl w:ilvl="5" w:tplc="08090005" w:tentative="1">
      <w:start w:val="1"/>
      <w:numFmt w:val="bullet"/>
      <w:lvlText w:val=""/>
      <w:lvlJc w:val="left"/>
      <w:pPr>
        <w:tabs>
          <w:tab w:val="num" w:pos="4036"/>
        </w:tabs>
        <w:ind w:left="4036" w:hanging="360"/>
      </w:pPr>
      <w:rPr>
        <w:rFonts w:ascii="Wingdings" w:hAnsi="Wingdings" w:hint="default"/>
      </w:rPr>
    </w:lvl>
    <w:lvl w:ilvl="6" w:tplc="08090001" w:tentative="1">
      <w:start w:val="1"/>
      <w:numFmt w:val="bullet"/>
      <w:lvlText w:val=""/>
      <w:lvlJc w:val="left"/>
      <w:pPr>
        <w:tabs>
          <w:tab w:val="num" w:pos="4756"/>
        </w:tabs>
        <w:ind w:left="4756" w:hanging="360"/>
      </w:pPr>
      <w:rPr>
        <w:rFonts w:ascii="Symbol" w:hAnsi="Symbol" w:hint="default"/>
      </w:rPr>
    </w:lvl>
    <w:lvl w:ilvl="7" w:tplc="08090003" w:tentative="1">
      <w:start w:val="1"/>
      <w:numFmt w:val="bullet"/>
      <w:lvlText w:val="o"/>
      <w:lvlJc w:val="left"/>
      <w:pPr>
        <w:tabs>
          <w:tab w:val="num" w:pos="5476"/>
        </w:tabs>
        <w:ind w:left="5476" w:hanging="360"/>
      </w:pPr>
      <w:rPr>
        <w:rFonts w:ascii="Courier New" w:hAnsi="Courier New" w:cs="Courier New" w:hint="default"/>
      </w:rPr>
    </w:lvl>
    <w:lvl w:ilvl="8" w:tplc="08090005" w:tentative="1">
      <w:start w:val="1"/>
      <w:numFmt w:val="bullet"/>
      <w:lvlText w:val=""/>
      <w:lvlJc w:val="left"/>
      <w:pPr>
        <w:tabs>
          <w:tab w:val="num" w:pos="6196"/>
        </w:tabs>
        <w:ind w:left="6196" w:hanging="360"/>
      </w:pPr>
      <w:rPr>
        <w:rFonts w:ascii="Wingdings" w:hAnsi="Wingdings" w:hint="default"/>
      </w:rPr>
    </w:lvl>
  </w:abstractNum>
  <w:abstractNum w:abstractNumId="24">
    <w:nsid w:val="65140FED"/>
    <w:multiLevelType w:val="hybridMultilevel"/>
    <w:tmpl w:val="3B3493B8"/>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67253CF0"/>
    <w:multiLevelType w:val="hybridMultilevel"/>
    <w:tmpl w:val="F56844B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A3C5591"/>
    <w:multiLevelType w:val="hybridMultilevel"/>
    <w:tmpl w:val="B7E07E16"/>
    <w:lvl w:ilvl="0" w:tplc="0809000B">
      <w:start w:val="1"/>
      <w:numFmt w:val="bullet"/>
      <w:lvlText w:val=""/>
      <w:lvlJc w:val="left"/>
      <w:pPr>
        <w:tabs>
          <w:tab w:val="num" w:pos="720"/>
        </w:tabs>
        <w:ind w:left="720" w:hanging="360"/>
      </w:pPr>
      <w:rPr>
        <w:rFonts w:ascii="Wingdings" w:hAnsi="Wingdings"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6E690E42"/>
    <w:multiLevelType w:val="hybridMultilevel"/>
    <w:tmpl w:val="3BB01B2C"/>
    <w:lvl w:ilvl="0" w:tplc="DE5E80EE">
      <w:start w:val="1"/>
      <w:numFmt w:val="bullet"/>
      <w:lvlText w:val=""/>
      <w:lvlJc w:val="left"/>
      <w:pPr>
        <w:tabs>
          <w:tab w:val="num" w:pos="283"/>
        </w:tabs>
        <w:ind w:left="283" w:hanging="283"/>
      </w:pPr>
      <w:rPr>
        <w:rFonts w:ascii="Wingdings" w:hAnsi="Wingdings" w:hint="default"/>
        <w:sz w:val="16"/>
        <w:szCs w:val="16"/>
      </w:rPr>
    </w:lvl>
    <w:lvl w:ilvl="1" w:tplc="08090003" w:tentative="1">
      <w:start w:val="1"/>
      <w:numFmt w:val="bullet"/>
      <w:lvlText w:val="o"/>
      <w:lvlJc w:val="left"/>
      <w:pPr>
        <w:tabs>
          <w:tab w:val="num" w:pos="1156"/>
        </w:tabs>
        <w:ind w:left="1156" w:hanging="360"/>
      </w:pPr>
      <w:rPr>
        <w:rFonts w:ascii="Courier New" w:hAnsi="Courier New" w:cs="Courier New" w:hint="default"/>
      </w:rPr>
    </w:lvl>
    <w:lvl w:ilvl="2" w:tplc="08090005" w:tentative="1">
      <w:start w:val="1"/>
      <w:numFmt w:val="bullet"/>
      <w:lvlText w:val=""/>
      <w:lvlJc w:val="left"/>
      <w:pPr>
        <w:tabs>
          <w:tab w:val="num" w:pos="1876"/>
        </w:tabs>
        <w:ind w:left="1876" w:hanging="360"/>
      </w:pPr>
      <w:rPr>
        <w:rFonts w:ascii="Wingdings" w:hAnsi="Wingdings" w:hint="default"/>
      </w:rPr>
    </w:lvl>
    <w:lvl w:ilvl="3" w:tplc="08090001" w:tentative="1">
      <w:start w:val="1"/>
      <w:numFmt w:val="bullet"/>
      <w:lvlText w:val=""/>
      <w:lvlJc w:val="left"/>
      <w:pPr>
        <w:tabs>
          <w:tab w:val="num" w:pos="2596"/>
        </w:tabs>
        <w:ind w:left="2596" w:hanging="360"/>
      </w:pPr>
      <w:rPr>
        <w:rFonts w:ascii="Symbol" w:hAnsi="Symbol" w:hint="default"/>
      </w:rPr>
    </w:lvl>
    <w:lvl w:ilvl="4" w:tplc="08090003" w:tentative="1">
      <w:start w:val="1"/>
      <w:numFmt w:val="bullet"/>
      <w:lvlText w:val="o"/>
      <w:lvlJc w:val="left"/>
      <w:pPr>
        <w:tabs>
          <w:tab w:val="num" w:pos="3316"/>
        </w:tabs>
        <w:ind w:left="3316" w:hanging="360"/>
      </w:pPr>
      <w:rPr>
        <w:rFonts w:ascii="Courier New" w:hAnsi="Courier New" w:cs="Courier New" w:hint="default"/>
      </w:rPr>
    </w:lvl>
    <w:lvl w:ilvl="5" w:tplc="08090005" w:tentative="1">
      <w:start w:val="1"/>
      <w:numFmt w:val="bullet"/>
      <w:lvlText w:val=""/>
      <w:lvlJc w:val="left"/>
      <w:pPr>
        <w:tabs>
          <w:tab w:val="num" w:pos="4036"/>
        </w:tabs>
        <w:ind w:left="4036" w:hanging="360"/>
      </w:pPr>
      <w:rPr>
        <w:rFonts w:ascii="Wingdings" w:hAnsi="Wingdings" w:hint="default"/>
      </w:rPr>
    </w:lvl>
    <w:lvl w:ilvl="6" w:tplc="08090001" w:tentative="1">
      <w:start w:val="1"/>
      <w:numFmt w:val="bullet"/>
      <w:lvlText w:val=""/>
      <w:lvlJc w:val="left"/>
      <w:pPr>
        <w:tabs>
          <w:tab w:val="num" w:pos="4756"/>
        </w:tabs>
        <w:ind w:left="4756" w:hanging="360"/>
      </w:pPr>
      <w:rPr>
        <w:rFonts w:ascii="Symbol" w:hAnsi="Symbol" w:hint="default"/>
      </w:rPr>
    </w:lvl>
    <w:lvl w:ilvl="7" w:tplc="08090003" w:tentative="1">
      <w:start w:val="1"/>
      <w:numFmt w:val="bullet"/>
      <w:lvlText w:val="o"/>
      <w:lvlJc w:val="left"/>
      <w:pPr>
        <w:tabs>
          <w:tab w:val="num" w:pos="5476"/>
        </w:tabs>
        <w:ind w:left="5476" w:hanging="360"/>
      </w:pPr>
      <w:rPr>
        <w:rFonts w:ascii="Courier New" w:hAnsi="Courier New" w:cs="Courier New" w:hint="default"/>
      </w:rPr>
    </w:lvl>
    <w:lvl w:ilvl="8" w:tplc="08090005" w:tentative="1">
      <w:start w:val="1"/>
      <w:numFmt w:val="bullet"/>
      <w:lvlText w:val=""/>
      <w:lvlJc w:val="left"/>
      <w:pPr>
        <w:tabs>
          <w:tab w:val="num" w:pos="6196"/>
        </w:tabs>
        <w:ind w:left="6196" w:hanging="360"/>
      </w:pPr>
      <w:rPr>
        <w:rFonts w:ascii="Wingdings" w:hAnsi="Wingdings" w:hint="default"/>
      </w:rPr>
    </w:lvl>
  </w:abstractNum>
  <w:abstractNum w:abstractNumId="28">
    <w:nsid w:val="705C428D"/>
    <w:multiLevelType w:val="multilevel"/>
    <w:tmpl w:val="A7563F5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
  </w:num>
  <w:num w:numId="2">
    <w:abstractNumId w:val="11"/>
  </w:num>
  <w:num w:numId="3">
    <w:abstractNumId w:val="9"/>
  </w:num>
  <w:num w:numId="4">
    <w:abstractNumId w:val="13"/>
  </w:num>
  <w:num w:numId="5">
    <w:abstractNumId w:val="26"/>
  </w:num>
  <w:num w:numId="6">
    <w:abstractNumId w:val="24"/>
  </w:num>
  <w:num w:numId="7">
    <w:abstractNumId w:val="4"/>
  </w:num>
  <w:num w:numId="8">
    <w:abstractNumId w:val="6"/>
  </w:num>
  <w:num w:numId="9">
    <w:abstractNumId w:val="28"/>
  </w:num>
  <w:num w:numId="10">
    <w:abstractNumId w:val="8"/>
  </w:num>
  <w:num w:numId="11">
    <w:abstractNumId w:val="18"/>
  </w:num>
  <w:num w:numId="12">
    <w:abstractNumId w:val="5"/>
  </w:num>
  <w:num w:numId="13">
    <w:abstractNumId w:val="20"/>
  </w:num>
  <w:num w:numId="14">
    <w:abstractNumId w:val="1"/>
  </w:num>
  <w:num w:numId="15">
    <w:abstractNumId w:val="22"/>
  </w:num>
  <w:num w:numId="16">
    <w:abstractNumId w:val="2"/>
  </w:num>
  <w:num w:numId="17">
    <w:abstractNumId w:val="12"/>
  </w:num>
  <w:num w:numId="18">
    <w:abstractNumId w:val="14"/>
  </w:num>
  <w:num w:numId="19">
    <w:abstractNumId w:val="15"/>
  </w:num>
  <w:num w:numId="20">
    <w:abstractNumId w:val="23"/>
  </w:num>
  <w:num w:numId="21">
    <w:abstractNumId w:val="27"/>
  </w:num>
  <w:num w:numId="22">
    <w:abstractNumId w:val="19"/>
  </w:num>
  <w:num w:numId="23">
    <w:abstractNumId w:val="21"/>
  </w:num>
  <w:num w:numId="24">
    <w:abstractNumId w:val="10"/>
  </w:num>
  <w:num w:numId="25">
    <w:abstractNumId w:val="17"/>
  </w:num>
  <w:num w:numId="26">
    <w:abstractNumId w:val="7"/>
  </w:num>
  <w:num w:numId="27">
    <w:abstractNumId w:val="25"/>
  </w:num>
  <w:num w:numId="28">
    <w:abstractNumId w:val="0"/>
  </w:num>
  <w:num w:numId="2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trackRevisions/>
  <w:defaultTabStop w:val="720"/>
  <w:drawingGridHorizontalSpacing w:val="120"/>
  <w:displayHorizontalDrawingGridEvery w:val="2"/>
  <w:displayVerticalDrawingGridEvery w:val="2"/>
  <w:noPunctuationKerning/>
  <w:characterSpacingControl w:val="doNotCompress"/>
  <w:hdrShapeDefaults>
    <o:shapedefaults v:ext="edit" spidmax="3074"/>
  </w:hdrShapeDefaults>
  <w:footnotePr>
    <w:footnote w:id="-1"/>
    <w:footnote w:id="0"/>
  </w:footnotePr>
  <w:endnotePr>
    <w:endnote w:id="-1"/>
    <w:endnote w:id="0"/>
  </w:endnotePr>
  <w:compat/>
  <w:rsids>
    <w:rsidRoot w:val="00E0692E"/>
    <w:rsid w:val="00003A21"/>
    <w:rsid w:val="00023BC1"/>
    <w:rsid w:val="00046037"/>
    <w:rsid w:val="0006056C"/>
    <w:rsid w:val="00061027"/>
    <w:rsid w:val="000642B2"/>
    <w:rsid w:val="00081750"/>
    <w:rsid w:val="000A0A70"/>
    <w:rsid w:val="000A20FB"/>
    <w:rsid w:val="000A4CCF"/>
    <w:rsid w:val="000A6DDD"/>
    <w:rsid w:val="000B7DE7"/>
    <w:rsid w:val="000E5934"/>
    <w:rsid w:val="00107DC5"/>
    <w:rsid w:val="001237BB"/>
    <w:rsid w:val="00145843"/>
    <w:rsid w:val="00167944"/>
    <w:rsid w:val="00191C1C"/>
    <w:rsid w:val="00195990"/>
    <w:rsid w:val="001F1AB0"/>
    <w:rsid w:val="00244BBA"/>
    <w:rsid w:val="0026215B"/>
    <w:rsid w:val="00270814"/>
    <w:rsid w:val="002821AB"/>
    <w:rsid w:val="00293303"/>
    <w:rsid w:val="002943AA"/>
    <w:rsid w:val="002944A3"/>
    <w:rsid w:val="002A1D33"/>
    <w:rsid w:val="002B3D3B"/>
    <w:rsid w:val="002C05E5"/>
    <w:rsid w:val="002C0D5D"/>
    <w:rsid w:val="002C7E7A"/>
    <w:rsid w:val="002D4250"/>
    <w:rsid w:val="002E0D40"/>
    <w:rsid w:val="002E6087"/>
    <w:rsid w:val="0031635F"/>
    <w:rsid w:val="00317C3E"/>
    <w:rsid w:val="00346F7A"/>
    <w:rsid w:val="003532ED"/>
    <w:rsid w:val="00361D5E"/>
    <w:rsid w:val="00375EDF"/>
    <w:rsid w:val="003B011D"/>
    <w:rsid w:val="003B4FA3"/>
    <w:rsid w:val="003C1672"/>
    <w:rsid w:val="003E4135"/>
    <w:rsid w:val="003F444B"/>
    <w:rsid w:val="00413E0B"/>
    <w:rsid w:val="00416809"/>
    <w:rsid w:val="0042192F"/>
    <w:rsid w:val="00442B3D"/>
    <w:rsid w:val="004610C4"/>
    <w:rsid w:val="0046165E"/>
    <w:rsid w:val="00464E0A"/>
    <w:rsid w:val="00474B50"/>
    <w:rsid w:val="00485AEC"/>
    <w:rsid w:val="00486931"/>
    <w:rsid w:val="00495CE7"/>
    <w:rsid w:val="004A405B"/>
    <w:rsid w:val="004C20A6"/>
    <w:rsid w:val="004C3E1F"/>
    <w:rsid w:val="004D36B4"/>
    <w:rsid w:val="004F2531"/>
    <w:rsid w:val="005052C6"/>
    <w:rsid w:val="005071DD"/>
    <w:rsid w:val="00514410"/>
    <w:rsid w:val="005B5CF3"/>
    <w:rsid w:val="005B6A83"/>
    <w:rsid w:val="005D42B5"/>
    <w:rsid w:val="005E5EEF"/>
    <w:rsid w:val="00617A93"/>
    <w:rsid w:val="00620AAC"/>
    <w:rsid w:val="00630206"/>
    <w:rsid w:val="0063395A"/>
    <w:rsid w:val="00635062"/>
    <w:rsid w:val="00641389"/>
    <w:rsid w:val="00647EFE"/>
    <w:rsid w:val="00666600"/>
    <w:rsid w:val="00667804"/>
    <w:rsid w:val="0069116C"/>
    <w:rsid w:val="006A6FDE"/>
    <w:rsid w:val="006B210D"/>
    <w:rsid w:val="006B38F9"/>
    <w:rsid w:val="006C7F23"/>
    <w:rsid w:val="006D535F"/>
    <w:rsid w:val="007155E8"/>
    <w:rsid w:val="0071792F"/>
    <w:rsid w:val="007611F9"/>
    <w:rsid w:val="0076379B"/>
    <w:rsid w:val="007646E5"/>
    <w:rsid w:val="007927F7"/>
    <w:rsid w:val="007B27DF"/>
    <w:rsid w:val="007B5B24"/>
    <w:rsid w:val="007D0325"/>
    <w:rsid w:val="007E1A1D"/>
    <w:rsid w:val="007F4C2B"/>
    <w:rsid w:val="007F7CA7"/>
    <w:rsid w:val="00803457"/>
    <w:rsid w:val="008043DB"/>
    <w:rsid w:val="008102E4"/>
    <w:rsid w:val="00813B79"/>
    <w:rsid w:val="00813FE2"/>
    <w:rsid w:val="00814620"/>
    <w:rsid w:val="00815A6C"/>
    <w:rsid w:val="0082342A"/>
    <w:rsid w:val="00842B86"/>
    <w:rsid w:val="0086523A"/>
    <w:rsid w:val="00867EC5"/>
    <w:rsid w:val="00876DFC"/>
    <w:rsid w:val="008819B9"/>
    <w:rsid w:val="00886791"/>
    <w:rsid w:val="00894312"/>
    <w:rsid w:val="00896A16"/>
    <w:rsid w:val="008D0C39"/>
    <w:rsid w:val="008F5805"/>
    <w:rsid w:val="008F76CA"/>
    <w:rsid w:val="00931D02"/>
    <w:rsid w:val="00943933"/>
    <w:rsid w:val="00960929"/>
    <w:rsid w:val="00965971"/>
    <w:rsid w:val="009749C0"/>
    <w:rsid w:val="009814C1"/>
    <w:rsid w:val="0099223D"/>
    <w:rsid w:val="009A3B40"/>
    <w:rsid w:val="009A7D09"/>
    <w:rsid w:val="009B6858"/>
    <w:rsid w:val="009C27E4"/>
    <w:rsid w:val="009C5C89"/>
    <w:rsid w:val="009C7E04"/>
    <w:rsid w:val="009D598D"/>
    <w:rsid w:val="009E279B"/>
    <w:rsid w:val="009E37F0"/>
    <w:rsid w:val="00A0228A"/>
    <w:rsid w:val="00A16BC1"/>
    <w:rsid w:val="00A21BFE"/>
    <w:rsid w:val="00A23C65"/>
    <w:rsid w:val="00A3247F"/>
    <w:rsid w:val="00A83697"/>
    <w:rsid w:val="00A97681"/>
    <w:rsid w:val="00AA57EE"/>
    <w:rsid w:val="00AC7213"/>
    <w:rsid w:val="00AE75E2"/>
    <w:rsid w:val="00AF49A3"/>
    <w:rsid w:val="00B27D96"/>
    <w:rsid w:val="00B610B0"/>
    <w:rsid w:val="00B85D47"/>
    <w:rsid w:val="00BB1D28"/>
    <w:rsid w:val="00BB326B"/>
    <w:rsid w:val="00BD2F6D"/>
    <w:rsid w:val="00BE300E"/>
    <w:rsid w:val="00C26698"/>
    <w:rsid w:val="00C47211"/>
    <w:rsid w:val="00C66CAD"/>
    <w:rsid w:val="00C67DD9"/>
    <w:rsid w:val="00C85264"/>
    <w:rsid w:val="00C97C6C"/>
    <w:rsid w:val="00CA735B"/>
    <w:rsid w:val="00CB43D5"/>
    <w:rsid w:val="00CB4902"/>
    <w:rsid w:val="00CC2153"/>
    <w:rsid w:val="00CC38C8"/>
    <w:rsid w:val="00CE1A00"/>
    <w:rsid w:val="00CF6863"/>
    <w:rsid w:val="00D00F40"/>
    <w:rsid w:val="00D146B0"/>
    <w:rsid w:val="00D42459"/>
    <w:rsid w:val="00D440B7"/>
    <w:rsid w:val="00DA2A6E"/>
    <w:rsid w:val="00DC285C"/>
    <w:rsid w:val="00DC583D"/>
    <w:rsid w:val="00DC7440"/>
    <w:rsid w:val="00DF14F2"/>
    <w:rsid w:val="00E0692E"/>
    <w:rsid w:val="00E1113B"/>
    <w:rsid w:val="00E122DD"/>
    <w:rsid w:val="00E1524D"/>
    <w:rsid w:val="00E21365"/>
    <w:rsid w:val="00E5054D"/>
    <w:rsid w:val="00E53162"/>
    <w:rsid w:val="00E70F35"/>
    <w:rsid w:val="00E94DE1"/>
    <w:rsid w:val="00EB46FE"/>
    <w:rsid w:val="00EB48F8"/>
    <w:rsid w:val="00F04242"/>
    <w:rsid w:val="00F11920"/>
    <w:rsid w:val="00F24DD0"/>
    <w:rsid w:val="00F37EC6"/>
    <w:rsid w:val="00F50560"/>
    <w:rsid w:val="00F517E9"/>
    <w:rsid w:val="00F51B1D"/>
    <w:rsid w:val="00F55F9E"/>
    <w:rsid w:val="00F75CC9"/>
    <w:rsid w:val="00F91FF2"/>
    <w:rsid w:val="00F92B84"/>
    <w:rsid w:val="00FA410F"/>
    <w:rsid w:val="00FC7C6E"/>
    <w:rsid w:val="00FD63FF"/>
    <w:rsid w:val="00FD7531"/>
    <w:rsid w:val="00FD79D9"/>
    <w:rsid w:val="00FE28DC"/>
    <w:rsid w:val="00FF60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17E9"/>
    <w:pPr>
      <w:spacing w:after="120"/>
      <w:jc w:val="both"/>
    </w:pPr>
    <w:rPr>
      <w:rFonts w:ascii="Arial" w:hAnsi="Arial"/>
      <w:sz w:val="24"/>
      <w:lang w:val="it-IT" w:eastAsia="it-IT"/>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7B27DF"/>
    <w:rPr>
      <w:rFonts w:ascii="Tahoma" w:hAnsi="Tahoma" w:cs="Tahoma"/>
      <w:sz w:val="16"/>
      <w:szCs w:val="16"/>
    </w:rPr>
  </w:style>
  <w:style w:type="paragraph" w:styleId="Header">
    <w:name w:val="header"/>
    <w:basedOn w:val="Normal"/>
    <w:link w:val="HeaderChar"/>
    <w:uiPriority w:val="99"/>
    <w:rsid w:val="007B27DF"/>
    <w:pPr>
      <w:tabs>
        <w:tab w:val="center" w:pos="4320"/>
        <w:tab w:val="right" w:pos="8640"/>
      </w:tabs>
    </w:pPr>
  </w:style>
  <w:style w:type="paragraph" w:styleId="Footer">
    <w:name w:val="footer"/>
    <w:basedOn w:val="Normal"/>
    <w:link w:val="FooterChar"/>
    <w:uiPriority w:val="99"/>
    <w:rsid w:val="007B27DF"/>
    <w:pPr>
      <w:tabs>
        <w:tab w:val="center" w:pos="4320"/>
        <w:tab w:val="right" w:pos="8640"/>
      </w:tabs>
    </w:pPr>
  </w:style>
  <w:style w:type="character" w:styleId="PageNumber">
    <w:name w:val="page number"/>
    <w:basedOn w:val="DefaultParagraphFont"/>
    <w:rsid w:val="007B27DF"/>
  </w:style>
  <w:style w:type="paragraph" w:customStyle="1" w:styleId="Style8ptBoldWhiteLeft">
    <w:name w:val="Style 8 pt Bold White Left"/>
    <w:basedOn w:val="Normal"/>
    <w:rsid w:val="00CB43D5"/>
    <w:pPr>
      <w:jc w:val="left"/>
    </w:pPr>
    <w:rPr>
      <w:b/>
      <w:bCs/>
      <w:color w:val="FFFFFF"/>
      <w:sz w:val="18"/>
    </w:rPr>
  </w:style>
  <w:style w:type="table" w:styleId="TableGrid">
    <w:name w:val="Table Grid"/>
    <w:basedOn w:val="TableNormal"/>
    <w:rsid w:val="00CB43D5"/>
    <w:rPr>
      <w:sz w:val="16"/>
      <w:szCs w:val="1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semiHidden/>
    <w:rsid w:val="00876DFC"/>
    <w:rPr>
      <w:sz w:val="16"/>
      <w:szCs w:val="16"/>
    </w:rPr>
  </w:style>
  <w:style w:type="paragraph" w:styleId="CommentText">
    <w:name w:val="annotation text"/>
    <w:basedOn w:val="Normal"/>
    <w:semiHidden/>
    <w:rsid w:val="00876DFC"/>
    <w:rPr>
      <w:sz w:val="20"/>
    </w:rPr>
  </w:style>
  <w:style w:type="paragraph" w:styleId="CommentSubject">
    <w:name w:val="annotation subject"/>
    <w:basedOn w:val="CommentText"/>
    <w:next w:val="CommentText"/>
    <w:semiHidden/>
    <w:rsid w:val="00876DFC"/>
    <w:rPr>
      <w:b/>
      <w:bCs/>
    </w:rPr>
  </w:style>
  <w:style w:type="character" w:styleId="Strong">
    <w:name w:val="Strong"/>
    <w:qFormat/>
    <w:rsid w:val="00F51B1D"/>
    <w:rPr>
      <w:b/>
      <w:bCs/>
    </w:rPr>
  </w:style>
  <w:style w:type="paragraph" w:customStyle="1" w:styleId="bodytext">
    <w:name w:val="bodytext"/>
    <w:basedOn w:val="Normal"/>
    <w:rsid w:val="00813FE2"/>
    <w:pPr>
      <w:spacing w:after="60"/>
      <w:ind w:left="30" w:right="60"/>
      <w:jc w:val="left"/>
    </w:pPr>
    <w:rPr>
      <w:rFonts w:ascii="Verdana" w:hAnsi="Verdana"/>
      <w:color w:val="333333"/>
      <w:sz w:val="17"/>
      <w:szCs w:val="17"/>
      <w:lang w:val="en-US" w:eastAsia="en-US"/>
    </w:rPr>
  </w:style>
  <w:style w:type="paragraph" w:styleId="Revision">
    <w:name w:val="Revision"/>
    <w:hidden/>
    <w:uiPriority w:val="99"/>
    <w:semiHidden/>
    <w:rsid w:val="004610C4"/>
    <w:rPr>
      <w:rFonts w:ascii="Arial" w:hAnsi="Arial"/>
      <w:sz w:val="24"/>
      <w:lang w:val="it-IT" w:eastAsia="it-IT"/>
    </w:rPr>
  </w:style>
  <w:style w:type="character" w:customStyle="1" w:styleId="HeaderChar">
    <w:name w:val="Header Char"/>
    <w:basedOn w:val="DefaultParagraphFont"/>
    <w:link w:val="Header"/>
    <w:uiPriority w:val="99"/>
    <w:rsid w:val="00A16BC1"/>
    <w:rPr>
      <w:rFonts w:ascii="Arial" w:hAnsi="Arial"/>
      <w:sz w:val="24"/>
      <w:lang w:val="it-IT" w:eastAsia="it-IT"/>
    </w:rPr>
  </w:style>
  <w:style w:type="character" w:customStyle="1" w:styleId="FooterChar">
    <w:name w:val="Footer Char"/>
    <w:basedOn w:val="DefaultParagraphFont"/>
    <w:link w:val="Footer"/>
    <w:uiPriority w:val="99"/>
    <w:rsid w:val="00A16BC1"/>
    <w:rPr>
      <w:rFonts w:ascii="Arial" w:hAnsi="Arial"/>
      <w:sz w:val="24"/>
      <w:lang w:val="it-IT" w:eastAsia="it-IT"/>
    </w:rPr>
  </w:style>
</w:styles>
</file>

<file path=word/webSettings.xml><?xml version="1.0" encoding="utf-8"?>
<w:webSettings xmlns:r="http://schemas.openxmlformats.org/officeDocument/2006/relationships" xmlns:w="http://schemas.openxmlformats.org/wordprocessingml/2006/main">
  <w:divs>
    <w:div w:id="764227999">
      <w:bodyDiv w:val="1"/>
      <w:marLeft w:val="0"/>
      <w:marRight w:val="0"/>
      <w:marTop w:val="0"/>
      <w:marBottom w:val="0"/>
      <w:divBdr>
        <w:top w:val="none" w:sz="0" w:space="0" w:color="auto"/>
        <w:left w:val="none" w:sz="0" w:space="0" w:color="auto"/>
        <w:bottom w:val="none" w:sz="0" w:space="0" w:color="auto"/>
        <w:right w:val="none" w:sz="0" w:space="0" w:color="auto"/>
      </w:divBdr>
    </w:div>
    <w:div w:id="911424874">
      <w:bodyDiv w:val="1"/>
      <w:marLeft w:val="0"/>
      <w:marRight w:val="0"/>
      <w:marTop w:val="0"/>
      <w:marBottom w:val="0"/>
      <w:divBdr>
        <w:top w:val="none" w:sz="0" w:space="0" w:color="auto"/>
        <w:left w:val="none" w:sz="0" w:space="0" w:color="auto"/>
        <w:bottom w:val="none" w:sz="0" w:space="0" w:color="auto"/>
        <w:right w:val="none" w:sz="0" w:space="0" w:color="auto"/>
      </w:divBdr>
    </w:div>
    <w:div w:id="1152713695">
      <w:bodyDiv w:val="1"/>
      <w:marLeft w:val="0"/>
      <w:marRight w:val="0"/>
      <w:marTop w:val="0"/>
      <w:marBottom w:val="0"/>
      <w:divBdr>
        <w:top w:val="none" w:sz="0" w:space="0" w:color="auto"/>
        <w:left w:val="none" w:sz="0" w:space="0" w:color="auto"/>
        <w:bottom w:val="none" w:sz="0" w:space="0" w:color="auto"/>
        <w:right w:val="none" w:sz="0" w:space="0" w:color="auto"/>
      </w:divBdr>
    </w:div>
    <w:div w:id="1986426733">
      <w:bodyDiv w:val="1"/>
      <w:marLeft w:val="0"/>
      <w:marRight w:val="0"/>
      <w:marTop w:val="0"/>
      <w:marBottom w:val="0"/>
      <w:divBdr>
        <w:top w:val="none" w:sz="0" w:space="0" w:color="auto"/>
        <w:left w:val="none" w:sz="0" w:space="0" w:color="auto"/>
        <w:bottom w:val="none" w:sz="0" w:space="0" w:color="auto"/>
        <w:right w:val="none" w:sz="0" w:space="0" w:color="auto"/>
      </w:divBdr>
      <w:divsChild>
        <w:div w:id="1785804597">
          <w:marLeft w:val="0"/>
          <w:marRight w:val="0"/>
          <w:marTop w:val="0"/>
          <w:marBottom w:val="0"/>
          <w:divBdr>
            <w:top w:val="none" w:sz="0" w:space="0" w:color="auto"/>
            <w:left w:val="none" w:sz="0" w:space="0" w:color="auto"/>
            <w:bottom w:val="none" w:sz="0" w:space="0" w:color="auto"/>
            <w:right w:val="none" w:sz="0" w:space="0" w:color="auto"/>
          </w:divBdr>
          <w:divsChild>
            <w:div w:id="1437554850">
              <w:marLeft w:val="150"/>
              <w:marRight w:val="150"/>
              <w:marTop w:val="150"/>
              <w:marBottom w:val="45"/>
              <w:divBdr>
                <w:top w:val="none" w:sz="0" w:space="0" w:color="auto"/>
                <w:left w:val="none" w:sz="0" w:space="0" w:color="auto"/>
                <w:bottom w:val="none" w:sz="0" w:space="0" w:color="auto"/>
                <w:right w:val="none" w:sz="0" w:space="0" w:color="auto"/>
              </w:divBdr>
              <w:divsChild>
                <w:div w:id="69003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791154">
      <w:bodyDiv w:val="1"/>
      <w:marLeft w:val="0"/>
      <w:marRight w:val="0"/>
      <w:marTop w:val="0"/>
      <w:marBottom w:val="0"/>
      <w:divBdr>
        <w:top w:val="none" w:sz="0" w:space="0" w:color="auto"/>
        <w:left w:val="none" w:sz="0" w:space="0" w:color="auto"/>
        <w:bottom w:val="none" w:sz="0" w:space="0" w:color="auto"/>
        <w:right w:val="none" w:sz="0" w:space="0" w:color="auto"/>
      </w:divBdr>
      <w:divsChild>
        <w:div w:id="4748323">
          <w:marLeft w:val="0"/>
          <w:marRight w:val="0"/>
          <w:marTop w:val="0"/>
          <w:marBottom w:val="0"/>
          <w:divBdr>
            <w:top w:val="none" w:sz="0" w:space="0" w:color="auto"/>
            <w:left w:val="none" w:sz="0" w:space="0" w:color="auto"/>
            <w:bottom w:val="none" w:sz="0" w:space="0" w:color="auto"/>
            <w:right w:val="none" w:sz="0" w:space="0" w:color="auto"/>
          </w:divBdr>
          <w:divsChild>
            <w:div w:id="2028943908">
              <w:marLeft w:val="150"/>
              <w:marRight w:val="150"/>
              <w:marTop w:val="150"/>
              <w:marBottom w:val="45"/>
              <w:divBdr>
                <w:top w:val="none" w:sz="0" w:space="0" w:color="auto"/>
                <w:left w:val="none" w:sz="0" w:space="0" w:color="auto"/>
                <w:bottom w:val="none" w:sz="0" w:space="0" w:color="auto"/>
                <w:right w:val="none" w:sz="0" w:space="0" w:color="auto"/>
              </w:divBdr>
              <w:divsChild>
                <w:div w:id="1920825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7F2B2B-5B90-4A2A-BB11-9C4CDFE61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2159</Words>
  <Characters>12310</Characters>
  <Application>Microsoft Office Word</Application>
  <DocSecurity>0</DocSecurity>
  <Lines>102</Lines>
  <Paragraphs>28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Dr</vt:lpstr>
      <vt:lpstr>Dr</vt:lpstr>
    </vt:vector>
  </TitlesOfParts>
  <Company>FAO of the UN</Company>
  <LinksUpToDate>false</LinksUpToDate>
  <CharactersWithSpaces>14441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dc:title>
  <dc:creator>Morese, Michela (NRCB)</dc:creator>
  <cp:lastModifiedBy>Michela Morese (NRC)</cp:lastModifiedBy>
  <cp:revision>2</cp:revision>
  <cp:lastPrinted>2013-02-01T11:01:00Z</cp:lastPrinted>
  <dcterms:created xsi:type="dcterms:W3CDTF">2013-05-21T16:07:00Z</dcterms:created>
  <dcterms:modified xsi:type="dcterms:W3CDTF">2013-05-21T16:07:00Z</dcterms:modified>
</cp:coreProperties>
</file>