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6C0" w:rsidRPr="00CD6009" w:rsidRDefault="008606C0" w:rsidP="008606C0">
      <w:pPr>
        <w:tabs>
          <w:tab w:val="center" w:pos="4535"/>
        </w:tabs>
        <w:rPr>
          <w:rFonts w:ascii="Verdana" w:hAnsi="Verdana" w:cs="Arial"/>
          <w:bCs/>
          <w:sz w:val="20"/>
          <w:lang w:val="en-US"/>
        </w:rPr>
      </w:pPr>
    </w:p>
    <w:p w:rsidR="00724BF9" w:rsidRDefault="00973AA3" w:rsidP="00724BF9">
      <w:pPr>
        <w:pStyle w:val="BodyText2"/>
        <w:jc w:val="center"/>
        <w:rPr>
          <w:b/>
          <w:sz w:val="32"/>
          <w:szCs w:val="32"/>
          <w:lang w:val="en-US"/>
        </w:rPr>
      </w:pPr>
      <w:r w:rsidRPr="00973AA3">
        <w:rPr>
          <w:b/>
          <w:sz w:val="32"/>
          <w:szCs w:val="32"/>
          <w:lang w:val="en-US"/>
        </w:rPr>
        <w:t>GBEP</w:t>
      </w:r>
      <w:r w:rsidR="00724BF9">
        <w:rPr>
          <w:b/>
          <w:sz w:val="32"/>
          <w:szCs w:val="32"/>
          <w:lang w:val="en-US"/>
        </w:rPr>
        <w:t xml:space="preserve"> Working Group on Capacity Building </w:t>
      </w:r>
    </w:p>
    <w:p w:rsidR="00973AA3" w:rsidRDefault="00724BF9" w:rsidP="00973AA3">
      <w:pPr>
        <w:pStyle w:val="BodyText2"/>
        <w:spacing w:line="360" w:lineRule="auto"/>
        <w:jc w:val="center"/>
        <w:rPr>
          <w:b/>
          <w:sz w:val="32"/>
          <w:szCs w:val="32"/>
          <w:lang w:val="en-US"/>
        </w:rPr>
      </w:pPr>
      <w:r>
        <w:rPr>
          <w:b/>
          <w:sz w:val="32"/>
          <w:szCs w:val="32"/>
          <w:lang w:val="en-US"/>
        </w:rPr>
        <w:t>for Sustainable Bioenergy</w:t>
      </w:r>
    </w:p>
    <w:p w:rsidR="00724BF9" w:rsidRDefault="00724BF9" w:rsidP="00E5379A">
      <w:pPr>
        <w:pStyle w:val="BodyText2"/>
        <w:jc w:val="center"/>
        <w:rPr>
          <w:b/>
          <w:sz w:val="32"/>
          <w:szCs w:val="32"/>
          <w:lang w:val="en-US"/>
        </w:rPr>
      </w:pPr>
    </w:p>
    <w:p w:rsidR="00724BF9" w:rsidRDefault="00724BF9" w:rsidP="00E5379A">
      <w:pPr>
        <w:pStyle w:val="BodyText2"/>
        <w:spacing w:after="120"/>
        <w:jc w:val="center"/>
        <w:rPr>
          <w:b/>
          <w:sz w:val="32"/>
          <w:szCs w:val="32"/>
          <w:lang w:val="en-US"/>
        </w:rPr>
      </w:pPr>
      <w:r>
        <w:rPr>
          <w:b/>
          <w:sz w:val="32"/>
          <w:szCs w:val="32"/>
          <w:lang w:val="en-US"/>
        </w:rPr>
        <w:t>Activity Group 3</w:t>
      </w:r>
    </w:p>
    <w:p w:rsidR="00973AA3" w:rsidRDefault="00E51F2C" w:rsidP="00E5379A">
      <w:pPr>
        <w:pStyle w:val="BodyText2"/>
        <w:spacing w:after="120"/>
        <w:jc w:val="center"/>
        <w:rPr>
          <w:b/>
          <w:i/>
          <w:sz w:val="28"/>
          <w:szCs w:val="28"/>
          <w:lang w:val="en-US"/>
        </w:rPr>
      </w:pPr>
      <w:r>
        <w:rPr>
          <w:b/>
          <w:i/>
          <w:sz w:val="28"/>
          <w:szCs w:val="28"/>
          <w:lang w:val="en-US"/>
        </w:rPr>
        <w:t>Study T</w:t>
      </w:r>
      <w:r w:rsidR="00973AA3" w:rsidRPr="00973AA3">
        <w:rPr>
          <w:b/>
          <w:i/>
          <w:sz w:val="28"/>
          <w:szCs w:val="28"/>
          <w:lang w:val="en-US"/>
        </w:rPr>
        <w:t>our for capacity building and training</w:t>
      </w:r>
    </w:p>
    <w:p w:rsidR="005F33A4" w:rsidRPr="005F33A4" w:rsidRDefault="005F33A4" w:rsidP="00E5379A">
      <w:pPr>
        <w:pStyle w:val="BodyText2"/>
        <w:spacing w:after="120"/>
        <w:jc w:val="center"/>
        <w:rPr>
          <w:i/>
          <w:sz w:val="22"/>
          <w:szCs w:val="22"/>
          <w:lang w:val="en-US"/>
        </w:rPr>
      </w:pPr>
      <w:r w:rsidRPr="005F33A4">
        <w:rPr>
          <w:i/>
          <w:sz w:val="22"/>
          <w:szCs w:val="22"/>
          <w:lang w:val="en-US"/>
        </w:rPr>
        <w:t>Version 19 December 2013</w:t>
      </w:r>
    </w:p>
    <w:p w:rsidR="008606C0" w:rsidRPr="00973AA3" w:rsidRDefault="008606C0" w:rsidP="00DB5D8B">
      <w:pPr>
        <w:tabs>
          <w:tab w:val="center" w:pos="709"/>
          <w:tab w:val="left" w:pos="1350"/>
        </w:tabs>
        <w:rPr>
          <w:rFonts w:ascii="Times New Roman" w:hAnsi="Times New Roman"/>
          <w:bCs/>
          <w:sz w:val="20"/>
          <w:lang w:val="en-US"/>
        </w:rPr>
      </w:pPr>
    </w:p>
    <w:p w:rsidR="00E51F2C" w:rsidRDefault="00E51F2C" w:rsidP="00E51F2C">
      <w:pPr>
        <w:pStyle w:val="ListParagraph"/>
        <w:spacing w:after="60"/>
        <w:ind w:left="284"/>
        <w:jc w:val="both"/>
        <w:rPr>
          <w:b/>
        </w:rPr>
      </w:pPr>
    </w:p>
    <w:p w:rsidR="00EF45CC" w:rsidRPr="00E51F2C" w:rsidRDefault="00724BF9" w:rsidP="00E51F2C">
      <w:pPr>
        <w:spacing w:after="120"/>
        <w:rPr>
          <w:rFonts w:ascii="Times New Roman" w:hAnsi="Times New Roman"/>
          <w:b/>
          <w:szCs w:val="24"/>
          <w:lang w:val="en-US"/>
        </w:rPr>
      </w:pPr>
      <w:r>
        <w:rPr>
          <w:rFonts w:ascii="Times New Roman" w:hAnsi="Times New Roman"/>
          <w:b/>
          <w:lang w:val="en-US"/>
        </w:rPr>
        <w:t>Background</w:t>
      </w:r>
    </w:p>
    <w:p w:rsidR="008606C0" w:rsidRDefault="00E51F2C" w:rsidP="00C55DBB">
      <w:pPr>
        <w:tabs>
          <w:tab w:val="center" w:pos="709"/>
        </w:tabs>
        <w:spacing w:after="240"/>
        <w:rPr>
          <w:rFonts w:ascii="Times New Roman" w:hAnsi="Times New Roman"/>
          <w:szCs w:val="24"/>
          <w:lang w:val="en-US"/>
        </w:rPr>
      </w:pPr>
      <w:r>
        <w:rPr>
          <w:rFonts w:ascii="Times New Roman" w:hAnsi="Times New Roman"/>
          <w:szCs w:val="24"/>
          <w:lang w:val="en-US"/>
        </w:rPr>
        <w:t>In the context of the Working Group on Capacity Building, t</w:t>
      </w:r>
      <w:r w:rsidR="008606C0" w:rsidRPr="00973AA3">
        <w:rPr>
          <w:rFonts w:ascii="Times New Roman" w:hAnsi="Times New Roman"/>
          <w:szCs w:val="24"/>
          <w:lang w:val="en-US"/>
        </w:rPr>
        <w:t xml:space="preserve">he Activity Group </w:t>
      </w:r>
      <w:r w:rsidRPr="00E51F2C">
        <w:rPr>
          <w:rFonts w:ascii="Times New Roman" w:hAnsi="Times New Roman"/>
          <w:szCs w:val="24"/>
          <w:lang w:val="en-US"/>
        </w:rPr>
        <w:t>on</w:t>
      </w:r>
      <w:r w:rsidR="008606C0" w:rsidRPr="00E51F2C">
        <w:rPr>
          <w:rFonts w:ascii="Times New Roman" w:hAnsi="Times New Roman"/>
          <w:szCs w:val="24"/>
          <w:lang w:val="en-US"/>
        </w:rPr>
        <w:t xml:space="preserve"> </w:t>
      </w:r>
      <w:r w:rsidR="008606C0" w:rsidRPr="00E51F2C">
        <w:rPr>
          <w:rFonts w:ascii="Times New Roman" w:hAnsi="Times New Roman"/>
          <w:bCs/>
          <w:szCs w:val="24"/>
          <w:lang w:val="en-US"/>
        </w:rPr>
        <w:t>"Study tour for capacity building and training"</w:t>
      </w:r>
      <w:r w:rsidR="008606C0" w:rsidRPr="00E51F2C">
        <w:rPr>
          <w:rFonts w:ascii="Times New Roman" w:hAnsi="Times New Roman"/>
          <w:szCs w:val="24"/>
          <w:lang w:val="en-US"/>
        </w:rPr>
        <w:t>, led by Brazil, was established in Novem</w:t>
      </w:r>
      <w:r w:rsidR="008606C0" w:rsidRPr="00973AA3">
        <w:rPr>
          <w:rFonts w:ascii="Times New Roman" w:hAnsi="Times New Roman"/>
          <w:szCs w:val="24"/>
          <w:lang w:val="en-US"/>
        </w:rPr>
        <w:t>ber 2011. The main objective is to help fostering sustainable biomass and biofuels deployment, particularly in developing countries where biomass use is prevalent. It consists of short courses with specific themes of sustainable production and use of bioenergy where effective policy frameworks may be discussed, taking into account the 24 indicators approved by GBEP. The courses aim at fostering exchange of information, skills and technologies through bilateral and multilateral collaboration.</w:t>
      </w:r>
      <w:r w:rsidR="000F5A83" w:rsidRPr="000F5A83">
        <w:rPr>
          <w:rFonts w:ascii="Times New Roman" w:hAnsi="Times New Roman"/>
          <w:szCs w:val="24"/>
          <w:lang w:val="en-US"/>
        </w:rPr>
        <w:t xml:space="preserve"> </w:t>
      </w:r>
      <w:r w:rsidR="000F5A83" w:rsidRPr="00973AA3">
        <w:rPr>
          <w:rFonts w:ascii="Times New Roman" w:hAnsi="Times New Roman"/>
          <w:szCs w:val="24"/>
          <w:lang w:val="en-US"/>
        </w:rPr>
        <w:t xml:space="preserve">Practical information on bioenergy technology and know-how </w:t>
      </w:r>
      <w:r w:rsidR="000F5A83">
        <w:rPr>
          <w:rFonts w:ascii="Times New Roman" w:hAnsi="Times New Roman"/>
          <w:szCs w:val="24"/>
          <w:lang w:val="en-US"/>
        </w:rPr>
        <w:t>are also encouraged t</w:t>
      </w:r>
      <w:r w:rsidR="000F5A83" w:rsidRPr="00973AA3">
        <w:rPr>
          <w:rFonts w:ascii="Times New Roman" w:hAnsi="Times New Roman"/>
          <w:szCs w:val="24"/>
          <w:lang w:val="en-US"/>
        </w:rPr>
        <w:t xml:space="preserve">hrough field </w:t>
      </w:r>
      <w:r w:rsidR="000F5A83">
        <w:rPr>
          <w:rFonts w:ascii="Times New Roman" w:hAnsi="Times New Roman"/>
          <w:szCs w:val="24"/>
          <w:lang w:val="en-US"/>
        </w:rPr>
        <w:t>visits.</w:t>
      </w:r>
    </w:p>
    <w:p w:rsidR="00724BF9" w:rsidRPr="00973AA3" w:rsidRDefault="00724BF9" w:rsidP="00C55DBB">
      <w:pPr>
        <w:tabs>
          <w:tab w:val="center" w:pos="709"/>
        </w:tabs>
        <w:spacing w:after="240"/>
        <w:rPr>
          <w:rFonts w:ascii="Times New Roman" w:hAnsi="Times New Roman"/>
          <w:szCs w:val="24"/>
          <w:lang w:val="en-US"/>
        </w:rPr>
      </w:pPr>
    </w:p>
    <w:p w:rsidR="008606C0" w:rsidRPr="003F1AA5" w:rsidRDefault="00E51F2C" w:rsidP="000F5A83">
      <w:pPr>
        <w:spacing w:after="120"/>
        <w:rPr>
          <w:rFonts w:ascii="Times New Roman" w:hAnsi="Times New Roman"/>
          <w:bCs/>
          <w:szCs w:val="24"/>
          <w:lang w:val="en-US"/>
        </w:rPr>
      </w:pPr>
      <w:r w:rsidRPr="000F5A83">
        <w:rPr>
          <w:rFonts w:ascii="Times New Roman" w:hAnsi="Times New Roman"/>
          <w:b/>
          <w:i/>
          <w:lang w:val="en-US"/>
        </w:rPr>
        <w:t>The first Bioenergy Week was held in Brasilia (Brazil) last March 2013</w:t>
      </w:r>
      <w:r>
        <w:rPr>
          <w:rFonts w:ascii="Times New Roman" w:hAnsi="Times New Roman"/>
          <w:lang w:val="en-US"/>
        </w:rPr>
        <w:t xml:space="preserve"> and it </w:t>
      </w:r>
      <w:r w:rsidRPr="00E51F2C">
        <w:rPr>
          <w:rFonts w:ascii="Times New Roman" w:hAnsi="Times New Roman"/>
          <w:lang w:val="en-US"/>
        </w:rPr>
        <w:t>consist</w:t>
      </w:r>
      <w:r>
        <w:rPr>
          <w:rFonts w:ascii="Times New Roman" w:hAnsi="Times New Roman"/>
          <w:lang w:val="en-US"/>
        </w:rPr>
        <w:t>ed</w:t>
      </w:r>
      <w:r w:rsidRPr="00E51F2C">
        <w:rPr>
          <w:rFonts w:ascii="Times New Roman" w:hAnsi="Times New Roman"/>
          <w:lang w:val="en-US"/>
        </w:rPr>
        <w:t xml:space="preserve"> in </w:t>
      </w:r>
      <w:r w:rsidRPr="003F1AA5">
        <w:rPr>
          <w:rFonts w:ascii="Times New Roman" w:hAnsi="Times New Roman"/>
          <w:szCs w:val="24"/>
          <w:lang w:val="en-US"/>
        </w:rPr>
        <w:t xml:space="preserve">short training courses analyzing technical and public policy aspects of bioenergy development, in line with GBEP 24 indicators of sustainability. </w:t>
      </w:r>
      <w:r w:rsidR="000F5A83" w:rsidRPr="003F1AA5">
        <w:rPr>
          <w:rFonts w:ascii="Times New Roman" w:hAnsi="Times New Roman"/>
          <w:szCs w:val="24"/>
          <w:lang w:val="en-US"/>
        </w:rPr>
        <w:t xml:space="preserve">This event was </w:t>
      </w:r>
      <w:r w:rsidR="008606C0" w:rsidRPr="003F1AA5">
        <w:rPr>
          <w:rFonts w:ascii="Times New Roman" w:hAnsi="Times New Roman"/>
          <w:bCs/>
          <w:szCs w:val="24"/>
          <w:lang w:val="en-US"/>
        </w:rPr>
        <w:t xml:space="preserve">kindly hosted by the Government of Brazil in the premises of EMBRAPA </w:t>
      </w:r>
      <w:proofErr w:type="spellStart"/>
      <w:r w:rsidR="008606C0" w:rsidRPr="003F1AA5">
        <w:rPr>
          <w:rFonts w:ascii="Times New Roman" w:hAnsi="Times New Roman"/>
          <w:bCs/>
          <w:szCs w:val="24"/>
          <w:lang w:val="en-US"/>
        </w:rPr>
        <w:t>Agroenergy</w:t>
      </w:r>
      <w:proofErr w:type="spellEnd"/>
      <w:r w:rsidR="008606C0" w:rsidRPr="003F1AA5">
        <w:rPr>
          <w:rFonts w:ascii="Times New Roman" w:hAnsi="Times New Roman"/>
          <w:bCs/>
          <w:szCs w:val="24"/>
          <w:lang w:val="en-US"/>
        </w:rPr>
        <w:t xml:space="preserve"> (Brazilian Agr</w:t>
      </w:r>
      <w:r w:rsidR="000F5A83" w:rsidRPr="003F1AA5">
        <w:rPr>
          <w:rFonts w:ascii="Times New Roman" w:hAnsi="Times New Roman"/>
          <w:bCs/>
          <w:szCs w:val="24"/>
          <w:lang w:val="en-US"/>
        </w:rPr>
        <w:t xml:space="preserve">icultural Research Corporation), also </w:t>
      </w:r>
      <w:r w:rsidR="008606C0" w:rsidRPr="003F1AA5">
        <w:rPr>
          <w:rFonts w:ascii="Times New Roman" w:hAnsi="Times New Roman"/>
          <w:bCs/>
          <w:szCs w:val="24"/>
          <w:lang w:val="en-US"/>
        </w:rPr>
        <w:t xml:space="preserve">supported by </w:t>
      </w:r>
      <w:r w:rsidR="008606C0" w:rsidRPr="003F1AA5">
        <w:rPr>
          <w:rFonts w:ascii="Times New Roman" w:hAnsi="Times New Roman"/>
          <w:szCs w:val="24"/>
          <w:lang w:val="en-US"/>
        </w:rPr>
        <w:t xml:space="preserve">the Government of the United States of America and the Organization of American States (OAS). </w:t>
      </w:r>
    </w:p>
    <w:p w:rsidR="000F5A83" w:rsidRPr="003F1AA5" w:rsidRDefault="000F5A83" w:rsidP="000F5A83">
      <w:pPr>
        <w:tabs>
          <w:tab w:val="center" w:pos="4535"/>
        </w:tabs>
        <w:rPr>
          <w:rFonts w:ascii="Times New Roman" w:hAnsi="Times New Roman"/>
          <w:bCs/>
          <w:szCs w:val="24"/>
          <w:lang w:val="en-US"/>
        </w:rPr>
      </w:pPr>
      <w:r w:rsidRPr="003F1AA5">
        <w:rPr>
          <w:rFonts w:ascii="Times New Roman" w:hAnsi="Times New Roman"/>
          <w:szCs w:val="24"/>
          <w:lang w:val="en-US"/>
        </w:rPr>
        <w:t xml:space="preserve">Scientists and officials from Latin America and the Caribbean, Africa, Southeast Asia and Europe had the opportunity to learn from positive experiences in the sustainable production and use of bioenergy that could guide the design and implementation of bioenergy policies in their countries. They were invited to facilitate information sharing to improve overall agricultural productivity, yield, and infrastructure logistics such that more feedstock is available for food, feed, </w:t>
      </w:r>
      <w:proofErr w:type="spellStart"/>
      <w:r w:rsidRPr="003F1AA5">
        <w:rPr>
          <w:rFonts w:ascii="Times New Roman" w:hAnsi="Times New Roman"/>
          <w:szCs w:val="24"/>
          <w:lang w:val="en-US"/>
        </w:rPr>
        <w:t>fibre</w:t>
      </w:r>
      <w:proofErr w:type="spellEnd"/>
      <w:r w:rsidRPr="003F1AA5">
        <w:rPr>
          <w:rFonts w:ascii="Times New Roman" w:hAnsi="Times New Roman"/>
          <w:szCs w:val="24"/>
          <w:lang w:val="en-US"/>
        </w:rPr>
        <w:t xml:space="preserve">, and fuel.  Through exchange of technical information, models, and tools for identifying, measuring and reducing costs, and raising efficiency, countries may identify opportunities for improving feedstock productivity and logistics and areas for continued technical support.  </w:t>
      </w:r>
    </w:p>
    <w:p w:rsidR="000F5A83" w:rsidRDefault="000F5A83" w:rsidP="000F5A83">
      <w:pPr>
        <w:pStyle w:val="ListParagraph"/>
        <w:tabs>
          <w:tab w:val="left" w:pos="90"/>
        </w:tabs>
        <w:autoSpaceDE w:val="0"/>
        <w:autoSpaceDN w:val="0"/>
        <w:adjustRightInd w:val="0"/>
        <w:spacing w:before="120" w:after="240"/>
        <w:ind w:left="0"/>
        <w:jc w:val="both"/>
      </w:pPr>
      <w:r w:rsidRPr="003F1AA5">
        <w:t>The workshop contributed to train developing country officials and stakeholders on ways to improve agricultural productivity and yield, to enhance feedstock logistics, and to increase the use of modern conversion technologies.</w:t>
      </w:r>
    </w:p>
    <w:p w:rsidR="00034080" w:rsidRDefault="00034080" w:rsidP="000F5A83">
      <w:pPr>
        <w:pStyle w:val="ListParagraph"/>
        <w:tabs>
          <w:tab w:val="left" w:pos="90"/>
        </w:tabs>
        <w:autoSpaceDE w:val="0"/>
        <w:autoSpaceDN w:val="0"/>
        <w:adjustRightInd w:val="0"/>
        <w:spacing w:before="120" w:after="240"/>
        <w:ind w:left="0"/>
        <w:jc w:val="both"/>
      </w:pPr>
    </w:p>
    <w:p w:rsidR="00034080" w:rsidRDefault="00034080" w:rsidP="000F5A83">
      <w:pPr>
        <w:pStyle w:val="ListParagraph"/>
        <w:tabs>
          <w:tab w:val="left" w:pos="90"/>
        </w:tabs>
        <w:autoSpaceDE w:val="0"/>
        <w:autoSpaceDN w:val="0"/>
        <w:adjustRightInd w:val="0"/>
        <w:spacing w:before="120" w:after="240"/>
        <w:ind w:left="0"/>
        <w:jc w:val="both"/>
      </w:pPr>
    </w:p>
    <w:p w:rsidR="00E5379A" w:rsidRDefault="00E5379A" w:rsidP="000F5A83">
      <w:pPr>
        <w:pStyle w:val="ListParagraph"/>
        <w:tabs>
          <w:tab w:val="left" w:pos="90"/>
        </w:tabs>
        <w:autoSpaceDE w:val="0"/>
        <w:autoSpaceDN w:val="0"/>
        <w:adjustRightInd w:val="0"/>
        <w:spacing w:before="120" w:after="240"/>
        <w:ind w:left="0"/>
        <w:jc w:val="both"/>
      </w:pPr>
    </w:p>
    <w:p w:rsidR="00034080" w:rsidRPr="00034080" w:rsidRDefault="00034080" w:rsidP="00034080">
      <w:pPr>
        <w:pStyle w:val="ListParagraph"/>
        <w:tabs>
          <w:tab w:val="left" w:pos="90"/>
        </w:tabs>
        <w:autoSpaceDE w:val="0"/>
        <w:autoSpaceDN w:val="0"/>
        <w:adjustRightInd w:val="0"/>
        <w:spacing w:before="120" w:after="120"/>
        <w:ind w:left="0"/>
        <w:jc w:val="both"/>
        <w:rPr>
          <w:b/>
        </w:rPr>
      </w:pPr>
      <w:r w:rsidRPr="00034080">
        <w:rPr>
          <w:b/>
        </w:rPr>
        <w:lastRenderedPageBreak/>
        <w:t xml:space="preserve">2014 Bioenergy Week </w:t>
      </w:r>
      <w:r w:rsidR="00C55DBB">
        <w:rPr>
          <w:b/>
        </w:rPr>
        <w:t xml:space="preserve">- </w:t>
      </w:r>
      <w:r w:rsidRPr="00034080">
        <w:rPr>
          <w:b/>
        </w:rPr>
        <w:t xml:space="preserve"> Mozambique</w:t>
      </w:r>
    </w:p>
    <w:p w:rsidR="008606C0" w:rsidRDefault="003F1AA5" w:rsidP="003F1AA5">
      <w:pPr>
        <w:autoSpaceDE w:val="0"/>
        <w:autoSpaceDN w:val="0"/>
        <w:adjustRightInd w:val="0"/>
        <w:rPr>
          <w:rFonts w:ascii="Times New Roman" w:eastAsiaTheme="minorHAnsi" w:hAnsi="Times New Roman"/>
          <w:color w:val="000000"/>
          <w:szCs w:val="24"/>
          <w:lang w:val="en-US" w:eastAsia="en-US"/>
        </w:rPr>
      </w:pPr>
      <w:r w:rsidRPr="003F1AA5">
        <w:rPr>
          <w:rFonts w:ascii="Times New Roman" w:eastAsiaTheme="minorHAnsi" w:hAnsi="Times New Roman"/>
          <w:color w:val="000000"/>
          <w:szCs w:val="24"/>
          <w:lang w:val="en-GB" w:eastAsia="en-US"/>
        </w:rPr>
        <w:t xml:space="preserve">GBEP </w:t>
      </w:r>
      <w:r w:rsidR="00034080">
        <w:rPr>
          <w:rFonts w:ascii="Times New Roman" w:eastAsiaTheme="minorHAnsi" w:hAnsi="Times New Roman"/>
          <w:color w:val="000000"/>
          <w:szCs w:val="24"/>
          <w:lang w:val="en-GB" w:eastAsia="en-US"/>
        </w:rPr>
        <w:t>is keen</w:t>
      </w:r>
      <w:r w:rsidRPr="003F1AA5">
        <w:rPr>
          <w:rFonts w:ascii="Times New Roman" w:eastAsiaTheme="minorHAnsi" w:hAnsi="Times New Roman"/>
          <w:color w:val="000000"/>
          <w:szCs w:val="24"/>
          <w:lang w:val="en-GB" w:eastAsia="en-US"/>
        </w:rPr>
        <w:t xml:space="preserve"> to</w:t>
      </w:r>
      <w:r w:rsidRPr="003F1AA5">
        <w:rPr>
          <w:rFonts w:ascii="Times New Roman" w:eastAsiaTheme="minorHAnsi" w:hAnsi="Times New Roman"/>
          <w:color w:val="000000"/>
          <w:szCs w:val="24"/>
          <w:lang w:val="en-US" w:eastAsia="en-US"/>
        </w:rPr>
        <w:t xml:space="preserve"> organize </w:t>
      </w:r>
      <w:r w:rsidRPr="003F1AA5">
        <w:rPr>
          <w:rFonts w:ascii="Times New Roman" w:eastAsiaTheme="minorHAnsi" w:hAnsi="Times New Roman"/>
          <w:b/>
          <w:i/>
          <w:color w:val="000000"/>
          <w:szCs w:val="24"/>
          <w:lang w:val="en-US" w:eastAsia="en-US"/>
        </w:rPr>
        <w:t xml:space="preserve">the </w:t>
      </w:r>
      <w:r w:rsidR="00034080">
        <w:rPr>
          <w:rFonts w:ascii="Times New Roman" w:eastAsiaTheme="minorHAnsi" w:hAnsi="Times New Roman"/>
          <w:b/>
          <w:i/>
          <w:color w:val="000000"/>
          <w:szCs w:val="24"/>
          <w:lang w:val="en-US" w:eastAsia="en-US"/>
        </w:rPr>
        <w:t>second</w:t>
      </w:r>
      <w:r w:rsidRPr="003F1AA5">
        <w:rPr>
          <w:rFonts w:ascii="Times New Roman" w:eastAsiaTheme="minorHAnsi" w:hAnsi="Times New Roman"/>
          <w:b/>
          <w:i/>
          <w:color w:val="000000"/>
          <w:szCs w:val="24"/>
          <w:lang w:val="en-US" w:eastAsia="en-US"/>
        </w:rPr>
        <w:t xml:space="preserve"> “Bioenergy Week” in Africa</w:t>
      </w:r>
      <w:r w:rsidRPr="003F1AA5">
        <w:rPr>
          <w:rFonts w:ascii="Times New Roman" w:eastAsiaTheme="minorHAnsi" w:hAnsi="Times New Roman"/>
          <w:color w:val="000000"/>
          <w:szCs w:val="24"/>
          <w:lang w:val="en-US" w:eastAsia="en-US"/>
        </w:rPr>
        <w:t>, Mozambique</w:t>
      </w:r>
      <w:r w:rsidR="00034080">
        <w:rPr>
          <w:rFonts w:ascii="Times New Roman" w:eastAsiaTheme="minorHAnsi" w:hAnsi="Times New Roman"/>
          <w:color w:val="000000"/>
          <w:szCs w:val="24"/>
          <w:lang w:val="en-US" w:eastAsia="en-US"/>
        </w:rPr>
        <w:t>,</w:t>
      </w:r>
      <w:r w:rsidRPr="003F1AA5">
        <w:rPr>
          <w:rFonts w:ascii="Times New Roman" w:eastAsiaTheme="minorHAnsi" w:hAnsi="Times New Roman"/>
          <w:color w:val="000000"/>
          <w:szCs w:val="24"/>
          <w:lang w:val="en-US" w:eastAsia="en-US"/>
        </w:rPr>
        <w:t xml:space="preserve"> in spring 2014, and to focus the discussion on specific sustainability themes that are of key interest for Africa like agro-ecological zoning, small-scale production, family farming, regulatory and institutional framework, and food security. </w:t>
      </w:r>
    </w:p>
    <w:p w:rsidR="00C55DBB" w:rsidRDefault="00C55DBB" w:rsidP="003F1AA5">
      <w:pPr>
        <w:autoSpaceDE w:val="0"/>
        <w:autoSpaceDN w:val="0"/>
        <w:adjustRightInd w:val="0"/>
        <w:rPr>
          <w:rFonts w:ascii="Times New Roman" w:eastAsiaTheme="minorHAnsi" w:hAnsi="Times New Roman"/>
          <w:color w:val="000000"/>
          <w:szCs w:val="24"/>
          <w:lang w:val="en-US" w:eastAsia="en-US"/>
        </w:rPr>
      </w:pPr>
    </w:p>
    <w:p w:rsidR="00034080" w:rsidRPr="00034080" w:rsidRDefault="00034080" w:rsidP="003613A9">
      <w:pPr>
        <w:rPr>
          <w:rFonts w:ascii="Times New Roman" w:hAnsi="Times New Roman"/>
          <w:szCs w:val="24"/>
          <w:lang w:val="en-US"/>
        </w:rPr>
      </w:pPr>
      <w:r w:rsidRPr="00034080">
        <w:rPr>
          <w:rFonts w:ascii="Times New Roman" w:hAnsi="Times New Roman"/>
          <w:szCs w:val="24"/>
          <w:lang w:val="en-US"/>
        </w:rPr>
        <w:t xml:space="preserve">Initial ideas </w:t>
      </w:r>
      <w:r>
        <w:rPr>
          <w:rFonts w:ascii="Times New Roman" w:hAnsi="Times New Roman"/>
          <w:szCs w:val="24"/>
          <w:lang w:val="en-US"/>
        </w:rPr>
        <w:t>for</w:t>
      </w:r>
      <w:r w:rsidRPr="00034080">
        <w:rPr>
          <w:rFonts w:ascii="Times New Roman" w:hAnsi="Times New Roman"/>
          <w:szCs w:val="24"/>
          <w:lang w:val="en-US"/>
        </w:rPr>
        <w:t xml:space="preserve"> the </w:t>
      </w:r>
      <w:r>
        <w:rPr>
          <w:rFonts w:ascii="Times New Roman" w:hAnsi="Times New Roman"/>
          <w:szCs w:val="24"/>
          <w:lang w:val="en-US"/>
        </w:rPr>
        <w:t>structure of</w:t>
      </w:r>
      <w:r w:rsidRPr="00034080">
        <w:rPr>
          <w:rFonts w:ascii="Times New Roman" w:hAnsi="Times New Roman"/>
          <w:szCs w:val="24"/>
          <w:lang w:val="en-US"/>
        </w:rPr>
        <w:t xml:space="preserve"> the second </w:t>
      </w:r>
      <w:r>
        <w:rPr>
          <w:rFonts w:ascii="Times New Roman" w:hAnsi="Times New Roman"/>
          <w:szCs w:val="24"/>
          <w:lang w:val="en-US"/>
        </w:rPr>
        <w:t>B</w:t>
      </w:r>
      <w:r w:rsidRPr="00034080">
        <w:rPr>
          <w:rFonts w:ascii="Times New Roman" w:hAnsi="Times New Roman"/>
          <w:szCs w:val="24"/>
          <w:lang w:val="en-US"/>
        </w:rPr>
        <w:t xml:space="preserve">ioenergy Week </w:t>
      </w:r>
      <w:r>
        <w:rPr>
          <w:rFonts w:ascii="Times New Roman" w:hAnsi="Times New Roman"/>
          <w:szCs w:val="24"/>
          <w:lang w:val="en-US"/>
        </w:rPr>
        <w:t>are</w:t>
      </w:r>
      <w:r w:rsidRPr="00034080">
        <w:rPr>
          <w:rFonts w:ascii="Times New Roman" w:hAnsi="Times New Roman"/>
          <w:szCs w:val="24"/>
          <w:lang w:val="en-US"/>
        </w:rPr>
        <w:t xml:space="preserve"> shown below:</w:t>
      </w:r>
    </w:p>
    <w:p w:rsidR="00034080" w:rsidRDefault="00034080" w:rsidP="003613A9">
      <w:pPr>
        <w:rPr>
          <w:rFonts w:ascii="Times New Roman" w:hAnsi="Times New Roman"/>
          <w:szCs w:val="24"/>
          <w:lang w:val="en-US"/>
        </w:rPr>
      </w:pPr>
    </w:p>
    <w:tbl>
      <w:tblPr>
        <w:tblW w:w="9072" w:type="dxa"/>
        <w:tblInd w:w="8" w:type="dxa"/>
        <w:shd w:val="clear" w:color="auto" w:fill="FFFFFF"/>
        <w:tblLayout w:type="fixed"/>
        <w:tblLook w:val="0000"/>
      </w:tblPr>
      <w:tblGrid>
        <w:gridCol w:w="1560"/>
        <w:gridCol w:w="1701"/>
        <w:gridCol w:w="1984"/>
        <w:gridCol w:w="1985"/>
        <w:gridCol w:w="1842"/>
      </w:tblGrid>
      <w:tr w:rsidR="002F7279" w:rsidRPr="002F7279" w:rsidTr="00302D99">
        <w:trPr>
          <w:cantSplit/>
          <w:trHeight w:val="1297"/>
        </w:trPr>
        <w:tc>
          <w:tcPr>
            <w:tcW w:w="1560" w:type="dxa"/>
            <w:tcBorders>
              <w:top w:val="single" w:sz="6" w:space="0" w:color="FFFFFF"/>
              <w:left w:val="single" w:sz="6" w:space="0" w:color="FFFFFF"/>
              <w:bottom w:val="single" w:sz="18" w:space="0" w:color="FFFFFF"/>
              <w:right w:val="single" w:sz="6" w:space="0" w:color="FFFFFF"/>
            </w:tcBorders>
            <w:shd w:val="clear" w:color="auto" w:fill="4F81BD"/>
            <w:tcMar>
              <w:top w:w="80" w:type="dxa"/>
              <w:left w:w="0" w:type="dxa"/>
              <w:bottom w:w="80" w:type="dxa"/>
              <w:right w:w="0" w:type="dxa"/>
            </w:tcMar>
            <w:vAlign w:val="center"/>
          </w:tcPr>
          <w:p w:rsidR="002F7279" w:rsidRDefault="002F7279" w:rsidP="00163D14">
            <w:pPr>
              <w:pStyle w:val="Body1"/>
              <w:jc w:val="center"/>
              <w:rPr>
                <w:rFonts w:ascii="Helvetica" w:hAnsi="Helvetica"/>
                <w:b/>
                <w:color w:val="FFFFFF"/>
                <w:sz w:val="28"/>
                <w:u w:color="FFFFFF"/>
              </w:rPr>
            </w:pPr>
            <w:r>
              <w:rPr>
                <w:rFonts w:ascii="Helvetica" w:hAnsi="Arial Unicode MS"/>
                <w:b/>
                <w:color w:val="FFFFFF"/>
                <w:sz w:val="28"/>
                <w:u w:color="FFFFFF"/>
              </w:rPr>
              <w:t xml:space="preserve">Monday </w:t>
            </w:r>
          </w:p>
          <w:p w:rsidR="002F7279" w:rsidRDefault="00163D14" w:rsidP="00163D14">
            <w:pPr>
              <w:pStyle w:val="Body1"/>
              <w:jc w:val="center"/>
              <w:rPr>
                <w:rFonts w:ascii="Helvetica" w:hAnsi="Arial Unicode MS"/>
                <w:b/>
                <w:color w:val="FFFFFF"/>
                <w:sz w:val="28"/>
                <w:u w:color="FFFFFF"/>
              </w:rPr>
            </w:pPr>
            <w:r>
              <w:rPr>
                <w:rFonts w:ascii="Helvetica" w:hAnsi="Arial Unicode MS"/>
                <w:b/>
                <w:color w:val="FFFFFF"/>
                <w:sz w:val="28"/>
                <w:u w:color="FFFFFF"/>
              </w:rPr>
              <w:t>5 May</w:t>
            </w:r>
            <w:r w:rsidR="002F7279">
              <w:rPr>
                <w:rFonts w:ascii="Helvetica" w:hAnsi="Arial Unicode MS"/>
                <w:b/>
                <w:color w:val="FFFFFF"/>
                <w:sz w:val="28"/>
                <w:u w:color="FFFFFF"/>
              </w:rPr>
              <w:t xml:space="preserve"> 2014</w:t>
            </w:r>
          </w:p>
        </w:tc>
        <w:tc>
          <w:tcPr>
            <w:tcW w:w="1701" w:type="dxa"/>
            <w:tcBorders>
              <w:top w:val="single" w:sz="6" w:space="0" w:color="FFFFFF"/>
              <w:left w:val="single" w:sz="6" w:space="0" w:color="FFFFFF"/>
              <w:bottom w:val="single" w:sz="18" w:space="0" w:color="FFFFFF"/>
              <w:right w:val="single" w:sz="6" w:space="0" w:color="FFFFFF"/>
            </w:tcBorders>
            <w:shd w:val="clear" w:color="auto" w:fill="4F81BD"/>
            <w:tcMar>
              <w:top w:w="80" w:type="dxa"/>
              <w:left w:w="0" w:type="dxa"/>
              <w:bottom w:w="80" w:type="dxa"/>
              <w:right w:w="0" w:type="dxa"/>
            </w:tcMar>
            <w:vAlign w:val="center"/>
          </w:tcPr>
          <w:p w:rsidR="002F7279" w:rsidRDefault="002F7279" w:rsidP="00163D14">
            <w:pPr>
              <w:pStyle w:val="Body1"/>
              <w:jc w:val="center"/>
              <w:rPr>
                <w:rFonts w:ascii="Helvetica" w:hAnsi="Arial Unicode MS"/>
                <w:b/>
                <w:color w:val="FFFFFF"/>
                <w:sz w:val="28"/>
                <w:u w:color="FFFFFF"/>
              </w:rPr>
            </w:pPr>
            <w:r>
              <w:rPr>
                <w:rFonts w:ascii="Helvetica" w:hAnsi="Arial Unicode MS"/>
                <w:b/>
                <w:color w:val="FFFFFF"/>
                <w:sz w:val="28"/>
                <w:u w:color="FFFFFF"/>
              </w:rPr>
              <w:t>Tuesday</w:t>
            </w:r>
          </w:p>
          <w:p w:rsidR="002F7279" w:rsidRDefault="00163D14" w:rsidP="00163D14">
            <w:pPr>
              <w:pStyle w:val="Body1"/>
              <w:jc w:val="center"/>
              <w:rPr>
                <w:rFonts w:ascii="Helvetica" w:hAnsi="Arial Unicode MS"/>
                <w:b/>
                <w:color w:val="FFFFFF"/>
                <w:sz w:val="28"/>
                <w:u w:color="FFFFFF"/>
              </w:rPr>
            </w:pPr>
            <w:r>
              <w:rPr>
                <w:rFonts w:ascii="Helvetica" w:hAnsi="Arial Unicode MS"/>
                <w:b/>
                <w:color w:val="FFFFFF"/>
                <w:sz w:val="28"/>
                <w:u w:color="FFFFFF"/>
              </w:rPr>
              <w:t>6 May</w:t>
            </w:r>
            <w:r w:rsidR="002F7279">
              <w:rPr>
                <w:rFonts w:ascii="Helvetica" w:hAnsi="Arial Unicode MS"/>
                <w:b/>
                <w:color w:val="FFFFFF"/>
                <w:sz w:val="28"/>
                <w:u w:color="FFFFFF"/>
              </w:rPr>
              <w:t xml:space="preserve"> 2014</w:t>
            </w:r>
          </w:p>
        </w:tc>
        <w:tc>
          <w:tcPr>
            <w:tcW w:w="1984" w:type="dxa"/>
            <w:tcBorders>
              <w:top w:val="single" w:sz="6" w:space="0" w:color="FFFFFF"/>
              <w:left w:val="single" w:sz="6" w:space="0" w:color="FFFFFF"/>
              <w:bottom w:val="single" w:sz="18" w:space="0" w:color="FFFFFF"/>
              <w:right w:val="single" w:sz="6" w:space="0" w:color="FFFFFF"/>
            </w:tcBorders>
            <w:shd w:val="clear" w:color="auto" w:fill="4F81BD"/>
            <w:tcMar>
              <w:top w:w="80" w:type="dxa"/>
              <w:left w:w="0" w:type="dxa"/>
              <w:bottom w:w="80" w:type="dxa"/>
              <w:right w:w="0" w:type="dxa"/>
            </w:tcMar>
            <w:vAlign w:val="center"/>
          </w:tcPr>
          <w:p w:rsidR="002F7279" w:rsidRDefault="002F7279" w:rsidP="00163D14">
            <w:pPr>
              <w:pStyle w:val="Body1"/>
              <w:jc w:val="center"/>
              <w:rPr>
                <w:rFonts w:ascii="Helvetica" w:hAnsi="Helvetica"/>
                <w:b/>
                <w:color w:val="FFFFFF"/>
                <w:sz w:val="28"/>
                <w:u w:color="FFFFFF"/>
              </w:rPr>
            </w:pPr>
            <w:r>
              <w:rPr>
                <w:rFonts w:ascii="Helvetica" w:hAnsi="Arial Unicode MS"/>
                <w:b/>
                <w:color w:val="FFFFFF"/>
                <w:sz w:val="28"/>
                <w:u w:color="FFFFFF"/>
              </w:rPr>
              <w:t>Wednesday</w:t>
            </w:r>
          </w:p>
          <w:p w:rsidR="002F7279" w:rsidRDefault="00163D14" w:rsidP="00163D14">
            <w:pPr>
              <w:pStyle w:val="Body1"/>
              <w:jc w:val="center"/>
              <w:rPr>
                <w:rFonts w:ascii="Helvetica" w:hAnsi="Arial Unicode MS"/>
                <w:b/>
                <w:color w:val="FFFFFF"/>
                <w:sz w:val="28"/>
                <w:u w:color="FFFFFF"/>
              </w:rPr>
            </w:pPr>
            <w:r>
              <w:rPr>
                <w:rFonts w:ascii="Helvetica" w:hAnsi="Arial Unicode MS"/>
                <w:b/>
                <w:color w:val="FFFFFF"/>
                <w:sz w:val="28"/>
                <w:u w:color="FFFFFF"/>
              </w:rPr>
              <w:t>7 May</w:t>
            </w:r>
            <w:r w:rsidR="002F7279">
              <w:rPr>
                <w:rFonts w:ascii="Helvetica" w:hAnsi="Arial Unicode MS"/>
                <w:b/>
                <w:color w:val="FFFFFF"/>
                <w:sz w:val="28"/>
                <w:u w:color="FFFFFF"/>
              </w:rPr>
              <w:t xml:space="preserve"> 2014</w:t>
            </w:r>
          </w:p>
        </w:tc>
        <w:tc>
          <w:tcPr>
            <w:tcW w:w="1985" w:type="dxa"/>
            <w:tcBorders>
              <w:top w:val="single" w:sz="6" w:space="0" w:color="FFFFFF"/>
              <w:left w:val="single" w:sz="6" w:space="0" w:color="FFFFFF"/>
              <w:bottom w:val="single" w:sz="18" w:space="0" w:color="FFFFFF"/>
              <w:right w:val="single" w:sz="6" w:space="0" w:color="FFFFFF"/>
            </w:tcBorders>
            <w:shd w:val="clear" w:color="auto" w:fill="4F81BD"/>
            <w:tcMar>
              <w:top w:w="80" w:type="dxa"/>
              <w:left w:w="0" w:type="dxa"/>
              <w:bottom w:w="80" w:type="dxa"/>
              <w:right w:w="0" w:type="dxa"/>
            </w:tcMar>
            <w:vAlign w:val="center"/>
          </w:tcPr>
          <w:p w:rsidR="002F7279" w:rsidRDefault="002F7279" w:rsidP="00163D14">
            <w:pPr>
              <w:pStyle w:val="Body1"/>
              <w:jc w:val="center"/>
              <w:rPr>
                <w:rFonts w:ascii="Helvetica" w:hAnsi="Helvetica"/>
                <w:b/>
                <w:color w:val="FFFFFF"/>
                <w:sz w:val="28"/>
                <w:u w:color="FFFFFF"/>
              </w:rPr>
            </w:pPr>
            <w:r>
              <w:rPr>
                <w:rFonts w:ascii="Helvetica" w:hAnsi="Arial Unicode MS"/>
                <w:b/>
                <w:color w:val="FFFFFF"/>
                <w:sz w:val="28"/>
                <w:u w:color="FFFFFF"/>
              </w:rPr>
              <w:t>Thursday</w:t>
            </w:r>
          </w:p>
          <w:p w:rsidR="002F7279" w:rsidRDefault="00163D14" w:rsidP="00163D14">
            <w:pPr>
              <w:pStyle w:val="Body1"/>
              <w:jc w:val="center"/>
              <w:rPr>
                <w:rFonts w:ascii="Helvetica" w:hAnsi="Arial Unicode MS"/>
                <w:b/>
                <w:color w:val="FFFFFF"/>
                <w:sz w:val="28"/>
                <w:u w:color="FFFFFF"/>
              </w:rPr>
            </w:pPr>
            <w:r>
              <w:rPr>
                <w:rFonts w:ascii="Helvetica" w:hAnsi="Arial Unicode MS"/>
                <w:b/>
                <w:color w:val="FFFFFF"/>
                <w:sz w:val="28"/>
                <w:u w:color="FFFFFF"/>
              </w:rPr>
              <w:t>8</w:t>
            </w:r>
            <w:r w:rsidR="002F7279">
              <w:rPr>
                <w:rFonts w:ascii="Helvetica" w:hAnsi="Arial Unicode MS"/>
                <w:b/>
                <w:color w:val="FFFFFF"/>
                <w:sz w:val="28"/>
                <w:u w:color="FFFFFF"/>
              </w:rPr>
              <w:t xml:space="preserve"> May 2014</w:t>
            </w:r>
          </w:p>
        </w:tc>
        <w:tc>
          <w:tcPr>
            <w:tcW w:w="1842" w:type="dxa"/>
            <w:tcBorders>
              <w:top w:val="single" w:sz="6" w:space="0" w:color="FFFFFF"/>
              <w:left w:val="single" w:sz="6" w:space="0" w:color="FFFFFF"/>
              <w:bottom w:val="single" w:sz="18" w:space="0" w:color="FFFFFF"/>
              <w:right w:val="single" w:sz="6" w:space="0" w:color="FFFFFF"/>
            </w:tcBorders>
            <w:shd w:val="clear" w:color="auto" w:fill="4F81BD"/>
            <w:tcMar>
              <w:top w:w="80" w:type="dxa"/>
              <w:left w:w="0" w:type="dxa"/>
              <w:bottom w:w="80" w:type="dxa"/>
              <w:right w:w="0" w:type="dxa"/>
            </w:tcMar>
            <w:vAlign w:val="center"/>
          </w:tcPr>
          <w:p w:rsidR="002F7279" w:rsidRDefault="002F7279" w:rsidP="00163D14">
            <w:pPr>
              <w:pStyle w:val="Body1"/>
              <w:jc w:val="center"/>
              <w:rPr>
                <w:rFonts w:ascii="Helvetica" w:hAnsi="Helvetica"/>
                <w:b/>
                <w:color w:val="FFFFFF"/>
                <w:sz w:val="28"/>
                <w:u w:color="FFFFFF"/>
              </w:rPr>
            </w:pPr>
            <w:r>
              <w:rPr>
                <w:rFonts w:ascii="Helvetica" w:hAnsi="Arial Unicode MS"/>
                <w:b/>
                <w:color w:val="FFFFFF"/>
                <w:sz w:val="28"/>
                <w:u w:color="FFFFFF"/>
              </w:rPr>
              <w:t>Friday</w:t>
            </w:r>
          </w:p>
          <w:p w:rsidR="002F7279" w:rsidRDefault="00163D14" w:rsidP="00163D14">
            <w:pPr>
              <w:pStyle w:val="Body1"/>
              <w:jc w:val="center"/>
              <w:rPr>
                <w:rFonts w:ascii="Helvetica" w:hAnsi="Arial Unicode MS"/>
                <w:b/>
                <w:color w:val="FFFFFF"/>
                <w:sz w:val="28"/>
                <w:u w:color="FFFFFF"/>
              </w:rPr>
            </w:pPr>
            <w:r>
              <w:rPr>
                <w:rFonts w:ascii="Helvetica" w:hAnsi="Arial Unicode MS"/>
                <w:b/>
                <w:color w:val="FFFFFF"/>
                <w:sz w:val="28"/>
                <w:u w:color="FFFFFF"/>
              </w:rPr>
              <w:t>9</w:t>
            </w:r>
            <w:r w:rsidR="002F7279">
              <w:rPr>
                <w:rFonts w:ascii="Helvetica" w:hAnsi="Arial Unicode MS"/>
                <w:b/>
                <w:color w:val="FFFFFF"/>
                <w:sz w:val="28"/>
                <w:u w:color="FFFFFF"/>
              </w:rPr>
              <w:t xml:space="preserve"> May 2014</w:t>
            </w:r>
          </w:p>
        </w:tc>
        <w:bookmarkStart w:id="0" w:name="_GoBack"/>
        <w:bookmarkEnd w:id="0"/>
      </w:tr>
      <w:tr w:rsidR="002F7279" w:rsidRPr="002F7279" w:rsidTr="00302D99">
        <w:trPr>
          <w:cantSplit/>
          <w:trHeight w:val="3867"/>
        </w:trPr>
        <w:tc>
          <w:tcPr>
            <w:tcW w:w="1560" w:type="dxa"/>
            <w:tcBorders>
              <w:top w:val="single" w:sz="18"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Default="002F7279" w:rsidP="00163D14">
            <w:pPr>
              <w:pStyle w:val="Body1"/>
              <w:jc w:val="center"/>
              <w:rPr>
                <w:rFonts w:ascii="Helvetica" w:hAnsi="Arial Unicode MS"/>
                <w:b/>
                <w:lang w:val="en-US"/>
              </w:rPr>
            </w:pPr>
          </w:p>
          <w:p w:rsidR="00163D14" w:rsidRDefault="00163D14" w:rsidP="00163D14">
            <w:pPr>
              <w:pStyle w:val="Body1"/>
              <w:jc w:val="center"/>
              <w:rPr>
                <w:rFonts w:ascii="Helvetica" w:hAnsi="Arial Unicode MS"/>
                <w:b/>
                <w:lang w:val="en-US"/>
              </w:rPr>
            </w:pPr>
          </w:p>
          <w:p w:rsidR="002F7279" w:rsidRPr="00FC3C78" w:rsidRDefault="002F7279" w:rsidP="00163D14">
            <w:pPr>
              <w:pStyle w:val="Body1"/>
              <w:jc w:val="center"/>
              <w:rPr>
                <w:rFonts w:ascii="Helvetica" w:hAnsi="Helvetica"/>
                <w:b/>
                <w:lang w:val="en-US"/>
              </w:rPr>
            </w:pPr>
            <w:r w:rsidRPr="00FC3C78">
              <w:rPr>
                <w:rFonts w:ascii="Helvetica" w:hAnsi="Arial Unicode MS"/>
                <w:b/>
                <w:lang w:val="en-US"/>
              </w:rPr>
              <w:t>OPENING</w:t>
            </w:r>
          </w:p>
          <w:p w:rsidR="002F7279" w:rsidRDefault="002F7279" w:rsidP="00163D14">
            <w:pPr>
              <w:pStyle w:val="Body1"/>
              <w:jc w:val="center"/>
              <w:rPr>
                <w:rFonts w:ascii="Helvetica" w:hAnsi="Helvetica"/>
                <w:lang w:val="en-US"/>
              </w:rPr>
            </w:pPr>
            <w:r>
              <w:rPr>
                <w:rFonts w:ascii="Helvetica" w:hAnsi="Arial Unicode MS"/>
                <w:lang w:val="en-US"/>
              </w:rPr>
              <w:t>Welcome</w:t>
            </w:r>
          </w:p>
          <w:p w:rsidR="002F7279" w:rsidRDefault="002F7279" w:rsidP="00163D14">
            <w:pPr>
              <w:pStyle w:val="Body1"/>
              <w:jc w:val="center"/>
              <w:rPr>
                <w:rFonts w:ascii="Helvetica" w:hAnsi="Helvetica"/>
                <w:lang w:val="en-US"/>
              </w:rPr>
            </w:pPr>
            <w:r>
              <w:rPr>
                <w:rFonts w:ascii="Helvetica" w:hAnsi="Arial Unicode MS"/>
                <w:lang w:val="en-US"/>
              </w:rPr>
              <w:t>Speeches</w:t>
            </w:r>
          </w:p>
          <w:p w:rsidR="002F7279" w:rsidRDefault="002F7279" w:rsidP="00163D14">
            <w:pPr>
              <w:pStyle w:val="Body1"/>
              <w:jc w:val="center"/>
              <w:rPr>
                <w:rFonts w:ascii="Helvetica" w:hAnsi="Arial Unicode MS"/>
                <w:lang w:val="en-US"/>
              </w:rPr>
            </w:pPr>
          </w:p>
          <w:p w:rsidR="00163D14" w:rsidRDefault="00163D14" w:rsidP="00163D14">
            <w:pPr>
              <w:pStyle w:val="Body1"/>
              <w:jc w:val="center"/>
              <w:rPr>
                <w:rFonts w:ascii="Helvetica" w:hAnsi="Arial Unicode MS"/>
                <w:lang w:val="en-US"/>
              </w:rPr>
            </w:pPr>
          </w:p>
          <w:p w:rsidR="002F7279" w:rsidRPr="005622C3" w:rsidRDefault="002F7279" w:rsidP="00163D14">
            <w:pPr>
              <w:pStyle w:val="Body1"/>
              <w:jc w:val="center"/>
              <w:rPr>
                <w:rFonts w:ascii="Helvetica" w:hAnsi="Arial Unicode MS"/>
                <w:b/>
                <w:lang w:val="en-US"/>
              </w:rPr>
            </w:pPr>
            <w:r w:rsidRPr="005622C3">
              <w:rPr>
                <w:rFonts w:ascii="Helvetica" w:hAnsi="Arial Unicode MS"/>
                <w:b/>
                <w:lang w:val="en-US"/>
              </w:rPr>
              <w:t>***</w:t>
            </w:r>
          </w:p>
          <w:p w:rsidR="002F7279" w:rsidRDefault="002F7279" w:rsidP="00163D14">
            <w:pPr>
              <w:pStyle w:val="Body1"/>
              <w:jc w:val="center"/>
              <w:rPr>
                <w:rFonts w:ascii="Helvetica" w:hAnsi="Helvetica"/>
                <w:lang w:val="en-US"/>
              </w:rPr>
            </w:pPr>
          </w:p>
          <w:p w:rsidR="002F7279" w:rsidRDefault="002F7279" w:rsidP="00163D14">
            <w:pPr>
              <w:pStyle w:val="Body1"/>
              <w:jc w:val="center"/>
              <w:rPr>
                <w:rFonts w:ascii="Helvetica" w:hAnsi="Helvetica"/>
                <w:lang w:val="en-US"/>
              </w:rPr>
            </w:pPr>
            <w:r>
              <w:rPr>
                <w:rFonts w:ascii="Helvetica" w:hAnsi="Arial Unicode MS"/>
                <w:lang w:val="en-US"/>
              </w:rPr>
              <w:t>Regional overviews</w:t>
            </w:r>
          </w:p>
          <w:p w:rsidR="002F7279" w:rsidRDefault="002F7279" w:rsidP="00163D14">
            <w:pPr>
              <w:pStyle w:val="Body1"/>
              <w:jc w:val="center"/>
              <w:rPr>
                <w:rFonts w:ascii="Helvetica" w:hAnsi="Helvetica"/>
                <w:lang w:val="es-ES_tradnl"/>
              </w:rPr>
            </w:pPr>
            <w:proofErr w:type="spellStart"/>
            <w:r>
              <w:rPr>
                <w:rFonts w:ascii="Helvetica" w:hAnsi="Arial Unicode MS"/>
                <w:lang w:val="es-ES_tradnl"/>
              </w:rPr>
              <w:t>Africa</w:t>
            </w:r>
            <w:proofErr w:type="spellEnd"/>
          </w:p>
          <w:p w:rsidR="002F7279" w:rsidRDefault="002F7279" w:rsidP="00163D14">
            <w:pPr>
              <w:pStyle w:val="Body1"/>
              <w:jc w:val="center"/>
              <w:rPr>
                <w:rFonts w:ascii="Helvetica" w:hAnsi="Helvetica"/>
                <w:lang w:val="es-ES_tradnl"/>
              </w:rPr>
            </w:pPr>
            <w:proofErr w:type="spellStart"/>
            <w:r>
              <w:rPr>
                <w:rFonts w:ascii="Helvetica" w:hAnsi="Arial Unicode MS"/>
                <w:lang w:val="es-ES_tradnl"/>
              </w:rPr>
              <w:t>Americas</w:t>
            </w:r>
            <w:proofErr w:type="spellEnd"/>
          </w:p>
          <w:p w:rsidR="00302D99" w:rsidRDefault="002F7279" w:rsidP="00302D99">
            <w:pPr>
              <w:pStyle w:val="Body1"/>
              <w:jc w:val="center"/>
              <w:rPr>
                <w:rFonts w:ascii="Helvetica" w:hAnsi="Helvetica"/>
                <w:lang w:val="es-ES_tradnl"/>
              </w:rPr>
            </w:pPr>
            <w:r>
              <w:rPr>
                <w:rFonts w:ascii="Helvetica" w:hAnsi="Arial Unicode MS"/>
                <w:lang w:val="es-ES_tradnl"/>
              </w:rPr>
              <w:t>Asia</w:t>
            </w:r>
            <w:r w:rsidR="00302D99">
              <w:rPr>
                <w:rFonts w:ascii="Helvetica" w:hAnsi="Arial Unicode MS"/>
                <w:lang w:val="es-ES_tradnl"/>
              </w:rPr>
              <w:t xml:space="preserve"> </w:t>
            </w:r>
            <w:proofErr w:type="spellStart"/>
            <w:r w:rsidR="00302D99">
              <w:rPr>
                <w:rFonts w:ascii="Helvetica" w:hAnsi="Arial Unicode MS"/>
                <w:lang w:val="es-ES_tradnl"/>
              </w:rPr>
              <w:t>Europe</w:t>
            </w:r>
            <w:proofErr w:type="spellEnd"/>
          </w:p>
          <w:p w:rsidR="002F7279" w:rsidRDefault="002F7279" w:rsidP="00163D14">
            <w:pPr>
              <w:pStyle w:val="Body1"/>
              <w:jc w:val="center"/>
              <w:rPr>
                <w:rFonts w:ascii="Helvetica" w:hAnsi="Arial Unicode MS"/>
                <w:lang w:val="es-ES_tradnl"/>
              </w:rPr>
            </w:pPr>
          </w:p>
        </w:tc>
        <w:tc>
          <w:tcPr>
            <w:tcW w:w="1701" w:type="dxa"/>
            <w:tcBorders>
              <w:top w:val="single" w:sz="18"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Default="002F7279" w:rsidP="00163D14">
            <w:pPr>
              <w:pStyle w:val="Body1"/>
              <w:jc w:val="center"/>
              <w:rPr>
                <w:rFonts w:ascii="Helvetica" w:hAnsi="Arial Unicode MS"/>
                <w:b/>
                <w:lang w:val="en-US"/>
              </w:rPr>
            </w:pPr>
          </w:p>
          <w:p w:rsidR="00163D14" w:rsidRDefault="00163D14" w:rsidP="00163D14">
            <w:pPr>
              <w:pStyle w:val="Body1"/>
              <w:jc w:val="center"/>
              <w:rPr>
                <w:rFonts w:ascii="Helvetica" w:hAnsi="Arial Unicode MS"/>
                <w:b/>
                <w:lang w:val="en-US"/>
              </w:rPr>
            </w:pPr>
          </w:p>
          <w:p w:rsidR="00163D14" w:rsidRDefault="00163D14" w:rsidP="00163D14">
            <w:pPr>
              <w:pStyle w:val="Body1"/>
              <w:jc w:val="center"/>
              <w:rPr>
                <w:rFonts w:ascii="Helvetica" w:hAnsi="Arial Unicode MS"/>
                <w:b/>
                <w:lang w:val="en-US"/>
              </w:rPr>
            </w:pPr>
            <w:r>
              <w:rPr>
                <w:rFonts w:ascii="Helvetica" w:hAnsi="Arial Unicode MS"/>
                <w:b/>
                <w:lang w:val="en-US"/>
              </w:rPr>
              <w:t>FOOD SECURITY AND BIOENERGY</w:t>
            </w:r>
          </w:p>
          <w:p w:rsidR="00163D14" w:rsidRDefault="00163D14" w:rsidP="00163D14">
            <w:pPr>
              <w:pStyle w:val="Body1"/>
              <w:jc w:val="center"/>
              <w:rPr>
                <w:rFonts w:ascii="Helvetica" w:hAnsi="Arial Unicode MS"/>
                <w:b/>
                <w:lang w:val="en-US"/>
              </w:rPr>
            </w:pPr>
          </w:p>
          <w:p w:rsidR="00163D14" w:rsidRDefault="00163D14" w:rsidP="00163D14">
            <w:pPr>
              <w:pStyle w:val="Body1"/>
              <w:jc w:val="center"/>
              <w:rPr>
                <w:rFonts w:ascii="Helvetica" w:hAnsi="Arial Unicode MS"/>
                <w:b/>
                <w:lang w:val="en-US"/>
              </w:rPr>
            </w:pPr>
          </w:p>
          <w:p w:rsidR="002F7279" w:rsidRPr="00AC54BB" w:rsidRDefault="002F7279" w:rsidP="00163D14">
            <w:pPr>
              <w:pStyle w:val="Body1"/>
              <w:jc w:val="center"/>
              <w:rPr>
                <w:rFonts w:ascii="Helvetica" w:hAnsi="Arial Unicode MS"/>
                <w:b/>
                <w:lang w:val="en-US"/>
              </w:rPr>
            </w:pPr>
            <w:r w:rsidRPr="00AC54BB">
              <w:rPr>
                <w:rFonts w:ascii="Helvetica" w:hAnsi="Arial Unicode MS"/>
                <w:b/>
                <w:lang w:val="en-US"/>
              </w:rPr>
              <w:t>***</w:t>
            </w:r>
          </w:p>
          <w:p w:rsidR="00302D99" w:rsidRDefault="00302D99" w:rsidP="00163D14">
            <w:pPr>
              <w:pStyle w:val="Body1"/>
              <w:jc w:val="center"/>
              <w:rPr>
                <w:rFonts w:ascii="Helvetica" w:hAnsi="Arial Unicode MS"/>
                <w:sz w:val="18"/>
                <w:szCs w:val="18"/>
                <w:lang w:val="en-US"/>
              </w:rPr>
            </w:pPr>
          </w:p>
          <w:p w:rsidR="00302D99" w:rsidRDefault="00302D99" w:rsidP="00163D14">
            <w:pPr>
              <w:pStyle w:val="Body1"/>
              <w:jc w:val="center"/>
              <w:rPr>
                <w:rFonts w:ascii="Helvetica" w:hAnsi="Arial Unicode MS"/>
                <w:sz w:val="18"/>
                <w:szCs w:val="18"/>
                <w:lang w:val="en-US"/>
              </w:rPr>
            </w:pPr>
          </w:p>
          <w:p w:rsidR="002F7279" w:rsidRPr="00302D99" w:rsidRDefault="002F7279" w:rsidP="00163D14">
            <w:pPr>
              <w:pStyle w:val="Body1"/>
              <w:jc w:val="center"/>
              <w:rPr>
                <w:rFonts w:ascii="Helvetica" w:hAnsi="Arial Unicode MS"/>
                <w:b/>
                <w:sz w:val="18"/>
                <w:szCs w:val="18"/>
                <w:lang w:val="en-US"/>
              </w:rPr>
            </w:pPr>
            <w:r w:rsidRPr="00302D99">
              <w:rPr>
                <w:rFonts w:ascii="Helvetica" w:hAnsi="Arial Unicode MS"/>
                <w:sz w:val="18"/>
                <w:szCs w:val="18"/>
                <w:lang w:val="en-US"/>
              </w:rPr>
              <w:t xml:space="preserve">Speakers will be invited to make cross cutting references </w:t>
            </w:r>
            <w:r w:rsidR="00163D14" w:rsidRPr="00302D99">
              <w:rPr>
                <w:rFonts w:ascii="Helvetica" w:hAnsi="Arial Unicode MS"/>
                <w:sz w:val="18"/>
                <w:szCs w:val="18"/>
                <w:lang w:val="en-US"/>
              </w:rPr>
              <w:t xml:space="preserve">to sustainability indicators and </w:t>
            </w:r>
            <w:r w:rsidRPr="00302D99">
              <w:rPr>
                <w:rFonts w:ascii="Helvetica" w:hAnsi="Arial Unicode MS"/>
                <w:sz w:val="18"/>
                <w:szCs w:val="18"/>
                <w:lang w:val="en-US"/>
              </w:rPr>
              <w:t>policy related examples</w:t>
            </w:r>
          </w:p>
        </w:tc>
        <w:tc>
          <w:tcPr>
            <w:tcW w:w="1984" w:type="dxa"/>
            <w:tcBorders>
              <w:top w:val="single" w:sz="18"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Pr="00FC3C78" w:rsidRDefault="002F7279" w:rsidP="00163D14">
            <w:pPr>
              <w:pStyle w:val="Body1"/>
              <w:jc w:val="center"/>
              <w:rPr>
                <w:rFonts w:ascii="Helvetica" w:hAnsi="Arial Unicode MS"/>
                <w:b/>
                <w:lang w:val="en-US"/>
              </w:rPr>
            </w:pPr>
          </w:p>
          <w:p w:rsidR="00163D14" w:rsidRDefault="00163D14" w:rsidP="00163D14">
            <w:pPr>
              <w:pStyle w:val="Body1"/>
              <w:jc w:val="center"/>
              <w:rPr>
                <w:rFonts w:ascii="Helvetica" w:hAnsi="Arial Unicode MS"/>
                <w:b/>
                <w:lang w:val="en-US"/>
              </w:rPr>
            </w:pPr>
          </w:p>
          <w:p w:rsidR="002F7279" w:rsidRPr="00AC54BB" w:rsidRDefault="00163D14" w:rsidP="00163D14">
            <w:pPr>
              <w:pStyle w:val="Body1"/>
              <w:jc w:val="center"/>
              <w:rPr>
                <w:rFonts w:ascii="Helvetica" w:hAnsi="Arial Unicode MS"/>
                <w:b/>
                <w:lang w:val="en-US"/>
              </w:rPr>
            </w:pPr>
            <w:r>
              <w:rPr>
                <w:rFonts w:ascii="Helvetica" w:hAnsi="Arial Unicode MS"/>
                <w:b/>
                <w:lang w:val="en-US"/>
              </w:rPr>
              <w:t>SUSTAINABLE MODERN WOOD ENERGY DEVELOPMENT</w:t>
            </w:r>
          </w:p>
          <w:p w:rsidR="002F7279" w:rsidRDefault="002F7279" w:rsidP="00163D14">
            <w:pPr>
              <w:pStyle w:val="Body1"/>
              <w:jc w:val="center"/>
              <w:rPr>
                <w:rFonts w:ascii="Helvetica" w:hAnsi="Arial Unicode MS"/>
                <w:sz w:val="16"/>
                <w:szCs w:val="16"/>
                <w:lang w:val="en-US"/>
              </w:rPr>
            </w:pPr>
          </w:p>
          <w:p w:rsidR="002F7279" w:rsidRPr="00AC54BB" w:rsidRDefault="002F7279" w:rsidP="00163D14">
            <w:pPr>
              <w:pStyle w:val="Body1"/>
              <w:jc w:val="center"/>
              <w:rPr>
                <w:rFonts w:ascii="Helvetica" w:hAnsi="Arial Unicode MS"/>
                <w:sz w:val="16"/>
                <w:szCs w:val="16"/>
                <w:lang w:val="en-US"/>
              </w:rPr>
            </w:pPr>
            <w:r w:rsidRPr="009C562F">
              <w:rPr>
                <w:rFonts w:ascii="Helvetica" w:hAnsi="Arial Unicode MS"/>
                <w:b/>
                <w:lang w:val="en-US"/>
              </w:rPr>
              <w:t>***</w:t>
            </w:r>
          </w:p>
          <w:p w:rsidR="002F7279" w:rsidRPr="00AC54BB" w:rsidRDefault="002F7279" w:rsidP="00163D14">
            <w:pPr>
              <w:pStyle w:val="Body1"/>
              <w:jc w:val="center"/>
              <w:rPr>
                <w:rFonts w:ascii="Helvetica" w:hAnsi="Arial Unicode MS"/>
                <w:sz w:val="16"/>
                <w:szCs w:val="16"/>
                <w:lang w:val="en-US"/>
              </w:rPr>
            </w:pPr>
            <w:r w:rsidRPr="00AC54BB">
              <w:rPr>
                <w:rFonts w:ascii="Helvetica" w:hAnsi="Arial Unicode MS"/>
                <w:sz w:val="16"/>
                <w:szCs w:val="16"/>
                <w:lang w:val="en-US"/>
              </w:rPr>
              <w:tab/>
            </w:r>
          </w:p>
          <w:p w:rsidR="002F7279" w:rsidRPr="00163D14" w:rsidRDefault="002F7279" w:rsidP="00163D14">
            <w:pPr>
              <w:pStyle w:val="Body1"/>
              <w:jc w:val="center"/>
              <w:rPr>
                <w:rFonts w:ascii="Helvetica" w:hAnsi="Arial Unicode MS"/>
                <w:lang w:val="en-US"/>
              </w:rPr>
            </w:pPr>
            <w:r w:rsidRPr="00163D14">
              <w:rPr>
                <w:rFonts w:ascii="Helvetica" w:hAnsi="Arial Unicode MS"/>
                <w:lang w:val="en-US"/>
              </w:rPr>
              <w:tab/>
            </w:r>
          </w:p>
          <w:p w:rsidR="002F7279" w:rsidRPr="00302D99" w:rsidRDefault="00163D14" w:rsidP="00163D14">
            <w:pPr>
              <w:pStyle w:val="Body1"/>
              <w:jc w:val="center"/>
              <w:rPr>
                <w:rFonts w:ascii="Helvetica" w:hAnsi="Arial Unicode MS"/>
                <w:sz w:val="18"/>
                <w:szCs w:val="18"/>
                <w:lang w:val="en-US"/>
              </w:rPr>
            </w:pPr>
            <w:r w:rsidRPr="00302D99">
              <w:rPr>
                <w:rFonts w:ascii="Helvetica" w:hAnsi="Arial Unicode MS"/>
                <w:sz w:val="18"/>
                <w:szCs w:val="18"/>
                <w:lang w:val="en-US"/>
              </w:rPr>
              <w:t>Speakers will be invited to make cross cutting references to sustainability indicators and policy related examples</w:t>
            </w:r>
          </w:p>
        </w:tc>
        <w:tc>
          <w:tcPr>
            <w:tcW w:w="1985" w:type="dxa"/>
            <w:tcBorders>
              <w:top w:val="single" w:sz="18"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Default="002F7279" w:rsidP="00163D14">
            <w:pPr>
              <w:pStyle w:val="Body1"/>
              <w:jc w:val="center"/>
              <w:rPr>
                <w:rFonts w:ascii="Helvetica" w:hAnsi="Helvetica"/>
                <w:lang w:val="en-US"/>
              </w:rPr>
            </w:pPr>
          </w:p>
          <w:p w:rsidR="00163D14" w:rsidRDefault="00163D14" w:rsidP="00163D14">
            <w:pPr>
              <w:pStyle w:val="Body1"/>
              <w:jc w:val="center"/>
              <w:rPr>
                <w:rFonts w:ascii="Helvetica" w:hAnsi="Arial Unicode MS"/>
                <w:b/>
              </w:rPr>
            </w:pPr>
          </w:p>
          <w:p w:rsidR="005F33A4" w:rsidRDefault="005F33A4" w:rsidP="005F33A4">
            <w:pPr>
              <w:pStyle w:val="Body1"/>
              <w:jc w:val="center"/>
              <w:rPr>
                <w:rFonts w:ascii="Helvetica" w:hAnsi="Arial Unicode MS"/>
                <w:b/>
                <w:lang w:val="en-US"/>
              </w:rPr>
            </w:pPr>
            <w:r>
              <w:rPr>
                <w:rFonts w:ascii="Helvetica" w:hAnsi="Arial Unicode MS"/>
                <w:b/>
                <w:lang w:val="en-US"/>
              </w:rPr>
              <w:t>Break out groups with b</w:t>
            </w:r>
            <w:r w:rsidRPr="003861D9">
              <w:rPr>
                <w:rFonts w:ascii="Helvetica" w:hAnsi="Arial Unicode MS"/>
                <w:b/>
                <w:lang w:val="en-US"/>
              </w:rPr>
              <w:t xml:space="preserve">usiness </w:t>
            </w:r>
            <w:r>
              <w:rPr>
                <w:rFonts w:ascii="Helvetica" w:hAnsi="Arial Unicode MS"/>
                <w:b/>
                <w:lang w:val="en-US"/>
              </w:rPr>
              <w:t>sector</w:t>
            </w:r>
            <w:r w:rsidR="00302D99">
              <w:rPr>
                <w:rFonts w:ascii="Helvetica" w:hAnsi="Arial Unicode MS"/>
                <w:b/>
                <w:lang w:val="en-US"/>
              </w:rPr>
              <w:t xml:space="preserve"> and international banks/funds</w:t>
            </w:r>
          </w:p>
          <w:p w:rsidR="00302D99" w:rsidRPr="00302D99" w:rsidRDefault="00302D99" w:rsidP="00302D99">
            <w:pPr>
              <w:pStyle w:val="Body1"/>
              <w:jc w:val="center"/>
              <w:rPr>
                <w:rFonts w:ascii="Helvetica" w:hAnsi="Arial Unicode MS"/>
                <w:sz w:val="16"/>
                <w:szCs w:val="16"/>
                <w:lang w:val="en-US"/>
              </w:rPr>
            </w:pPr>
            <w:r w:rsidRPr="00302D99">
              <w:rPr>
                <w:rFonts w:ascii="Helvetica" w:hAnsi="Arial Unicode MS"/>
                <w:sz w:val="16"/>
                <w:szCs w:val="16"/>
                <w:lang w:val="en-US"/>
              </w:rPr>
              <w:t xml:space="preserve">(structure </w:t>
            </w:r>
            <w:r>
              <w:rPr>
                <w:rFonts w:ascii="Helvetica" w:hAnsi="Arial Unicode MS"/>
                <w:sz w:val="16"/>
                <w:szCs w:val="16"/>
                <w:lang w:val="en-US"/>
              </w:rPr>
              <w:t xml:space="preserve">and themes </w:t>
            </w:r>
            <w:r w:rsidRPr="00302D99">
              <w:rPr>
                <w:rFonts w:ascii="Helvetica" w:hAnsi="Arial Unicode MS"/>
                <w:sz w:val="16"/>
                <w:szCs w:val="16"/>
                <w:lang w:val="en-US"/>
              </w:rPr>
              <w:t>to be defined)</w:t>
            </w:r>
          </w:p>
          <w:p w:rsidR="002F7279" w:rsidRPr="005F33A4" w:rsidRDefault="002F7279" w:rsidP="00163D14">
            <w:pPr>
              <w:pStyle w:val="Body1"/>
              <w:jc w:val="center"/>
              <w:rPr>
                <w:rFonts w:ascii="Helvetica" w:hAnsi="Helvetica"/>
                <w:b/>
                <w:sz w:val="16"/>
                <w:szCs w:val="16"/>
                <w:lang w:val="en-US"/>
              </w:rPr>
            </w:pPr>
          </w:p>
          <w:p w:rsidR="002F7279" w:rsidRPr="00CC4D6E" w:rsidRDefault="002F7279" w:rsidP="00163D14">
            <w:pPr>
              <w:pStyle w:val="Body1"/>
              <w:jc w:val="center"/>
              <w:rPr>
                <w:rFonts w:ascii="Helvetica" w:hAnsi="Helvetica"/>
                <w:b/>
                <w:sz w:val="16"/>
                <w:szCs w:val="16"/>
              </w:rPr>
            </w:pPr>
          </w:p>
          <w:p w:rsidR="002F7279" w:rsidRPr="00C55DBB" w:rsidRDefault="002F7279" w:rsidP="00163D14">
            <w:pPr>
              <w:pStyle w:val="Body1"/>
              <w:numPr>
                <w:ilvl w:val="0"/>
                <w:numId w:val="17"/>
              </w:numPr>
              <w:tabs>
                <w:tab w:val="num" w:pos="142"/>
              </w:tabs>
              <w:ind w:hanging="432"/>
              <w:jc w:val="center"/>
            </w:pPr>
          </w:p>
          <w:p w:rsidR="002F7279" w:rsidRDefault="002F7279" w:rsidP="00163D14">
            <w:pPr>
              <w:pStyle w:val="Body1"/>
              <w:jc w:val="center"/>
              <w:rPr>
                <w:rFonts w:ascii="Helvetica" w:hAnsi="Arial Unicode MS"/>
                <w:lang w:val="en-US"/>
              </w:rPr>
            </w:pPr>
          </w:p>
        </w:tc>
        <w:tc>
          <w:tcPr>
            <w:tcW w:w="1842" w:type="dxa"/>
            <w:tcBorders>
              <w:top w:val="single" w:sz="18"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Default="002F7279" w:rsidP="00163D14">
            <w:pPr>
              <w:pStyle w:val="Body1"/>
              <w:jc w:val="center"/>
              <w:rPr>
                <w:rFonts w:ascii="Helvetica" w:hAnsi="Arial Unicode MS"/>
                <w:b/>
                <w:lang w:val="en-US"/>
              </w:rPr>
            </w:pPr>
          </w:p>
          <w:p w:rsidR="00163D14" w:rsidRDefault="00163D14" w:rsidP="00163D14">
            <w:pPr>
              <w:pStyle w:val="Body1"/>
              <w:jc w:val="center"/>
              <w:rPr>
                <w:rFonts w:ascii="Helvetica" w:hAnsi="Arial Unicode MS"/>
                <w:b/>
                <w:lang w:val="en-US"/>
              </w:rPr>
            </w:pPr>
          </w:p>
          <w:p w:rsidR="002F7279" w:rsidRPr="00CC4D6E" w:rsidRDefault="002F7279" w:rsidP="00163D14">
            <w:pPr>
              <w:pStyle w:val="Body1"/>
              <w:jc w:val="center"/>
              <w:rPr>
                <w:rFonts w:ascii="Helvetica" w:hAnsi="Arial Unicode MS"/>
                <w:b/>
                <w:lang w:val="en-US"/>
              </w:rPr>
            </w:pPr>
            <w:r w:rsidRPr="00CC4D6E">
              <w:rPr>
                <w:rFonts w:ascii="Helvetica" w:hAnsi="Arial Unicode MS"/>
                <w:b/>
                <w:lang w:val="en-US"/>
              </w:rPr>
              <w:t>CONCLUSIONS</w:t>
            </w:r>
          </w:p>
          <w:p w:rsidR="002F7279" w:rsidRPr="00AC54BB" w:rsidRDefault="002F7279" w:rsidP="00163D14">
            <w:pPr>
              <w:pStyle w:val="Body1"/>
              <w:jc w:val="center"/>
              <w:rPr>
                <w:rFonts w:ascii="Helvetica" w:hAnsi="Arial Unicode MS"/>
                <w:lang w:val="en-US"/>
              </w:rPr>
            </w:pPr>
          </w:p>
          <w:p w:rsidR="002F7279" w:rsidRPr="00AC54BB" w:rsidRDefault="002F7279" w:rsidP="00163D14">
            <w:pPr>
              <w:pStyle w:val="Body1"/>
              <w:jc w:val="center"/>
              <w:rPr>
                <w:rFonts w:ascii="Helvetica" w:hAnsi="Arial Unicode MS"/>
                <w:lang w:val="en-US"/>
              </w:rPr>
            </w:pPr>
          </w:p>
          <w:p w:rsidR="002F7279" w:rsidRPr="00AC54BB" w:rsidRDefault="002F7279" w:rsidP="00163D14">
            <w:pPr>
              <w:pStyle w:val="Body1"/>
              <w:jc w:val="center"/>
              <w:rPr>
                <w:rFonts w:ascii="Helvetica" w:hAnsi="Arial Unicode MS"/>
                <w:lang w:val="en-US"/>
              </w:rPr>
            </w:pPr>
          </w:p>
          <w:p w:rsidR="002F7279" w:rsidRPr="00AC54BB" w:rsidRDefault="002F7279" w:rsidP="00163D14">
            <w:pPr>
              <w:pStyle w:val="Body1"/>
              <w:jc w:val="center"/>
              <w:rPr>
                <w:rFonts w:ascii="Helvetica" w:hAnsi="Arial Unicode MS"/>
                <w:lang w:val="en-US"/>
              </w:rPr>
            </w:pPr>
            <w:r w:rsidRPr="00AC54BB">
              <w:rPr>
                <w:rFonts w:ascii="Helvetica" w:hAnsi="Arial Unicode MS"/>
                <w:lang w:val="en-US"/>
              </w:rPr>
              <w:t>1.Policy lessons for the future</w:t>
            </w:r>
          </w:p>
          <w:p w:rsidR="002F7279" w:rsidRPr="00AC54BB" w:rsidRDefault="002F7279" w:rsidP="00163D14">
            <w:pPr>
              <w:pStyle w:val="Body1"/>
              <w:jc w:val="center"/>
              <w:rPr>
                <w:rFonts w:ascii="Helvetica" w:hAnsi="Arial Unicode MS"/>
                <w:lang w:val="en-US"/>
              </w:rPr>
            </w:pPr>
          </w:p>
          <w:p w:rsidR="002F7279" w:rsidRPr="00AC54BB" w:rsidRDefault="002F7279" w:rsidP="00163D14">
            <w:pPr>
              <w:pStyle w:val="Body1"/>
              <w:jc w:val="center"/>
              <w:rPr>
                <w:rFonts w:ascii="Helvetica" w:hAnsi="Arial Unicode MS"/>
                <w:lang w:val="en-US"/>
              </w:rPr>
            </w:pPr>
            <w:r w:rsidRPr="00AC54BB">
              <w:rPr>
                <w:rFonts w:ascii="Helvetica" w:hAnsi="Arial Unicode MS"/>
                <w:lang w:val="en-US"/>
              </w:rPr>
              <w:t xml:space="preserve">2.Lessons from examples </w:t>
            </w:r>
            <w:r w:rsidR="005F33A4">
              <w:rPr>
                <w:rFonts w:ascii="Helvetica" w:hAnsi="Arial Unicode MS"/>
                <w:lang w:val="en-US"/>
              </w:rPr>
              <w:t>food security, family farming integration and wood energy</w:t>
            </w:r>
          </w:p>
          <w:p w:rsidR="002F7279" w:rsidRPr="00AC54BB" w:rsidRDefault="002F7279" w:rsidP="00163D14">
            <w:pPr>
              <w:pStyle w:val="Body1"/>
              <w:jc w:val="center"/>
              <w:rPr>
                <w:rFonts w:ascii="Helvetica" w:hAnsi="Arial Unicode MS"/>
                <w:lang w:val="en-US"/>
              </w:rPr>
            </w:pPr>
          </w:p>
          <w:p w:rsidR="002F7279" w:rsidRDefault="002F7279" w:rsidP="00163D14">
            <w:pPr>
              <w:pStyle w:val="Body1"/>
              <w:jc w:val="center"/>
              <w:rPr>
                <w:rFonts w:ascii="Helvetica" w:hAnsi="Arial Unicode MS"/>
                <w:lang w:val="en-US"/>
              </w:rPr>
            </w:pPr>
            <w:r w:rsidRPr="00AC54BB">
              <w:rPr>
                <w:rFonts w:ascii="Helvetica" w:hAnsi="Arial Unicode MS"/>
                <w:lang w:val="en-US"/>
              </w:rPr>
              <w:t>3.Cooperation opportunities</w:t>
            </w:r>
          </w:p>
        </w:tc>
      </w:tr>
      <w:tr w:rsidR="002F7279" w:rsidRPr="002F7279" w:rsidTr="00302D99">
        <w:trPr>
          <w:cantSplit/>
          <w:trHeight w:val="384"/>
        </w:trPr>
        <w:tc>
          <w:tcPr>
            <w:tcW w:w="1560" w:type="dxa"/>
            <w:tcBorders>
              <w:top w:val="single" w:sz="6" w:space="0" w:color="FFFFFF"/>
              <w:left w:val="single" w:sz="6" w:space="0" w:color="FFFFFF"/>
              <w:bottom w:val="single" w:sz="6" w:space="0" w:color="FFFFFF"/>
              <w:right w:val="single" w:sz="6" w:space="0" w:color="FFFFFF"/>
            </w:tcBorders>
            <w:shd w:val="clear" w:color="auto" w:fill="E9EDF4"/>
            <w:tcMar>
              <w:top w:w="80" w:type="dxa"/>
              <w:left w:w="0" w:type="dxa"/>
              <w:bottom w:w="80" w:type="dxa"/>
              <w:right w:w="0" w:type="dxa"/>
            </w:tcMar>
            <w:vAlign w:val="center"/>
          </w:tcPr>
          <w:p w:rsidR="002F7279" w:rsidRDefault="002F7279" w:rsidP="00163D14">
            <w:pPr>
              <w:pStyle w:val="Body1"/>
              <w:jc w:val="center"/>
              <w:rPr>
                <w:rFonts w:ascii="Helvetica" w:hAnsi="Arial Unicode MS"/>
              </w:rPr>
            </w:pPr>
            <w:r>
              <w:rPr>
                <w:rFonts w:ascii="Helvetica" w:hAnsi="Arial Unicode MS"/>
              </w:rPr>
              <w:t>Lunch</w:t>
            </w:r>
          </w:p>
        </w:tc>
        <w:tc>
          <w:tcPr>
            <w:tcW w:w="1701" w:type="dxa"/>
            <w:tcBorders>
              <w:top w:val="single" w:sz="6" w:space="0" w:color="FFFFFF"/>
              <w:left w:val="single" w:sz="6" w:space="0" w:color="FFFFFF"/>
              <w:bottom w:val="single" w:sz="6" w:space="0" w:color="FFFFFF"/>
              <w:right w:val="single" w:sz="6" w:space="0" w:color="FFFFFF"/>
            </w:tcBorders>
            <w:shd w:val="clear" w:color="auto" w:fill="E9EDF4"/>
            <w:tcMar>
              <w:top w:w="80" w:type="dxa"/>
              <w:left w:w="0" w:type="dxa"/>
              <w:bottom w:w="80" w:type="dxa"/>
              <w:right w:w="0" w:type="dxa"/>
            </w:tcMar>
            <w:vAlign w:val="center"/>
          </w:tcPr>
          <w:p w:rsidR="002F7279" w:rsidRDefault="002F7279" w:rsidP="00163D14">
            <w:pPr>
              <w:pStyle w:val="Body1"/>
              <w:jc w:val="center"/>
              <w:rPr>
                <w:rFonts w:ascii="Helvetica" w:hAnsi="Arial Unicode MS"/>
              </w:rPr>
            </w:pPr>
            <w:r>
              <w:rPr>
                <w:rFonts w:ascii="Helvetica" w:hAnsi="Arial Unicode MS"/>
              </w:rPr>
              <w:t>Lunch</w:t>
            </w:r>
          </w:p>
        </w:tc>
        <w:tc>
          <w:tcPr>
            <w:tcW w:w="1984" w:type="dxa"/>
            <w:tcBorders>
              <w:top w:val="single" w:sz="6" w:space="0" w:color="FFFFFF"/>
              <w:left w:val="single" w:sz="6" w:space="0" w:color="FFFFFF"/>
              <w:bottom w:val="single" w:sz="6" w:space="0" w:color="FFFFFF"/>
              <w:right w:val="single" w:sz="6" w:space="0" w:color="FFFFFF"/>
            </w:tcBorders>
            <w:shd w:val="clear" w:color="auto" w:fill="E9EDF4"/>
            <w:tcMar>
              <w:top w:w="80" w:type="dxa"/>
              <w:left w:w="0" w:type="dxa"/>
              <w:bottom w:w="80" w:type="dxa"/>
              <w:right w:w="0" w:type="dxa"/>
            </w:tcMar>
            <w:vAlign w:val="center"/>
          </w:tcPr>
          <w:p w:rsidR="002F7279" w:rsidRDefault="002F7279" w:rsidP="00163D14">
            <w:pPr>
              <w:pStyle w:val="Body1"/>
              <w:jc w:val="center"/>
              <w:rPr>
                <w:rFonts w:ascii="Helvetica" w:hAnsi="Arial Unicode MS"/>
              </w:rPr>
            </w:pPr>
            <w:r>
              <w:rPr>
                <w:rFonts w:ascii="Helvetica" w:hAnsi="Arial Unicode MS"/>
              </w:rPr>
              <w:t>Lunch</w:t>
            </w:r>
          </w:p>
        </w:tc>
        <w:tc>
          <w:tcPr>
            <w:tcW w:w="1985" w:type="dxa"/>
            <w:tcBorders>
              <w:top w:val="single" w:sz="6" w:space="0" w:color="FFFFFF"/>
              <w:left w:val="single" w:sz="6" w:space="0" w:color="FFFFFF"/>
              <w:bottom w:val="single" w:sz="6" w:space="0" w:color="FFFFFF"/>
              <w:right w:val="single" w:sz="6" w:space="0" w:color="FFFFFF"/>
            </w:tcBorders>
            <w:shd w:val="clear" w:color="auto" w:fill="E9EDF4"/>
            <w:tcMar>
              <w:top w:w="80" w:type="dxa"/>
              <w:left w:w="0" w:type="dxa"/>
              <w:bottom w:w="80" w:type="dxa"/>
              <w:right w:w="0" w:type="dxa"/>
            </w:tcMar>
            <w:vAlign w:val="center"/>
          </w:tcPr>
          <w:p w:rsidR="002F7279" w:rsidRDefault="002F7279" w:rsidP="00163D14">
            <w:pPr>
              <w:pStyle w:val="Body1"/>
              <w:jc w:val="center"/>
              <w:rPr>
                <w:rFonts w:ascii="Helvetica" w:hAnsi="Arial Unicode MS"/>
              </w:rPr>
            </w:pPr>
            <w:r>
              <w:rPr>
                <w:rFonts w:ascii="Helvetica" w:hAnsi="Arial Unicode MS"/>
              </w:rPr>
              <w:t>Lunch</w:t>
            </w:r>
          </w:p>
        </w:tc>
        <w:tc>
          <w:tcPr>
            <w:tcW w:w="1842" w:type="dxa"/>
            <w:tcBorders>
              <w:top w:val="single" w:sz="6" w:space="0" w:color="FFFFFF"/>
              <w:left w:val="single" w:sz="6" w:space="0" w:color="FFFFFF"/>
              <w:bottom w:val="single" w:sz="6" w:space="0" w:color="FFFFFF"/>
              <w:right w:val="single" w:sz="6" w:space="0" w:color="FFFFFF"/>
            </w:tcBorders>
            <w:shd w:val="clear" w:color="auto" w:fill="E9EDF4"/>
            <w:tcMar>
              <w:top w:w="80" w:type="dxa"/>
              <w:left w:w="0" w:type="dxa"/>
              <w:bottom w:w="80" w:type="dxa"/>
              <w:right w:w="0" w:type="dxa"/>
            </w:tcMar>
            <w:vAlign w:val="center"/>
          </w:tcPr>
          <w:p w:rsidR="002F7279" w:rsidRDefault="002F7279" w:rsidP="00163D14">
            <w:pPr>
              <w:pStyle w:val="Body1"/>
              <w:jc w:val="center"/>
              <w:rPr>
                <w:rFonts w:ascii="Helvetica" w:hAnsi="Arial Unicode MS"/>
              </w:rPr>
            </w:pPr>
            <w:r>
              <w:rPr>
                <w:rFonts w:ascii="Helvetica" w:hAnsi="Arial Unicode MS"/>
              </w:rPr>
              <w:t>Lunch</w:t>
            </w:r>
          </w:p>
        </w:tc>
      </w:tr>
      <w:tr w:rsidR="002F7279" w:rsidRPr="00E5379A" w:rsidTr="00302D99">
        <w:trPr>
          <w:cantSplit/>
          <w:trHeight w:val="4354"/>
        </w:trPr>
        <w:tc>
          <w:tcPr>
            <w:tcW w:w="1560" w:type="dxa"/>
            <w:tcBorders>
              <w:top w:val="single" w:sz="6"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Default="002F7279" w:rsidP="00163D14">
            <w:pPr>
              <w:pStyle w:val="Body1"/>
              <w:jc w:val="center"/>
              <w:rPr>
                <w:rFonts w:ascii="Helvetica" w:hAnsi="Helvetica"/>
                <w:lang w:val="en-US"/>
              </w:rPr>
            </w:pPr>
          </w:p>
          <w:p w:rsidR="00163D14" w:rsidRDefault="00163D14" w:rsidP="00163D14">
            <w:pPr>
              <w:pStyle w:val="Body1"/>
              <w:jc w:val="center"/>
              <w:rPr>
                <w:rFonts w:ascii="Helvetica" w:hAnsi="Helvetica"/>
                <w:lang w:val="en-US"/>
              </w:rPr>
            </w:pPr>
          </w:p>
          <w:p w:rsidR="002F7279" w:rsidRPr="00AC54BB" w:rsidRDefault="002F7279" w:rsidP="00163D14">
            <w:pPr>
              <w:pStyle w:val="Body1"/>
              <w:jc w:val="center"/>
              <w:rPr>
                <w:rFonts w:ascii="Helvetica" w:hAnsi="Helvetica"/>
                <w:b/>
                <w:lang w:val="en-US"/>
              </w:rPr>
            </w:pPr>
            <w:r w:rsidRPr="00AC54BB">
              <w:rPr>
                <w:rFonts w:ascii="Helvetica" w:hAnsi="Helvetica"/>
                <w:b/>
                <w:lang w:val="en-US"/>
              </w:rPr>
              <w:t>Regulatory frameworks for bioenergy</w:t>
            </w:r>
          </w:p>
          <w:p w:rsidR="002F7279" w:rsidRPr="00AC54BB" w:rsidRDefault="002F7279" w:rsidP="00163D14">
            <w:pPr>
              <w:pStyle w:val="Body1"/>
              <w:jc w:val="center"/>
              <w:rPr>
                <w:rFonts w:ascii="Helvetica" w:hAnsi="Helvetica"/>
                <w:b/>
                <w:lang w:val="en-US"/>
              </w:rPr>
            </w:pPr>
          </w:p>
          <w:p w:rsidR="00163D14" w:rsidRDefault="00163D14" w:rsidP="00163D14">
            <w:pPr>
              <w:pStyle w:val="Body1"/>
              <w:jc w:val="center"/>
              <w:rPr>
                <w:rFonts w:ascii="Helvetica" w:hAnsi="Helvetica"/>
                <w:b/>
                <w:lang w:val="en-US"/>
              </w:rPr>
            </w:pPr>
          </w:p>
          <w:p w:rsidR="00163D14" w:rsidRDefault="00163D14" w:rsidP="00163D14">
            <w:pPr>
              <w:pStyle w:val="Body1"/>
              <w:jc w:val="center"/>
              <w:rPr>
                <w:rFonts w:ascii="Helvetica" w:hAnsi="Helvetica"/>
                <w:b/>
                <w:lang w:val="en-US"/>
              </w:rPr>
            </w:pPr>
          </w:p>
          <w:p w:rsidR="00302D99" w:rsidRDefault="00302D99" w:rsidP="00163D14">
            <w:pPr>
              <w:pStyle w:val="Body1"/>
              <w:jc w:val="center"/>
              <w:rPr>
                <w:rFonts w:ascii="Helvetica" w:hAnsi="Helvetica"/>
                <w:b/>
                <w:lang w:val="en-US"/>
              </w:rPr>
            </w:pPr>
          </w:p>
          <w:p w:rsidR="002F7279" w:rsidRPr="00AC54BB" w:rsidRDefault="002F7279" w:rsidP="00163D14">
            <w:pPr>
              <w:pStyle w:val="Body1"/>
              <w:jc w:val="center"/>
              <w:rPr>
                <w:rFonts w:ascii="Helvetica" w:hAnsi="Helvetica"/>
                <w:b/>
                <w:lang w:val="en-US"/>
              </w:rPr>
            </w:pPr>
            <w:r w:rsidRPr="00AC54BB">
              <w:rPr>
                <w:rFonts w:ascii="Helvetica" w:hAnsi="Helvetica"/>
                <w:b/>
                <w:lang w:val="en-US"/>
              </w:rPr>
              <w:t>***</w:t>
            </w:r>
          </w:p>
          <w:p w:rsidR="002F7279" w:rsidRPr="00AC54BB" w:rsidRDefault="002F7279" w:rsidP="00163D14">
            <w:pPr>
              <w:pStyle w:val="Body1"/>
              <w:jc w:val="center"/>
              <w:rPr>
                <w:rFonts w:ascii="Helvetica" w:hAnsi="Helvetica"/>
                <w:b/>
                <w:lang w:val="en-US"/>
              </w:rPr>
            </w:pPr>
            <w:r w:rsidRPr="00AC54BB">
              <w:rPr>
                <w:rFonts w:ascii="Helvetica" w:hAnsi="Helvetica"/>
                <w:b/>
                <w:lang w:val="en-US"/>
              </w:rPr>
              <w:t xml:space="preserve"> </w:t>
            </w:r>
          </w:p>
          <w:p w:rsidR="002F7279" w:rsidRPr="00CC4D6E" w:rsidRDefault="002F7279" w:rsidP="00163D14">
            <w:pPr>
              <w:pStyle w:val="Body1"/>
              <w:jc w:val="center"/>
              <w:rPr>
                <w:rFonts w:ascii="Helvetica" w:hAnsi="Helvetica"/>
                <w:lang w:val="en-US"/>
              </w:rPr>
            </w:pPr>
            <w:r w:rsidRPr="003861D9">
              <w:rPr>
                <w:rFonts w:ascii="Helvetica" w:hAnsi="Helvetica"/>
                <w:lang w:val="en-US"/>
              </w:rPr>
              <w:t>State of the art and lessons learned</w:t>
            </w:r>
          </w:p>
        </w:tc>
        <w:tc>
          <w:tcPr>
            <w:tcW w:w="1701" w:type="dxa"/>
            <w:tcBorders>
              <w:top w:val="single" w:sz="6"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Pr="00163D14" w:rsidRDefault="002F7279" w:rsidP="00163D14">
            <w:pPr>
              <w:pStyle w:val="Body1"/>
              <w:spacing w:after="120"/>
              <w:jc w:val="center"/>
              <w:rPr>
                <w:rFonts w:ascii="Helvetica" w:hAnsi="Arial Unicode MS"/>
                <w:sz w:val="24"/>
                <w:szCs w:val="24"/>
                <w:lang w:val="en-US"/>
              </w:rPr>
            </w:pPr>
          </w:p>
          <w:p w:rsidR="002F7279" w:rsidRPr="00AC54BB" w:rsidRDefault="00163D14" w:rsidP="00163D14">
            <w:pPr>
              <w:pStyle w:val="Body1"/>
              <w:jc w:val="center"/>
              <w:rPr>
                <w:rFonts w:ascii="Helvetica" w:hAnsi="Arial Unicode MS"/>
                <w:sz w:val="16"/>
                <w:szCs w:val="16"/>
                <w:lang w:val="en-US"/>
              </w:rPr>
            </w:pPr>
            <w:r>
              <w:rPr>
                <w:rFonts w:ascii="Helvetica" w:hAnsi="Arial Unicode MS"/>
                <w:b/>
                <w:lang w:val="en-US"/>
              </w:rPr>
              <w:t>FAMILY FARMERS INTEGRATION IN THE BIOENERGY VALUE CHAIN</w:t>
            </w:r>
          </w:p>
          <w:p w:rsidR="002F7279" w:rsidRPr="00AC54BB" w:rsidRDefault="002F7279" w:rsidP="00163D14">
            <w:pPr>
              <w:pStyle w:val="Body1"/>
              <w:jc w:val="center"/>
              <w:rPr>
                <w:rFonts w:ascii="Helvetica" w:hAnsi="Arial Unicode MS"/>
                <w:sz w:val="16"/>
                <w:szCs w:val="16"/>
                <w:lang w:val="en-US"/>
              </w:rPr>
            </w:pPr>
          </w:p>
          <w:p w:rsidR="002F7279" w:rsidRDefault="002F7279" w:rsidP="00163D14">
            <w:pPr>
              <w:pStyle w:val="Body1"/>
              <w:jc w:val="center"/>
              <w:rPr>
                <w:rFonts w:ascii="Helvetica" w:hAnsi="Arial Unicode MS"/>
                <w:sz w:val="16"/>
                <w:szCs w:val="16"/>
                <w:lang w:val="en-US"/>
              </w:rPr>
            </w:pPr>
          </w:p>
          <w:p w:rsidR="00302D99" w:rsidRPr="00AC54BB" w:rsidRDefault="00302D99" w:rsidP="00163D14">
            <w:pPr>
              <w:pStyle w:val="Body1"/>
              <w:jc w:val="center"/>
              <w:rPr>
                <w:rFonts w:ascii="Helvetica" w:hAnsi="Arial Unicode MS"/>
                <w:sz w:val="16"/>
                <w:szCs w:val="16"/>
                <w:lang w:val="en-US"/>
              </w:rPr>
            </w:pPr>
          </w:p>
          <w:p w:rsidR="002F7279" w:rsidRPr="00CC4D6E" w:rsidRDefault="002F7279" w:rsidP="00163D14">
            <w:pPr>
              <w:pStyle w:val="Body1"/>
              <w:jc w:val="center"/>
              <w:rPr>
                <w:rFonts w:ascii="Helvetica" w:hAnsi="Arial Unicode MS"/>
                <w:b/>
                <w:sz w:val="18"/>
                <w:szCs w:val="18"/>
                <w:lang w:val="en-US"/>
              </w:rPr>
            </w:pPr>
            <w:r w:rsidRPr="00CC4D6E">
              <w:rPr>
                <w:rFonts w:ascii="Helvetica" w:hAnsi="Arial Unicode MS"/>
                <w:b/>
                <w:sz w:val="18"/>
                <w:szCs w:val="18"/>
                <w:lang w:val="en-US"/>
              </w:rPr>
              <w:t>***</w:t>
            </w:r>
          </w:p>
          <w:p w:rsidR="002F7279" w:rsidRPr="00CC4D6E" w:rsidRDefault="002F7279" w:rsidP="00163D14">
            <w:pPr>
              <w:pStyle w:val="Body1"/>
              <w:jc w:val="center"/>
              <w:rPr>
                <w:rFonts w:ascii="Helvetica" w:hAnsi="Arial Unicode MS"/>
                <w:lang w:val="en-US"/>
              </w:rPr>
            </w:pPr>
          </w:p>
          <w:p w:rsidR="002F7279" w:rsidRPr="00302D99" w:rsidRDefault="00163D14" w:rsidP="00163D14">
            <w:pPr>
              <w:pStyle w:val="Body1"/>
              <w:jc w:val="center"/>
              <w:rPr>
                <w:rFonts w:ascii="Helvetica" w:hAnsi="Arial Unicode MS"/>
                <w:sz w:val="18"/>
                <w:szCs w:val="18"/>
                <w:lang w:val="en-US"/>
              </w:rPr>
            </w:pPr>
            <w:r w:rsidRPr="00302D99">
              <w:rPr>
                <w:rFonts w:ascii="Helvetica" w:hAnsi="Arial Unicode MS"/>
                <w:sz w:val="18"/>
                <w:szCs w:val="18"/>
                <w:lang w:val="en-US"/>
              </w:rPr>
              <w:t>Speakers will be invited to make cross cutting references to sustainability indicators and policy related examples</w:t>
            </w:r>
          </w:p>
        </w:tc>
        <w:tc>
          <w:tcPr>
            <w:tcW w:w="1984" w:type="dxa"/>
            <w:tcBorders>
              <w:top w:val="single" w:sz="6"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Default="002F7279" w:rsidP="00163D14">
            <w:pPr>
              <w:pStyle w:val="Body1"/>
              <w:jc w:val="center"/>
              <w:rPr>
                <w:rFonts w:ascii="Helvetica" w:hAnsi="Arial Unicode MS"/>
                <w:b/>
                <w:lang w:val="en-US"/>
              </w:rPr>
            </w:pPr>
          </w:p>
          <w:p w:rsidR="002F7279" w:rsidRDefault="005F33A4" w:rsidP="00163D14">
            <w:pPr>
              <w:pStyle w:val="Body1"/>
              <w:jc w:val="center"/>
              <w:rPr>
                <w:rFonts w:ascii="Helvetica" w:hAnsi="Arial Unicode MS"/>
                <w:b/>
                <w:lang w:val="en-US"/>
              </w:rPr>
            </w:pPr>
            <w:r>
              <w:rPr>
                <w:rFonts w:ascii="Helvetica" w:hAnsi="Arial Unicode MS"/>
                <w:b/>
                <w:lang w:val="en-US"/>
              </w:rPr>
              <w:t>Break out groups with b</w:t>
            </w:r>
            <w:r w:rsidR="002F7279" w:rsidRPr="003861D9">
              <w:rPr>
                <w:rFonts w:ascii="Helvetica" w:hAnsi="Arial Unicode MS"/>
                <w:b/>
                <w:lang w:val="en-US"/>
              </w:rPr>
              <w:t xml:space="preserve">usiness </w:t>
            </w:r>
            <w:r>
              <w:rPr>
                <w:rFonts w:ascii="Helvetica" w:hAnsi="Arial Unicode MS"/>
                <w:b/>
                <w:lang w:val="en-US"/>
              </w:rPr>
              <w:t>sector</w:t>
            </w:r>
            <w:r w:rsidR="00302D99">
              <w:rPr>
                <w:rFonts w:ascii="Helvetica" w:hAnsi="Arial Unicode MS"/>
                <w:b/>
                <w:lang w:val="en-US"/>
              </w:rPr>
              <w:t xml:space="preserve"> and international banks/funds</w:t>
            </w:r>
          </w:p>
          <w:p w:rsidR="00302D99" w:rsidRDefault="00302D99" w:rsidP="00302D99">
            <w:pPr>
              <w:pStyle w:val="Body1"/>
              <w:jc w:val="center"/>
              <w:rPr>
                <w:rFonts w:ascii="Helvetica" w:hAnsi="Arial Unicode MS"/>
                <w:sz w:val="16"/>
                <w:szCs w:val="16"/>
                <w:lang w:val="en-US"/>
              </w:rPr>
            </w:pPr>
            <w:r w:rsidRPr="00302D99">
              <w:rPr>
                <w:rFonts w:ascii="Helvetica" w:hAnsi="Arial Unicode MS"/>
                <w:sz w:val="16"/>
                <w:szCs w:val="16"/>
                <w:lang w:val="en-US"/>
              </w:rPr>
              <w:t xml:space="preserve">(structure </w:t>
            </w:r>
            <w:r>
              <w:rPr>
                <w:rFonts w:ascii="Helvetica" w:hAnsi="Arial Unicode MS"/>
                <w:sz w:val="16"/>
                <w:szCs w:val="16"/>
                <w:lang w:val="en-US"/>
              </w:rPr>
              <w:t xml:space="preserve">and themes </w:t>
            </w:r>
            <w:r w:rsidRPr="00302D99">
              <w:rPr>
                <w:rFonts w:ascii="Helvetica" w:hAnsi="Arial Unicode MS"/>
                <w:sz w:val="16"/>
                <w:szCs w:val="16"/>
                <w:lang w:val="en-US"/>
              </w:rPr>
              <w:t>to be defined)</w:t>
            </w:r>
          </w:p>
          <w:p w:rsidR="00302D99" w:rsidRPr="00302D99" w:rsidRDefault="00302D99" w:rsidP="00302D99">
            <w:pPr>
              <w:pStyle w:val="Body1"/>
              <w:jc w:val="center"/>
              <w:rPr>
                <w:rFonts w:ascii="Helvetica" w:hAnsi="Arial Unicode MS"/>
                <w:sz w:val="16"/>
                <w:szCs w:val="16"/>
                <w:lang w:val="en-US"/>
              </w:rPr>
            </w:pPr>
          </w:p>
          <w:p w:rsidR="002F7279" w:rsidRPr="00CC4D6E" w:rsidRDefault="002F7279" w:rsidP="00163D14">
            <w:pPr>
              <w:pStyle w:val="Body1"/>
              <w:jc w:val="center"/>
              <w:rPr>
                <w:rFonts w:ascii="Helvetica" w:hAnsi="Arial Unicode MS"/>
                <w:b/>
                <w:lang w:val="en-US"/>
              </w:rPr>
            </w:pPr>
            <w:r w:rsidRPr="00CC4D6E">
              <w:rPr>
                <w:rFonts w:ascii="Helvetica" w:hAnsi="Arial Unicode MS"/>
                <w:b/>
                <w:lang w:val="en-US"/>
              </w:rPr>
              <w:t>***</w:t>
            </w:r>
          </w:p>
          <w:p w:rsidR="00302D99" w:rsidRPr="00302D99" w:rsidRDefault="00302D99" w:rsidP="00302D99">
            <w:pPr>
              <w:pStyle w:val="Body1"/>
              <w:numPr>
                <w:ilvl w:val="0"/>
                <w:numId w:val="20"/>
              </w:numPr>
              <w:ind w:left="283" w:hanging="142"/>
              <w:rPr>
                <w:rFonts w:ascii="Helvetica" w:hAnsi="Arial Unicode MS"/>
                <w:lang w:val="en-US"/>
              </w:rPr>
            </w:pPr>
            <w:r w:rsidRPr="00302D99">
              <w:rPr>
                <w:rFonts w:ascii="Helvetica" w:hAnsi="Arial Unicode MS"/>
                <w:lang w:val="en-US"/>
              </w:rPr>
              <w:t>Entrepreneurship</w:t>
            </w:r>
          </w:p>
          <w:p w:rsidR="00302D99" w:rsidRPr="00302D99" w:rsidRDefault="00302D99" w:rsidP="00302D99">
            <w:pPr>
              <w:pStyle w:val="Body1"/>
              <w:numPr>
                <w:ilvl w:val="0"/>
                <w:numId w:val="20"/>
              </w:numPr>
              <w:ind w:left="283" w:hanging="142"/>
              <w:rPr>
                <w:rFonts w:ascii="Helvetica" w:hAnsi="Arial Unicode MS"/>
                <w:lang w:val="en-US"/>
              </w:rPr>
            </w:pPr>
            <w:r w:rsidRPr="00302D99">
              <w:rPr>
                <w:rFonts w:ascii="Helvetica" w:hAnsi="Arial Unicode MS"/>
                <w:lang w:val="en-US"/>
              </w:rPr>
              <w:t xml:space="preserve">Incubators  </w:t>
            </w:r>
          </w:p>
          <w:p w:rsidR="00302D99" w:rsidRPr="00302D99" w:rsidRDefault="00302D99" w:rsidP="00302D99">
            <w:pPr>
              <w:pStyle w:val="Body1"/>
              <w:numPr>
                <w:ilvl w:val="0"/>
                <w:numId w:val="22"/>
              </w:numPr>
              <w:ind w:left="283" w:hanging="142"/>
              <w:rPr>
                <w:rFonts w:ascii="Helvetica" w:hAnsi="Arial Unicode MS"/>
                <w:lang w:val="en-US"/>
              </w:rPr>
            </w:pPr>
            <w:r w:rsidRPr="00302D99">
              <w:rPr>
                <w:rFonts w:ascii="Helvetica" w:hAnsi="Arial Unicode MS"/>
                <w:lang w:val="en-US"/>
              </w:rPr>
              <w:t>Finance to smallholders</w:t>
            </w:r>
          </w:p>
          <w:p w:rsidR="00302D99" w:rsidRPr="008C6C38" w:rsidRDefault="00302D99" w:rsidP="00302D99">
            <w:pPr>
              <w:pStyle w:val="Body1"/>
              <w:numPr>
                <w:ilvl w:val="0"/>
                <w:numId w:val="22"/>
              </w:numPr>
              <w:ind w:left="283" w:hanging="142"/>
              <w:rPr>
                <w:rFonts w:ascii="Helvetica" w:hAnsi="Arial Unicode MS"/>
                <w:b/>
                <w:lang w:val="en-US"/>
              </w:rPr>
            </w:pPr>
            <w:r w:rsidRPr="00302D99">
              <w:rPr>
                <w:rFonts w:ascii="Helvetica" w:hAnsi="Arial Unicode MS"/>
                <w:lang w:val="en-US"/>
              </w:rPr>
              <w:t>Business cases relevant for sustainability</w:t>
            </w:r>
          </w:p>
          <w:p w:rsidR="008C6C38" w:rsidRPr="00CC4D6E" w:rsidRDefault="008C6C38" w:rsidP="00302D99">
            <w:pPr>
              <w:pStyle w:val="Body1"/>
              <w:numPr>
                <w:ilvl w:val="0"/>
                <w:numId w:val="22"/>
              </w:numPr>
              <w:ind w:left="283" w:hanging="142"/>
              <w:rPr>
                <w:rFonts w:ascii="Helvetica" w:hAnsi="Arial Unicode MS"/>
                <w:b/>
                <w:lang w:val="en-US"/>
              </w:rPr>
            </w:pPr>
            <w:r>
              <w:rPr>
                <w:rFonts w:ascii="Helvetica" w:hAnsi="Arial Unicode MS"/>
                <w:lang w:val="en-US"/>
              </w:rPr>
              <w:t>Responsible Agriculture Investments (RAI)</w:t>
            </w:r>
          </w:p>
        </w:tc>
        <w:tc>
          <w:tcPr>
            <w:tcW w:w="1985" w:type="dxa"/>
            <w:tcBorders>
              <w:top w:val="single" w:sz="6"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Default="002F7279" w:rsidP="00163D14">
            <w:pPr>
              <w:pStyle w:val="Body1"/>
              <w:jc w:val="center"/>
              <w:rPr>
                <w:rFonts w:ascii="Helvetica" w:hAnsi="Arial Unicode MS"/>
                <w:lang w:val="en-US"/>
              </w:rPr>
            </w:pPr>
          </w:p>
          <w:p w:rsidR="00163D14" w:rsidRPr="00CC4D6E" w:rsidRDefault="00163D14" w:rsidP="00163D14">
            <w:pPr>
              <w:pStyle w:val="Body1"/>
              <w:jc w:val="center"/>
              <w:rPr>
                <w:rFonts w:ascii="Helvetica" w:hAnsi="Arial Unicode MS"/>
                <w:lang w:val="en-US"/>
              </w:rPr>
            </w:pPr>
          </w:p>
          <w:p w:rsidR="005F33A4" w:rsidRDefault="005F33A4" w:rsidP="005F33A4">
            <w:pPr>
              <w:pStyle w:val="Body1"/>
              <w:jc w:val="center"/>
              <w:rPr>
                <w:rFonts w:ascii="Helvetica" w:hAnsi="Arial Unicode MS"/>
                <w:b/>
                <w:lang w:val="en-US"/>
              </w:rPr>
            </w:pPr>
            <w:r>
              <w:rPr>
                <w:rFonts w:ascii="Helvetica" w:hAnsi="Arial Unicode MS"/>
                <w:b/>
                <w:lang w:val="en-US"/>
              </w:rPr>
              <w:t>Break out groups with b</w:t>
            </w:r>
            <w:r w:rsidRPr="003861D9">
              <w:rPr>
                <w:rFonts w:ascii="Helvetica" w:hAnsi="Arial Unicode MS"/>
                <w:b/>
                <w:lang w:val="en-US"/>
              </w:rPr>
              <w:t xml:space="preserve">usiness </w:t>
            </w:r>
            <w:r>
              <w:rPr>
                <w:rFonts w:ascii="Helvetica" w:hAnsi="Arial Unicode MS"/>
                <w:b/>
                <w:lang w:val="en-US"/>
              </w:rPr>
              <w:t>sector</w:t>
            </w:r>
            <w:r w:rsidR="00302D99">
              <w:rPr>
                <w:rFonts w:ascii="Helvetica" w:hAnsi="Arial Unicode MS"/>
                <w:b/>
                <w:lang w:val="en-US"/>
              </w:rPr>
              <w:t xml:space="preserve"> and international banks/funds</w:t>
            </w:r>
          </w:p>
          <w:p w:rsidR="00302D99" w:rsidRPr="00302D99" w:rsidRDefault="00302D99" w:rsidP="00302D99">
            <w:pPr>
              <w:pStyle w:val="Body1"/>
              <w:jc w:val="center"/>
              <w:rPr>
                <w:rFonts w:ascii="Helvetica" w:hAnsi="Arial Unicode MS"/>
                <w:sz w:val="16"/>
                <w:szCs w:val="16"/>
                <w:lang w:val="en-US"/>
              </w:rPr>
            </w:pPr>
            <w:r w:rsidRPr="00302D99">
              <w:rPr>
                <w:rFonts w:ascii="Helvetica" w:hAnsi="Arial Unicode MS"/>
                <w:sz w:val="16"/>
                <w:szCs w:val="16"/>
                <w:lang w:val="en-US"/>
              </w:rPr>
              <w:t>(structure</w:t>
            </w:r>
            <w:r>
              <w:rPr>
                <w:rFonts w:ascii="Helvetica" w:hAnsi="Arial Unicode MS"/>
                <w:sz w:val="16"/>
                <w:szCs w:val="16"/>
                <w:lang w:val="en-US"/>
              </w:rPr>
              <w:t xml:space="preserve"> and themes</w:t>
            </w:r>
            <w:r w:rsidRPr="00302D99">
              <w:rPr>
                <w:rFonts w:ascii="Helvetica" w:hAnsi="Arial Unicode MS"/>
                <w:sz w:val="16"/>
                <w:szCs w:val="16"/>
                <w:lang w:val="en-US"/>
              </w:rPr>
              <w:t xml:space="preserve"> to be defined)</w:t>
            </w:r>
          </w:p>
          <w:p w:rsidR="002F7279" w:rsidRPr="005F33A4" w:rsidRDefault="002F7279" w:rsidP="00163D14">
            <w:pPr>
              <w:pStyle w:val="Body1"/>
              <w:jc w:val="center"/>
              <w:rPr>
                <w:rFonts w:ascii="Helvetica" w:hAnsi="Helvetica"/>
                <w:b/>
                <w:lang w:val="en-US"/>
              </w:rPr>
            </w:pPr>
          </w:p>
          <w:p w:rsidR="002F7279" w:rsidRPr="00C55DBB" w:rsidRDefault="002F7279" w:rsidP="00163D14">
            <w:pPr>
              <w:pStyle w:val="Body1"/>
              <w:numPr>
                <w:ilvl w:val="0"/>
                <w:numId w:val="17"/>
              </w:numPr>
              <w:tabs>
                <w:tab w:val="num" w:pos="142"/>
              </w:tabs>
              <w:ind w:hanging="432"/>
              <w:jc w:val="center"/>
            </w:pPr>
          </w:p>
          <w:p w:rsidR="00302D99" w:rsidRDefault="00302D99" w:rsidP="00302D99">
            <w:pPr>
              <w:pStyle w:val="Body1"/>
              <w:numPr>
                <w:ilvl w:val="0"/>
                <w:numId w:val="17"/>
              </w:numPr>
              <w:tabs>
                <w:tab w:val="num" w:pos="142"/>
              </w:tabs>
              <w:ind w:hanging="432"/>
              <w:jc w:val="center"/>
              <w:rPr>
                <w:rFonts w:ascii="Helvetica" w:hAnsi="Arial Unicode MS"/>
                <w:lang w:val="en-US"/>
              </w:rPr>
            </w:pPr>
          </w:p>
          <w:p w:rsidR="002F7279" w:rsidRDefault="002F7279" w:rsidP="00163D14">
            <w:pPr>
              <w:pStyle w:val="Body1"/>
              <w:jc w:val="center"/>
              <w:rPr>
                <w:rFonts w:ascii="Helvetica" w:hAnsi="Arial Unicode MS"/>
                <w:lang w:val="en-US"/>
              </w:rPr>
            </w:pPr>
          </w:p>
        </w:tc>
        <w:tc>
          <w:tcPr>
            <w:tcW w:w="1842" w:type="dxa"/>
            <w:tcBorders>
              <w:top w:val="single" w:sz="6" w:space="0" w:color="FFFFFF"/>
              <w:left w:val="single" w:sz="6" w:space="0" w:color="FFFFFF"/>
              <w:bottom w:val="single" w:sz="6" w:space="0" w:color="FFFFFF"/>
              <w:right w:val="single" w:sz="6" w:space="0" w:color="FFFFFF"/>
            </w:tcBorders>
            <w:shd w:val="clear" w:color="auto" w:fill="D0D8E8"/>
            <w:tcMar>
              <w:top w:w="80" w:type="dxa"/>
              <w:left w:w="0" w:type="dxa"/>
              <w:bottom w:w="80" w:type="dxa"/>
              <w:right w:w="0" w:type="dxa"/>
            </w:tcMar>
          </w:tcPr>
          <w:p w:rsidR="002F7279" w:rsidRDefault="002F7279" w:rsidP="00163D14">
            <w:pPr>
              <w:pStyle w:val="Body1"/>
              <w:jc w:val="center"/>
              <w:rPr>
                <w:rFonts w:ascii="Helvetica" w:hAnsi="Arial Unicode MS"/>
              </w:rPr>
            </w:pPr>
          </w:p>
          <w:p w:rsidR="002F7279" w:rsidRDefault="002F7279" w:rsidP="00163D14">
            <w:pPr>
              <w:pStyle w:val="Body1"/>
              <w:jc w:val="center"/>
              <w:rPr>
                <w:rFonts w:ascii="Helvetica" w:hAnsi="Arial Unicode MS"/>
              </w:rPr>
            </w:pPr>
          </w:p>
        </w:tc>
      </w:tr>
    </w:tbl>
    <w:p w:rsidR="00C55DBB" w:rsidRDefault="00C55DBB" w:rsidP="003613A9">
      <w:pPr>
        <w:rPr>
          <w:lang w:val="en-US"/>
        </w:rPr>
      </w:pPr>
    </w:p>
    <w:p w:rsidR="00C55DBB" w:rsidRDefault="006253B3" w:rsidP="00C55DBB">
      <w:pPr>
        <w:tabs>
          <w:tab w:val="center" w:pos="4535"/>
        </w:tabs>
        <w:rPr>
          <w:rFonts w:ascii="Times New Roman" w:hAnsi="Times New Roman"/>
          <w:szCs w:val="24"/>
          <w:lang w:val="en-US"/>
        </w:rPr>
      </w:pPr>
      <w:r>
        <w:rPr>
          <w:rFonts w:ascii="Times New Roman" w:hAnsi="Times New Roman"/>
          <w:szCs w:val="24"/>
          <w:lang w:val="en-US"/>
        </w:rPr>
        <w:t>S</w:t>
      </w:r>
      <w:r w:rsidR="00C55DBB" w:rsidRPr="003F1AA5">
        <w:rPr>
          <w:rFonts w:ascii="Times New Roman" w:hAnsi="Times New Roman"/>
          <w:szCs w:val="24"/>
          <w:lang w:val="en-US"/>
        </w:rPr>
        <w:t xml:space="preserve">cientists and officials from Latin America and the Caribbean, Africa, Southeast Asia and Europe </w:t>
      </w:r>
      <w:r>
        <w:rPr>
          <w:rFonts w:ascii="Times New Roman" w:hAnsi="Times New Roman"/>
          <w:szCs w:val="24"/>
          <w:lang w:val="en-US"/>
        </w:rPr>
        <w:t xml:space="preserve">will be invited </w:t>
      </w:r>
      <w:r w:rsidR="00C55DBB">
        <w:rPr>
          <w:rFonts w:ascii="Times New Roman" w:hAnsi="Times New Roman"/>
          <w:szCs w:val="24"/>
          <w:lang w:val="en-US"/>
        </w:rPr>
        <w:t xml:space="preserve">to the Bioenergy Week, including also representatives of the private sector in particular from Africa. This will allow to have </w:t>
      </w:r>
      <w:r w:rsidR="00C55DBB" w:rsidRPr="003F1AA5">
        <w:rPr>
          <w:rFonts w:ascii="Times New Roman" w:hAnsi="Times New Roman"/>
          <w:szCs w:val="24"/>
          <w:lang w:val="en-US"/>
        </w:rPr>
        <w:t xml:space="preserve">the opportunity to learn from positive experiences in the sustainable production and use of bioenergy that could guide the design and implementation of bioenergy policies in </w:t>
      </w:r>
      <w:r w:rsidR="00C55DBB">
        <w:rPr>
          <w:rFonts w:ascii="Times New Roman" w:hAnsi="Times New Roman"/>
          <w:szCs w:val="24"/>
          <w:lang w:val="en-US"/>
        </w:rPr>
        <w:t>the interested</w:t>
      </w:r>
      <w:r w:rsidR="00C55DBB" w:rsidRPr="003F1AA5">
        <w:rPr>
          <w:rFonts w:ascii="Times New Roman" w:hAnsi="Times New Roman"/>
          <w:szCs w:val="24"/>
          <w:lang w:val="en-US"/>
        </w:rPr>
        <w:t xml:space="preserve"> countries. </w:t>
      </w:r>
      <w:r w:rsidR="00C55DBB">
        <w:rPr>
          <w:rFonts w:ascii="Times New Roman" w:hAnsi="Times New Roman"/>
          <w:szCs w:val="24"/>
          <w:lang w:val="en-US"/>
        </w:rPr>
        <w:t>Furthermore there will be the opportunity to continue a dialogue with private sector and stakeholders on ways to improve mutual cooperation towards a more sustainable production and use of bioenergy.</w:t>
      </w:r>
    </w:p>
    <w:p w:rsidR="006253B3" w:rsidRDefault="006253B3" w:rsidP="00C55DBB">
      <w:pPr>
        <w:tabs>
          <w:tab w:val="center" w:pos="4535"/>
        </w:tabs>
        <w:rPr>
          <w:rFonts w:ascii="Times New Roman" w:hAnsi="Times New Roman"/>
          <w:szCs w:val="24"/>
          <w:lang w:val="en-US"/>
        </w:rPr>
      </w:pPr>
    </w:p>
    <w:p w:rsidR="006253B3" w:rsidRDefault="006253B3" w:rsidP="00C55DBB">
      <w:pPr>
        <w:tabs>
          <w:tab w:val="center" w:pos="4535"/>
        </w:tabs>
        <w:rPr>
          <w:rFonts w:ascii="Times New Roman" w:hAnsi="Times New Roman"/>
          <w:szCs w:val="24"/>
          <w:lang w:val="en-US"/>
        </w:rPr>
      </w:pPr>
    </w:p>
    <w:p w:rsidR="00C55DBB" w:rsidRPr="00C55DBB" w:rsidRDefault="00C55DBB">
      <w:pPr>
        <w:spacing w:after="200" w:line="276" w:lineRule="auto"/>
        <w:jc w:val="left"/>
        <w:rPr>
          <w:lang w:val="en-GB"/>
        </w:rPr>
      </w:pPr>
    </w:p>
    <w:p w:rsidR="00C55DBB" w:rsidRDefault="00C55DBB">
      <w:pPr>
        <w:spacing w:after="200" w:line="276" w:lineRule="auto"/>
        <w:jc w:val="left"/>
        <w:rPr>
          <w:lang w:val="en-US"/>
        </w:rPr>
      </w:pPr>
    </w:p>
    <w:sectPr w:rsidR="00C55DBB" w:rsidSect="00CC4D6E">
      <w:headerReference w:type="default" r:id="rId8"/>
      <w:footerReference w:type="default" r:id="rId9"/>
      <w:pgSz w:w="11907" w:h="16840" w:code="9"/>
      <w:pgMar w:top="2127"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830" w:rsidRDefault="00F23830" w:rsidP="00DB5D8B">
      <w:r>
        <w:separator/>
      </w:r>
    </w:p>
  </w:endnote>
  <w:endnote w:type="continuationSeparator" w:id="0">
    <w:p w:rsidR="00F23830" w:rsidRDefault="00F23830" w:rsidP="00DB5D8B">
      <w:r>
        <w:continuationSeparator/>
      </w:r>
    </w:p>
  </w:endnote>
</w:endnotes>
</file>

<file path=word/fontTable.xml><?xml version="1.0" encoding="utf-8"?>
<w:fonts xmlns:r="http://schemas.openxmlformats.org/officeDocument/2006/relationships" xmlns:w="http://schemas.openxmlformats.org/wordprocessingml/2006/main">
  <w:font w:name="Helvetica">
    <w:panose1 w:val="020B0604020202030204"/>
    <w:charset w:val="00"/>
    <w:family w:val="swiss"/>
    <w:pitch w:val="variable"/>
    <w:sig w:usb0="20002A87" w:usb1="00000000" w:usb2="00000000"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2883"/>
      <w:docPartObj>
        <w:docPartGallery w:val="Page Numbers (Bottom of Page)"/>
        <w:docPartUnique/>
      </w:docPartObj>
    </w:sdtPr>
    <w:sdtContent>
      <w:p w:rsidR="005F33A4" w:rsidRDefault="00641DAE">
        <w:pPr>
          <w:pStyle w:val="Footer"/>
          <w:jc w:val="right"/>
        </w:pPr>
        <w:fldSimple w:instr=" PAGE   \* MERGEFORMAT ">
          <w:r w:rsidR="00E5379A">
            <w:rPr>
              <w:noProof/>
            </w:rPr>
            <w:t>3</w:t>
          </w:r>
        </w:fldSimple>
      </w:p>
    </w:sdtContent>
  </w:sdt>
  <w:p w:rsidR="005F33A4" w:rsidRPr="005F33A4" w:rsidRDefault="005F33A4" w:rsidP="005F33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830" w:rsidRDefault="00F23830" w:rsidP="00DB5D8B">
      <w:r>
        <w:separator/>
      </w:r>
    </w:p>
  </w:footnote>
  <w:footnote w:type="continuationSeparator" w:id="0">
    <w:p w:rsidR="00F23830" w:rsidRDefault="00F23830" w:rsidP="00DB5D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D14" w:rsidRDefault="00163D14" w:rsidP="00DB5D8B">
    <w:pPr>
      <w:pStyle w:val="Header"/>
      <w:tabs>
        <w:tab w:val="clear" w:pos="9072"/>
        <w:tab w:val="right" w:pos="9639"/>
      </w:tabs>
      <w:ind w:right="-568" w:hanging="284"/>
    </w:pPr>
    <w:r w:rsidRPr="00DB5D8B">
      <w:rPr>
        <w:noProof/>
        <w:lang w:val="en-US"/>
      </w:rPr>
      <w:drawing>
        <wp:inline distT="0" distB="0" distL="0" distR="0">
          <wp:extent cx="6238875" cy="752475"/>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38875" cy="7524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5"/>
    <w:multiLevelType w:val="multilevel"/>
    <w:tmpl w:val="894EE8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7"/>
    <w:multiLevelType w:val="multilevel"/>
    <w:tmpl w:val="894EE87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0D"/>
    <w:multiLevelType w:val="multilevel"/>
    <w:tmpl w:val="894EE87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0E"/>
    <w:multiLevelType w:val="multilevel"/>
    <w:tmpl w:val="894EE8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00000F"/>
    <w:multiLevelType w:val="multilevel"/>
    <w:tmpl w:val="894EE88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1420B3"/>
    <w:multiLevelType w:val="hybridMultilevel"/>
    <w:tmpl w:val="0F3856DE"/>
    <w:lvl w:ilvl="0" w:tplc="F072E670">
      <w:start w:val="19"/>
      <w:numFmt w:val="bullet"/>
      <w:lvlText w:val="-"/>
      <w:lvlJc w:val="left"/>
      <w:pPr>
        <w:ind w:left="360" w:hanging="360"/>
      </w:pPr>
      <w:rPr>
        <w:rFonts w:ascii="Helvetica" w:eastAsia="Arial Unicode MS"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0B283958"/>
    <w:multiLevelType w:val="hybridMultilevel"/>
    <w:tmpl w:val="3EE0A3E0"/>
    <w:lvl w:ilvl="0" w:tplc="DEF4C07E">
      <w:start w:val="19"/>
      <w:numFmt w:val="bullet"/>
      <w:lvlText w:val="-"/>
      <w:lvlJc w:val="left"/>
      <w:pPr>
        <w:ind w:left="720" w:hanging="360"/>
      </w:pPr>
      <w:rPr>
        <w:rFonts w:ascii="Helvetica" w:eastAsia="Arial Unicode MS"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C64DB9"/>
    <w:multiLevelType w:val="hybridMultilevel"/>
    <w:tmpl w:val="0978A262"/>
    <w:lvl w:ilvl="0" w:tplc="08090019">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B3C4A1D"/>
    <w:multiLevelType w:val="hybridMultilevel"/>
    <w:tmpl w:val="88188ECC"/>
    <w:lvl w:ilvl="0" w:tplc="57A02032">
      <w:start w:val="19"/>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9A62CC"/>
    <w:multiLevelType w:val="hybridMultilevel"/>
    <w:tmpl w:val="11E266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F2101E"/>
    <w:multiLevelType w:val="hybridMultilevel"/>
    <w:tmpl w:val="C22452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106DD4"/>
    <w:multiLevelType w:val="hybridMultilevel"/>
    <w:tmpl w:val="7174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7D3071"/>
    <w:multiLevelType w:val="hybridMultilevel"/>
    <w:tmpl w:val="1E46E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DE76F2"/>
    <w:multiLevelType w:val="hybridMultilevel"/>
    <w:tmpl w:val="EBDAC1D4"/>
    <w:lvl w:ilvl="0" w:tplc="D3060720">
      <w:start w:val="1"/>
      <w:numFmt w:val="bullet"/>
      <w:lvlText w:val=""/>
      <w:lvlJc w:val="left"/>
      <w:pPr>
        <w:ind w:left="72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7A52DD"/>
    <w:multiLevelType w:val="hybridMultilevel"/>
    <w:tmpl w:val="87DA5176"/>
    <w:lvl w:ilvl="0" w:tplc="C0FE785A">
      <w:start w:val="19"/>
      <w:numFmt w:val="bullet"/>
      <w:lvlText w:val="-"/>
      <w:lvlJc w:val="left"/>
      <w:pPr>
        <w:ind w:left="720" w:hanging="360"/>
      </w:pPr>
      <w:rPr>
        <w:rFonts w:ascii="Helvetica" w:eastAsia="Arial Unicode MS"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9"/>
  </w:num>
  <w:num w:numId="4">
    <w:abstractNumId w:val="18"/>
  </w:num>
  <w:num w:numId="5">
    <w:abstractNumId w:val="16"/>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5"/>
  </w:num>
  <w:num w:numId="21">
    <w:abstractNumId w:val="21"/>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8606C0"/>
    <w:rsid w:val="00021803"/>
    <w:rsid w:val="00034080"/>
    <w:rsid w:val="00097235"/>
    <w:rsid w:val="000A2570"/>
    <w:rsid w:val="000F5A83"/>
    <w:rsid w:val="001144AC"/>
    <w:rsid w:val="001448BB"/>
    <w:rsid w:val="00163D14"/>
    <w:rsid w:val="00213F98"/>
    <w:rsid w:val="002F7279"/>
    <w:rsid w:val="00302D99"/>
    <w:rsid w:val="003542EF"/>
    <w:rsid w:val="003613A9"/>
    <w:rsid w:val="003861D9"/>
    <w:rsid w:val="003F1AA5"/>
    <w:rsid w:val="00480355"/>
    <w:rsid w:val="004C7B05"/>
    <w:rsid w:val="004E3408"/>
    <w:rsid w:val="004F535C"/>
    <w:rsid w:val="004F5FEC"/>
    <w:rsid w:val="005622C3"/>
    <w:rsid w:val="005F33A4"/>
    <w:rsid w:val="00610EFF"/>
    <w:rsid w:val="006253B3"/>
    <w:rsid w:val="006366B2"/>
    <w:rsid w:val="00641DAE"/>
    <w:rsid w:val="00724BF9"/>
    <w:rsid w:val="00760BA9"/>
    <w:rsid w:val="00834FAD"/>
    <w:rsid w:val="008606C0"/>
    <w:rsid w:val="008C6C38"/>
    <w:rsid w:val="008D2BBE"/>
    <w:rsid w:val="008D7285"/>
    <w:rsid w:val="00906F8A"/>
    <w:rsid w:val="009341C3"/>
    <w:rsid w:val="009539B9"/>
    <w:rsid w:val="009738C6"/>
    <w:rsid w:val="00973AA3"/>
    <w:rsid w:val="009956B6"/>
    <w:rsid w:val="009C562F"/>
    <w:rsid w:val="00A21F8A"/>
    <w:rsid w:val="00A4256E"/>
    <w:rsid w:val="00AC54BB"/>
    <w:rsid w:val="00B079D8"/>
    <w:rsid w:val="00BA12BD"/>
    <w:rsid w:val="00BB2518"/>
    <w:rsid w:val="00BF4E67"/>
    <w:rsid w:val="00C007D0"/>
    <w:rsid w:val="00C03CED"/>
    <w:rsid w:val="00C235FE"/>
    <w:rsid w:val="00C55DBB"/>
    <w:rsid w:val="00C82B94"/>
    <w:rsid w:val="00C972A2"/>
    <w:rsid w:val="00CB54AB"/>
    <w:rsid w:val="00CC4D6E"/>
    <w:rsid w:val="00CD5B42"/>
    <w:rsid w:val="00D20817"/>
    <w:rsid w:val="00D41328"/>
    <w:rsid w:val="00D67543"/>
    <w:rsid w:val="00DB28C4"/>
    <w:rsid w:val="00DB5D8B"/>
    <w:rsid w:val="00E51F2C"/>
    <w:rsid w:val="00E5379A"/>
    <w:rsid w:val="00E738A9"/>
    <w:rsid w:val="00EB5B9E"/>
    <w:rsid w:val="00EF45CC"/>
    <w:rsid w:val="00F21D86"/>
    <w:rsid w:val="00F23830"/>
    <w:rsid w:val="00F35759"/>
    <w:rsid w:val="00F6678A"/>
    <w:rsid w:val="00F86731"/>
    <w:rsid w:val="00FB7DA3"/>
    <w:rsid w:val="00FC3C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6C0"/>
    <w:pPr>
      <w:spacing w:after="0" w:line="240" w:lineRule="auto"/>
      <w:jc w:val="both"/>
    </w:pPr>
    <w:rPr>
      <w:rFonts w:ascii="Arial" w:eastAsia="Times New Roman" w:hAnsi="Arial" w:cs="Times New Roman"/>
      <w:sz w:val="24"/>
      <w:szCs w:val="20"/>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13F98"/>
    <w:pPr>
      <w:tabs>
        <w:tab w:val="center" w:pos="4536"/>
        <w:tab w:val="right" w:pos="9072"/>
      </w:tabs>
      <w:jc w:val="left"/>
    </w:pPr>
    <w:rPr>
      <w:rFonts w:ascii="Times New Roman" w:eastAsiaTheme="minorHAnsi" w:hAnsi="Times New Roman" w:cstheme="minorBidi"/>
      <w:szCs w:val="22"/>
      <w:lang w:val="en-GB" w:eastAsia="en-US"/>
    </w:rPr>
  </w:style>
  <w:style w:type="character" w:customStyle="1" w:styleId="HeaderChar">
    <w:name w:val="Header Char"/>
    <w:basedOn w:val="DefaultParagraphFont"/>
    <w:link w:val="Header"/>
    <w:rsid w:val="00213F98"/>
    <w:rPr>
      <w:rFonts w:ascii="Times New Roman" w:hAnsi="Times New Roman"/>
      <w:sz w:val="24"/>
      <w:lang w:val="en-GB"/>
    </w:rPr>
  </w:style>
  <w:style w:type="paragraph" w:styleId="Footer">
    <w:name w:val="footer"/>
    <w:basedOn w:val="Normal"/>
    <w:link w:val="FooterChar"/>
    <w:uiPriority w:val="99"/>
    <w:unhideWhenUsed/>
    <w:rsid w:val="00213F98"/>
    <w:pPr>
      <w:tabs>
        <w:tab w:val="center" w:pos="4536"/>
        <w:tab w:val="right" w:pos="9072"/>
      </w:tabs>
      <w:jc w:val="left"/>
    </w:pPr>
    <w:rPr>
      <w:rFonts w:ascii="Times New Roman" w:eastAsiaTheme="minorHAnsi" w:hAnsi="Times New Roman" w:cstheme="minorBidi"/>
      <w:szCs w:val="22"/>
      <w:lang w:val="en-GB" w:eastAsia="en-US"/>
    </w:rPr>
  </w:style>
  <w:style w:type="character" w:customStyle="1" w:styleId="FooterChar">
    <w:name w:val="Footer Char"/>
    <w:basedOn w:val="DefaultParagraphFont"/>
    <w:link w:val="Footer"/>
    <w:uiPriority w:val="99"/>
    <w:rsid w:val="00213F98"/>
    <w:rPr>
      <w:rFonts w:ascii="Times New Roman" w:hAnsi="Times New Roman"/>
      <w:sz w:val="24"/>
      <w:lang w:val="en-GB"/>
    </w:rPr>
  </w:style>
  <w:style w:type="paragraph" w:styleId="BodyText2">
    <w:name w:val="Body Text 2"/>
    <w:basedOn w:val="Normal"/>
    <w:link w:val="BodyText2Char"/>
    <w:rsid w:val="008606C0"/>
    <w:rPr>
      <w:rFonts w:ascii="Times New Roman" w:hAnsi="Times New Roman"/>
      <w:lang w:val="pt-BR" w:eastAsia="pt-BR"/>
    </w:rPr>
  </w:style>
  <w:style w:type="character" w:customStyle="1" w:styleId="BodyText2Char">
    <w:name w:val="Body Text 2 Char"/>
    <w:basedOn w:val="DefaultParagraphFont"/>
    <w:link w:val="BodyText2"/>
    <w:rsid w:val="008606C0"/>
    <w:rPr>
      <w:rFonts w:ascii="Times New Roman" w:eastAsia="Times New Roman" w:hAnsi="Times New Roman" w:cs="Times New Roman"/>
      <w:sz w:val="24"/>
      <w:szCs w:val="20"/>
      <w:lang w:val="pt-BR" w:eastAsia="pt-BR"/>
    </w:rPr>
  </w:style>
  <w:style w:type="paragraph" w:styleId="BalloonText">
    <w:name w:val="Balloon Text"/>
    <w:basedOn w:val="Normal"/>
    <w:link w:val="BalloonTextChar"/>
    <w:uiPriority w:val="99"/>
    <w:semiHidden/>
    <w:unhideWhenUsed/>
    <w:rsid w:val="00DB5D8B"/>
    <w:rPr>
      <w:rFonts w:ascii="Tahoma" w:hAnsi="Tahoma" w:cs="Tahoma"/>
      <w:sz w:val="16"/>
      <w:szCs w:val="16"/>
    </w:rPr>
  </w:style>
  <w:style w:type="character" w:customStyle="1" w:styleId="BalloonTextChar">
    <w:name w:val="Balloon Text Char"/>
    <w:basedOn w:val="DefaultParagraphFont"/>
    <w:link w:val="BalloonText"/>
    <w:uiPriority w:val="99"/>
    <w:semiHidden/>
    <w:rsid w:val="00DB5D8B"/>
    <w:rPr>
      <w:rFonts w:ascii="Tahoma" w:eastAsia="Times New Roman" w:hAnsi="Tahoma" w:cs="Tahoma"/>
      <w:sz w:val="16"/>
      <w:szCs w:val="16"/>
      <w:lang w:val="it-IT" w:eastAsia="it-IT"/>
    </w:rPr>
  </w:style>
  <w:style w:type="paragraph" w:styleId="Title">
    <w:name w:val="Title"/>
    <w:basedOn w:val="Normal"/>
    <w:link w:val="TitleChar"/>
    <w:qFormat/>
    <w:rsid w:val="00F21D86"/>
    <w:pPr>
      <w:jc w:val="center"/>
    </w:pPr>
    <w:rPr>
      <w:rFonts w:ascii="Times New Roman" w:eastAsia="Calibri" w:hAnsi="Times New Roman"/>
      <w:b/>
      <w:bCs/>
      <w:sz w:val="28"/>
      <w:szCs w:val="28"/>
      <w:lang w:val="en-US" w:eastAsia="en-US"/>
    </w:rPr>
  </w:style>
  <w:style w:type="character" w:customStyle="1" w:styleId="TitleChar">
    <w:name w:val="Title Char"/>
    <w:basedOn w:val="DefaultParagraphFont"/>
    <w:link w:val="Title"/>
    <w:rsid w:val="00F21D86"/>
    <w:rPr>
      <w:rFonts w:ascii="Times New Roman" w:eastAsia="Calibri" w:hAnsi="Times New Roman" w:cs="Times New Roman"/>
      <w:b/>
      <w:bCs/>
      <w:sz w:val="28"/>
      <w:szCs w:val="28"/>
    </w:rPr>
  </w:style>
  <w:style w:type="paragraph" w:customStyle="1" w:styleId="StyleAfter0pt">
    <w:name w:val="Style After:  0 pt"/>
    <w:basedOn w:val="Normal"/>
    <w:rsid w:val="00F21D86"/>
    <w:pPr>
      <w:spacing w:after="120" w:line="360" w:lineRule="auto"/>
    </w:pPr>
    <w:rPr>
      <w:rFonts w:ascii="Verdana" w:eastAsia="Calibri" w:hAnsi="Verdana"/>
      <w:sz w:val="20"/>
      <w:lang w:val="en-US" w:eastAsia="en-US"/>
    </w:rPr>
  </w:style>
  <w:style w:type="paragraph" w:customStyle="1" w:styleId="Default">
    <w:name w:val="Default"/>
    <w:rsid w:val="00E738A9"/>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4C7B05"/>
    <w:rPr>
      <w:sz w:val="20"/>
    </w:rPr>
  </w:style>
  <w:style w:type="character" w:customStyle="1" w:styleId="FootnoteTextChar">
    <w:name w:val="Footnote Text Char"/>
    <w:basedOn w:val="DefaultParagraphFont"/>
    <w:link w:val="FootnoteText"/>
    <w:uiPriority w:val="99"/>
    <w:semiHidden/>
    <w:rsid w:val="004C7B05"/>
    <w:rPr>
      <w:rFonts w:ascii="Arial" w:eastAsia="Times New Roman" w:hAnsi="Arial" w:cs="Times New Roman"/>
      <w:sz w:val="20"/>
      <w:szCs w:val="20"/>
      <w:lang w:val="it-IT" w:eastAsia="it-IT"/>
    </w:rPr>
  </w:style>
  <w:style w:type="character" w:styleId="FootnoteReference">
    <w:name w:val="footnote reference"/>
    <w:basedOn w:val="DefaultParagraphFont"/>
    <w:uiPriority w:val="99"/>
    <w:semiHidden/>
    <w:unhideWhenUsed/>
    <w:rsid w:val="004C7B05"/>
    <w:rPr>
      <w:vertAlign w:val="superscript"/>
    </w:rPr>
  </w:style>
  <w:style w:type="paragraph" w:styleId="PlainText">
    <w:name w:val="Plain Text"/>
    <w:basedOn w:val="Normal"/>
    <w:link w:val="PlainTextChar"/>
    <w:uiPriority w:val="99"/>
    <w:semiHidden/>
    <w:unhideWhenUsed/>
    <w:rsid w:val="004C7B05"/>
    <w:pPr>
      <w:jc w:val="left"/>
    </w:pPr>
    <w:rPr>
      <w:rFonts w:ascii="Consolas" w:eastAsia="SimSun" w:hAnsi="Consolas" w:cs="SimSun"/>
      <w:sz w:val="21"/>
      <w:szCs w:val="21"/>
      <w:lang w:val="en-US" w:eastAsia="zh-CN"/>
    </w:rPr>
  </w:style>
  <w:style w:type="character" w:customStyle="1" w:styleId="PlainTextChar">
    <w:name w:val="Plain Text Char"/>
    <w:basedOn w:val="DefaultParagraphFont"/>
    <w:link w:val="PlainText"/>
    <w:uiPriority w:val="99"/>
    <w:semiHidden/>
    <w:rsid w:val="004C7B05"/>
    <w:rPr>
      <w:rFonts w:ascii="Consolas" w:eastAsia="SimSun" w:hAnsi="Consolas" w:cs="SimSun"/>
      <w:sz w:val="21"/>
      <w:szCs w:val="21"/>
      <w:lang w:eastAsia="zh-CN"/>
    </w:rPr>
  </w:style>
  <w:style w:type="character" w:customStyle="1" w:styleId="TEXTChar">
    <w:name w:val="TEXT Char"/>
    <w:basedOn w:val="DefaultParagraphFont"/>
    <w:link w:val="TEXT"/>
    <w:rsid w:val="00EF45CC"/>
    <w:rPr>
      <w:rFonts w:ascii="Arial" w:hAnsi="Arial"/>
      <w:sz w:val="24"/>
      <w:szCs w:val="24"/>
    </w:rPr>
  </w:style>
  <w:style w:type="paragraph" w:customStyle="1" w:styleId="TEXT">
    <w:name w:val="TEXT"/>
    <w:basedOn w:val="Normal"/>
    <w:link w:val="TEXTChar"/>
    <w:rsid w:val="00EF45CC"/>
    <w:pPr>
      <w:adjustRightInd w:val="0"/>
      <w:spacing w:line="360" w:lineRule="auto"/>
      <w:ind w:firstLine="567"/>
    </w:pPr>
    <w:rPr>
      <w:rFonts w:eastAsiaTheme="minorHAnsi" w:cstheme="minorBidi"/>
      <w:szCs w:val="24"/>
      <w:lang w:val="en-US" w:eastAsia="en-US"/>
    </w:rPr>
  </w:style>
  <w:style w:type="character" w:styleId="Strong">
    <w:name w:val="Strong"/>
    <w:basedOn w:val="DefaultParagraphFont"/>
    <w:qFormat/>
    <w:rsid w:val="00EF45CC"/>
    <w:rPr>
      <w:b/>
      <w:bCs/>
    </w:rPr>
  </w:style>
  <w:style w:type="paragraph" w:styleId="ListParagraph">
    <w:name w:val="List Paragraph"/>
    <w:basedOn w:val="Normal"/>
    <w:uiPriority w:val="99"/>
    <w:qFormat/>
    <w:rsid w:val="00EF45CC"/>
    <w:pPr>
      <w:ind w:left="720"/>
      <w:contextualSpacing/>
      <w:jc w:val="left"/>
    </w:pPr>
    <w:rPr>
      <w:rFonts w:ascii="Times New Roman" w:hAnsi="Times New Roman"/>
      <w:szCs w:val="24"/>
      <w:lang w:val="en-GB" w:eastAsia="en-GB"/>
    </w:rPr>
  </w:style>
  <w:style w:type="paragraph" w:customStyle="1" w:styleId="Body1">
    <w:name w:val="Body 1"/>
    <w:rsid w:val="00034080"/>
    <w:pPr>
      <w:spacing w:after="0" w:line="240" w:lineRule="auto"/>
      <w:outlineLvl w:val="0"/>
    </w:pPr>
    <w:rPr>
      <w:rFonts w:ascii="Times New Roman" w:eastAsia="Arial Unicode MS" w:hAnsi="Times New Roman" w:cs="Times New Roman"/>
      <w:color w:val="000000"/>
      <w:sz w:val="20"/>
      <w:szCs w:val="20"/>
      <w:u w:color="000000"/>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6C0"/>
    <w:pPr>
      <w:spacing w:after="0" w:line="240" w:lineRule="auto"/>
      <w:jc w:val="both"/>
    </w:pPr>
    <w:rPr>
      <w:rFonts w:ascii="Arial" w:eastAsia="Times New Roman" w:hAnsi="Arial" w:cs="Times New Roman"/>
      <w:sz w:val="24"/>
      <w:szCs w:val="20"/>
      <w:lang w:val="it-IT" w:eastAsia="it-I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213F98"/>
    <w:pPr>
      <w:tabs>
        <w:tab w:val="center" w:pos="4536"/>
        <w:tab w:val="right" w:pos="9072"/>
      </w:tabs>
      <w:jc w:val="left"/>
    </w:pPr>
    <w:rPr>
      <w:rFonts w:ascii="Times New Roman" w:eastAsiaTheme="minorHAnsi" w:hAnsi="Times New Roman" w:cstheme="minorBidi"/>
      <w:szCs w:val="22"/>
      <w:lang w:val="en-GB" w:eastAsia="en-US"/>
    </w:rPr>
  </w:style>
  <w:style w:type="character" w:customStyle="1" w:styleId="CabealhoChar">
    <w:name w:val="Cabeçalho Char"/>
    <w:basedOn w:val="Fontepargpadro"/>
    <w:link w:val="Cabealho"/>
    <w:rsid w:val="00213F98"/>
    <w:rPr>
      <w:rFonts w:ascii="Times New Roman" w:hAnsi="Times New Roman"/>
      <w:sz w:val="24"/>
      <w:lang w:val="en-GB"/>
    </w:rPr>
  </w:style>
  <w:style w:type="paragraph" w:styleId="Rodap">
    <w:name w:val="footer"/>
    <w:basedOn w:val="Normal"/>
    <w:link w:val="RodapChar"/>
    <w:uiPriority w:val="99"/>
    <w:semiHidden/>
    <w:unhideWhenUsed/>
    <w:rsid w:val="00213F98"/>
    <w:pPr>
      <w:tabs>
        <w:tab w:val="center" w:pos="4536"/>
        <w:tab w:val="right" w:pos="9072"/>
      </w:tabs>
      <w:jc w:val="left"/>
    </w:pPr>
    <w:rPr>
      <w:rFonts w:ascii="Times New Roman" w:eastAsiaTheme="minorHAnsi" w:hAnsi="Times New Roman" w:cstheme="minorBidi"/>
      <w:szCs w:val="22"/>
      <w:lang w:val="en-GB" w:eastAsia="en-US"/>
    </w:rPr>
  </w:style>
  <w:style w:type="character" w:customStyle="1" w:styleId="RodapChar">
    <w:name w:val="Rodapé Char"/>
    <w:basedOn w:val="Fontepargpadro"/>
    <w:link w:val="Rodap"/>
    <w:uiPriority w:val="99"/>
    <w:semiHidden/>
    <w:rsid w:val="00213F98"/>
    <w:rPr>
      <w:rFonts w:ascii="Times New Roman" w:hAnsi="Times New Roman"/>
      <w:sz w:val="24"/>
      <w:lang w:val="en-GB"/>
    </w:rPr>
  </w:style>
  <w:style w:type="paragraph" w:styleId="Corpodetexto2">
    <w:name w:val="Body Text 2"/>
    <w:basedOn w:val="Normal"/>
    <w:link w:val="Corpodetexto2Char"/>
    <w:rsid w:val="008606C0"/>
    <w:rPr>
      <w:rFonts w:ascii="Times New Roman" w:hAnsi="Times New Roman"/>
      <w:lang w:val="pt-BR" w:eastAsia="pt-BR"/>
    </w:rPr>
  </w:style>
  <w:style w:type="character" w:customStyle="1" w:styleId="Corpodetexto2Char">
    <w:name w:val="Corpo de texto 2 Char"/>
    <w:basedOn w:val="Fontepargpadro"/>
    <w:link w:val="Corpodetexto2"/>
    <w:rsid w:val="008606C0"/>
    <w:rPr>
      <w:rFonts w:ascii="Times New Roman" w:eastAsia="Times New Roman" w:hAnsi="Times New Roman" w:cs="Times New Roman"/>
      <w:sz w:val="24"/>
      <w:szCs w:val="20"/>
      <w:lang w:val="pt-BR" w:eastAsia="pt-BR"/>
    </w:rPr>
  </w:style>
  <w:style w:type="paragraph" w:styleId="Textodebalo">
    <w:name w:val="Balloon Text"/>
    <w:basedOn w:val="Normal"/>
    <w:link w:val="TextodebaloChar"/>
    <w:uiPriority w:val="99"/>
    <w:semiHidden/>
    <w:unhideWhenUsed/>
    <w:rsid w:val="00DB5D8B"/>
    <w:rPr>
      <w:rFonts w:ascii="Tahoma" w:hAnsi="Tahoma" w:cs="Tahoma"/>
      <w:sz w:val="16"/>
      <w:szCs w:val="16"/>
    </w:rPr>
  </w:style>
  <w:style w:type="character" w:customStyle="1" w:styleId="TextodebaloChar">
    <w:name w:val="Texto de balão Char"/>
    <w:basedOn w:val="Fontepargpadro"/>
    <w:link w:val="Textodebalo"/>
    <w:uiPriority w:val="99"/>
    <w:semiHidden/>
    <w:rsid w:val="00DB5D8B"/>
    <w:rPr>
      <w:rFonts w:ascii="Tahoma" w:eastAsia="Times New Roman" w:hAnsi="Tahoma" w:cs="Tahoma"/>
      <w:sz w:val="16"/>
      <w:szCs w:val="16"/>
      <w:lang w:val="it-IT" w:eastAsia="it-IT"/>
    </w:rPr>
  </w:style>
  <w:style w:type="paragraph" w:styleId="Ttulo">
    <w:name w:val="Title"/>
    <w:basedOn w:val="Normal"/>
    <w:link w:val="TtuloChar"/>
    <w:qFormat/>
    <w:rsid w:val="00F21D86"/>
    <w:pPr>
      <w:jc w:val="center"/>
    </w:pPr>
    <w:rPr>
      <w:rFonts w:ascii="Times New Roman" w:eastAsia="Calibri" w:hAnsi="Times New Roman"/>
      <w:b/>
      <w:bCs/>
      <w:sz w:val="28"/>
      <w:szCs w:val="28"/>
      <w:lang w:val="en-US" w:eastAsia="en-US"/>
    </w:rPr>
  </w:style>
  <w:style w:type="character" w:customStyle="1" w:styleId="TtuloChar">
    <w:name w:val="Título Char"/>
    <w:basedOn w:val="Fontepargpadro"/>
    <w:link w:val="Ttulo"/>
    <w:rsid w:val="00F21D86"/>
    <w:rPr>
      <w:rFonts w:ascii="Times New Roman" w:eastAsia="Calibri" w:hAnsi="Times New Roman" w:cs="Times New Roman"/>
      <w:b/>
      <w:bCs/>
      <w:sz w:val="28"/>
      <w:szCs w:val="28"/>
    </w:rPr>
  </w:style>
  <w:style w:type="paragraph" w:customStyle="1" w:styleId="StyleAfter0pt">
    <w:name w:val="Style After:  0 pt"/>
    <w:basedOn w:val="Normal"/>
    <w:rsid w:val="00F21D86"/>
    <w:pPr>
      <w:spacing w:after="120" w:line="360" w:lineRule="auto"/>
    </w:pPr>
    <w:rPr>
      <w:rFonts w:ascii="Verdana" w:eastAsia="Calibri" w:hAnsi="Verdana"/>
      <w:sz w:val="20"/>
      <w:lang w:val="en-US" w:eastAsia="en-US"/>
    </w:rPr>
  </w:style>
  <w:style w:type="paragraph" w:customStyle="1" w:styleId="Default">
    <w:name w:val="Default"/>
    <w:rsid w:val="00E738A9"/>
    <w:pPr>
      <w:autoSpaceDE w:val="0"/>
      <w:autoSpaceDN w:val="0"/>
      <w:adjustRightInd w:val="0"/>
      <w:spacing w:after="0" w:line="240" w:lineRule="auto"/>
    </w:pPr>
    <w:rPr>
      <w:rFonts w:ascii="Arial" w:eastAsia="Times New Roman" w:hAnsi="Arial" w:cs="Arial"/>
      <w:color w:val="000000"/>
      <w:sz w:val="24"/>
      <w:szCs w:val="24"/>
    </w:rPr>
  </w:style>
  <w:style w:type="paragraph" w:styleId="Textodenotaderodap">
    <w:name w:val="footnote text"/>
    <w:basedOn w:val="Normal"/>
    <w:link w:val="TextodenotaderodapChar"/>
    <w:uiPriority w:val="99"/>
    <w:semiHidden/>
    <w:unhideWhenUsed/>
    <w:rsid w:val="004C7B05"/>
    <w:rPr>
      <w:sz w:val="20"/>
    </w:rPr>
  </w:style>
  <w:style w:type="character" w:customStyle="1" w:styleId="TextodenotaderodapChar">
    <w:name w:val="Texto de nota de rodapé Char"/>
    <w:basedOn w:val="Fontepargpadro"/>
    <w:link w:val="Textodenotaderodap"/>
    <w:uiPriority w:val="99"/>
    <w:semiHidden/>
    <w:rsid w:val="004C7B05"/>
    <w:rPr>
      <w:rFonts w:ascii="Arial" w:eastAsia="Times New Roman" w:hAnsi="Arial" w:cs="Times New Roman"/>
      <w:sz w:val="20"/>
      <w:szCs w:val="20"/>
      <w:lang w:val="it-IT" w:eastAsia="it-IT"/>
    </w:rPr>
  </w:style>
  <w:style w:type="character" w:styleId="Refdenotaderodap">
    <w:name w:val="footnote reference"/>
    <w:basedOn w:val="Fontepargpadro"/>
    <w:uiPriority w:val="99"/>
    <w:semiHidden/>
    <w:unhideWhenUsed/>
    <w:rsid w:val="004C7B05"/>
    <w:rPr>
      <w:vertAlign w:val="superscript"/>
    </w:rPr>
  </w:style>
  <w:style w:type="paragraph" w:styleId="TextosemFormatao">
    <w:name w:val="Plain Text"/>
    <w:basedOn w:val="Normal"/>
    <w:link w:val="TextosemFormataoChar"/>
    <w:uiPriority w:val="99"/>
    <w:semiHidden/>
    <w:unhideWhenUsed/>
    <w:rsid w:val="004C7B05"/>
    <w:pPr>
      <w:jc w:val="left"/>
    </w:pPr>
    <w:rPr>
      <w:rFonts w:ascii="Consolas" w:eastAsia="SimSun" w:hAnsi="Consolas" w:cs="SimSun"/>
      <w:sz w:val="21"/>
      <w:szCs w:val="21"/>
      <w:lang w:val="en-US" w:eastAsia="zh-CN"/>
    </w:rPr>
  </w:style>
  <w:style w:type="character" w:customStyle="1" w:styleId="TextosemFormataoChar">
    <w:name w:val="Texto sem Formatação Char"/>
    <w:basedOn w:val="Fontepargpadro"/>
    <w:link w:val="TextosemFormatao"/>
    <w:uiPriority w:val="99"/>
    <w:semiHidden/>
    <w:rsid w:val="004C7B05"/>
    <w:rPr>
      <w:rFonts w:ascii="Consolas" w:eastAsia="SimSun" w:hAnsi="Consolas" w:cs="SimSun"/>
      <w:sz w:val="21"/>
      <w:szCs w:val="21"/>
      <w:lang w:eastAsia="zh-CN"/>
    </w:rPr>
  </w:style>
  <w:style w:type="character" w:customStyle="1" w:styleId="TEXTChar">
    <w:name w:val="TEXT Char"/>
    <w:basedOn w:val="Fontepargpadro"/>
    <w:link w:val="TEXT"/>
    <w:rsid w:val="00EF45CC"/>
    <w:rPr>
      <w:rFonts w:ascii="Arial" w:hAnsi="Arial"/>
      <w:sz w:val="24"/>
      <w:szCs w:val="24"/>
    </w:rPr>
  </w:style>
  <w:style w:type="paragraph" w:customStyle="1" w:styleId="TEXT">
    <w:name w:val="TEXT"/>
    <w:basedOn w:val="Normal"/>
    <w:link w:val="TEXTChar"/>
    <w:rsid w:val="00EF45CC"/>
    <w:pPr>
      <w:adjustRightInd w:val="0"/>
      <w:spacing w:line="360" w:lineRule="auto"/>
      <w:ind w:firstLine="567"/>
    </w:pPr>
    <w:rPr>
      <w:rFonts w:eastAsiaTheme="minorHAnsi" w:cstheme="minorBidi"/>
      <w:szCs w:val="24"/>
      <w:lang w:val="en-US" w:eastAsia="en-US"/>
    </w:rPr>
  </w:style>
  <w:style w:type="character" w:styleId="Forte">
    <w:name w:val="Strong"/>
    <w:basedOn w:val="Fontepargpadro"/>
    <w:qFormat/>
    <w:rsid w:val="00EF45CC"/>
    <w:rPr>
      <w:b/>
      <w:bCs/>
    </w:rPr>
  </w:style>
  <w:style w:type="paragraph" w:styleId="PargrafodaLista">
    <w:name w:val="List Paragraph"/>
    <w:basedOn w:val="Normal"/>
    <w:uiPriority w:val="99"/>
    <w:qFormat/>
    <w:rsid w:val="00EF45CC"/>
    <w:pPr>
      <w:ind w:left="720"/>
      <w:contextualSpacing/>
      <w:jc w:val="left"/>
    </w:pPr>
    <w:rPr>
      <w:rFonts w:ascii="Times New Roman" w:hAnsi="Times New Roman"/>
      <w:szCs w:val="24"/>
      <w:lang w:val="en-GB" w:eastAsia="en-GB"/>
    </w:rPr>
  </w:style>
  <w:style w:type="paragraph" w:customStyle="1" w:styleId="Body1">
    <w:name w:val="Body 1"/>
    <w:rsid w:val="00034080"/>
    <w:pPr>
      <w:spacing w:after="0" w:line="240" w:lineRule="auto"/>
      <w:outlineLvl w:val="0"/>
    </w:pPr>
    <w:rPr>
      <w:rFonts w:ascii="Times New Roman" w:eastAsia="Arial Unicode MS" w:hAnsi="Times New Roman" w:cs="Times New Roman"/>
      <w:color w:val="000000"/>
      <w:sz w:val="20"/>
      <w:szCs w:val="20"/>
      <w:u w:color="000000"/>
      <w:lang w:val="pt-BR" w:eastAsia="pt-BR"/>
    </w:rPr>
  </w:style>
</w:styles>
</file>

<file path=word/webSettings.xml><?xml version="1.0" encoding="utf-8"?>
<w:webSettings xmlns:r="http://schemas.openxmlformats.org/officeDocument/2006/relationships" xmlns:w="http://schemas.openxmlformats.org/wordprocessingml/2006/main">
  <w:divs>
    <w:div w:id="42527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11151-A611-4273-A767-4194D923E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736</Words>
  <Characters>4199</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FAO of the UN</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Morese (NRC)</dc:creator>
  <cp:lastModifiedBy>Michela Morese (NRC)</cp:lastModifiedBy>
  <cp:revision>5</cp:revision>
  <dcterms:created xsi:type="dcterms:W3CDTF">2013-12-19T10:37:00Z</dcterms:created>
  <dcterms:modified xsi:type="dcterms:W3CDTF">2013-12-23T13:46:00Z</dcterms:modified>
</cp:coreProperties>
</file>