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FC3" w:rsidRDefault="00C35FC3" w:rsidP="007376F2">
      <w:pPr>
        <w:spacing w:line="240" w:lineRule="auto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A</w:t>
      </w:r>
      <w:r w:rsidR="002802E0" w:rsidRPr="005A0D86">
        <w:rPr>
          <w:b/>
          <w:sz w:val="24"/>
          <w:szCs w:val="24"/>
        </w:rPr>
        <w:t xml:space="preserve"> tutti i Soci della FFOA</w:t>
      </w:r>
      <w:r w:rsidR="00D66374" w:rsidRPr="005A0D86">
        <w:rPr>
          <w:b/>
          <w:sz w:val="24"/>
          <w:szCs w:val="24"/>
        </w:rPr>
        <w:t xml:space="preserve"> iscritti nei piani BMIP/</w:t>
      </w:r>
      <w:proofErr w:type="gramStart"/>
      <w:r w:rsidR="00D66374" w:rsidRPr="005A0D86">
        <w:rPr>
          <w:b/>
          <w:sz w:val="24"/>
          <w:szCs w:val="24"/>
        </w:rPr>
        <w:t>MMBP</w:t>
      </w:r>
      <w:proofErr w:type="gramEnd"/>
      <w:r>
        <w:rPr>
          <w:b/>
          <w:sz w:val="24"/>
          <w:szCs w:val="24"/>
        </w:rPr>
        <w:t xml:space="preserve"> </w:t>
      </w:r>
    </w:p>
    <w:p w:rsidR="00F94755" w:rsidRDefault="002802E0" w:rsidP="007376F2">
      <w:pPr>
        <w:spacing w:line="240" w:lineRule="auto"/>
      </w:pPr>
      <w:r>
        <w:t xml:space="preserve">Per </w:t>
      </w:r>
      <w:proofErr w:type="gramStart"/>
      <w:r>
        <w:t>coloro che non hanno</w:t>
      </w:r>
      <w:proofErr w:type="gramEnd"/>
      <w:r>
        <w:t xml:space="preserve"> potuto partecipar</w:t>
      </w:r>
      <w:r w:rsidR="001935D5">
        <w:t xml:space="preserve">e alle sessioni di briefing </w:t>
      </w:r>
      <w:r>
        <w:t xml:space="preserve"> tenute da Allianz Worldwide Care il </w:t>
      </w:r>
      <w:r w:rsidR="001935D5">
        <w:t xml:space="preserve">13 e 14 novembre 2014 (annunciate dalla Direzione </w:t>
      </w:r>
      <w:r w:rsidR="00A67A70">
        <w:t xml:space="preserve"> FAO, con breve</w:t>
      </w:r>
      <w:r>
        <w:t xml:space="preserve"> preavviso), </w:t>
      </w:r>
      <w:r w:rsidR="00D66374">
        <w:t xml:space="preserve">e </w:t>
      </w:r>
      <w:r w:rsidR="00755DEF">
        <w:t xml:space="preserve">a </w:t>
      </w:r>
      <w:r w:rsidR="00D66374">
        <w:t xml:space="preserve">quella del 27 novembre (annunciata dalla direzione IFAD) </w:t>
      </w:r>
      <w:r>
        <w:t xml:space="preserve">si riportano in </w:t>
      </w:r>
      <w:r w:rsidR="00A23B51">
        <w:t xml:space="preserve">questo messaggio, in formato </w:t>
      </w:r>
      <w:r w:rsidR="00755DEF">
        <w:t>d</w:t>
      </w:r>
      <w:r w:rsidR="00A23B51">
        <w:t>oman</w:t>
      </w:r>
      <w:r w:rsidR="00A67A70">
        <w:t>d</w:t>
      </w:r>
      <w:r w:rsidR="00A23B51">
        <w:t xml:space="preserve">a e </w:t>
      </w:r>
      <w:r w:rsidR="00755DEF">
        <w:t>r</w:t>
      </w:r>
      <w:r w:rsidR="00A23B51">
        <w:t>isposta</w:t>
      </w:r>
      <w:r>
        <w:t>,  alcun</w:t>
      </w:r>
      <w:r w:rsidR="00A67A70">
        <w:t xml:space="preserve">i dei punti chiave sul processo di transizione </w:t>
      </w:r>
      <w:r>
        <w:t xml:space="preserve"> da </w:t>
      </w:r>
      <w:proofErr w:type="spellStart"/>
      <w:r>
        <w:t>Vanbreda</w:t>
      </w:r>
      <w:proofErr w:type="spellEnd"/>
      <w:r>
        <w:t xml:space="preserve"> International ad Allianz Worldwide Care</w:t>
      </w:r>
      <w:r w:rsidR="007220BC">
        <w:t>.</w:t>
      </w:r>
      <w:r w:rsidR="008C1963">
        <w:t xml:space="preserve"> </w:t>
      </w:r>
    </w:p>
    <w:p w:rsidR="00A23B51" w:rsidRPr="00A23B51" w:rsidRDefault="00A67A70" w:rsidP="007376F2">
      <w:pPr>
        <w:spacing w:line="240" w:lineRule="auto"/>
        <w:rPr>
          <w:b/>
        </w:rPr>
      </w:pPr>
      <w:r>
        <w:rPr>
          <w:b/>
        </w:rPr>
        <w:t>Domande e risposte sul processo di transizione</w:t>
      </w:r>
      <w:r w:rsidR="00C35FC3">
        <w:rPr>
          <w:b/>
        </w:rPr>
        <w:t xml:space="preserve"> </w:t>
      </w:r>
    </w:p>
    <w:p w:rsidR="007376F2" w:rsidRPr="0041073D" w:rsidRDefault="00A67A70" w:rsidP="00C35FC3">
      <w:pPr>
        <w:pStyle w:val="NoSpacing"/>
      </w:pPr>
      <w:r w:rsidRPr="00C35FC3">
        <w:rPr>
          <w:b/>
        </w:rPr>
        <w:t>Di</w:t>
      </w:r>
      <w:r w:rsidR="00274272" w:rsidRPr="00C35FC3">
        <w:rPr>
          <w:b/>
        </w:rPr>
        <w:t xml:space="preserve"> cosa si tratta?</w:t>
      </w:r>
      <w:r w:rsidR="00274272" w:rsidRPr="0041073D">
        <w:tab/>
      </w:r>
    </w:p>
    <w:p w:rsidR="007376F2" w:rsidRDefault="00274272" w:rsidP="00733F1C">
      <w:pPr>
        <w:pStyle w:val="NoSpacing"/>
      </w:pPr>
      <w:r>
        <w:t>I piani assicurativi m</w:t>
      </w:r>
      <w:r w:rsidR="00F94755">
        <w:t>edici</w:t>
      </w:r>
      <w:r>
        <w:t>, BMIP-MMBP,</w:t>
      </w:r>
      <w:r w:rsidR="001813EF">
        <w:t xml:space="preserve"> riguardano le Agenzie</w:t>
      </w:r>
      <w:r w:rsidR="001970D2">
        <w:t xml:space="preserve"> </w:t>
      </w:r>
      <w:r w:rsidR="00A67A70">
        <w:t>con sede</w:t>
      </w:r>
      <w:r w:rsidR="00F94755">
        <w:t xml:space="preserve"> </w:t>
      </w:r>
      <w:r w:rsidR="007376F2">
        <w:t xml:space="preserve">a Roma.  Detti piani sono stati </w:t>
      </w:r>
    </w:p>
    <w:p w:rsidR="007376F2" w:rsidRDefault="00F94755" w:rsidP="00733F1C">
      <w:pPr>
        <w:pStyle w:val="NoSpacing"/>
      </w:pPr>
      <w:proofErr w:type="gramStart"/>
      <w:r>
        <w:t>sviluppati</w:t>
      </w:r>
      <w:proofErr w:type="gramEnd"/>
      <w:r>
        <w:t xml:space="preserve"> </w:t>
      </w:r>
      <w:r w:rsidR="00CD7EFA">
        <w:t>e migliorati</w:t>
      </w:r>
      <w:r w:rsidR="00DA56DB">
        <w:t xml:space="preserve"> per oltre cinquant’</w:t>
      </w:r>
      <w:r>
        <w:t xml:space="preserve">anni affinché  rispondessero  </w:t>
      </w:r>
      <w:r w:rsidR="00EE69EF">
        <w:t xml:space="preserve">sempre </w:t>
      </w:r>
      <w:r w:rsidR="00DA56DB">
        <w:t>ai bisogni delle Agenzie</w:t>
      </w:r>
      <w:r>
        <w:t xml:space="preserve">, del </w:t>
      </w:r>
    </w:p>
    <w:p w:rsidR="007376F2" w:rsidRDefault="00F94755" w:rsidP="00733F1C">
      <w:pPr>
        <w:pStyle w:val="NoSpacing"/>
      </w:pPr>
      <w:proofErr w:type="gramStart"/>
      <w:r>
        <w:t>loro</w:t>
      </w:r>
      <w:proofErr w:type="gramEnd"/>
      <w:r>
        <w:t xml:space="preserve"> Personale e dei loro Pensionati. Non sono </w:t>
      </w:r>
      <w:r w:rsidR="00D66374">
        <w:t>polizze</w:t>
      </w:r>
      <w:r>
        <w:t xml:space="preserve"> comme</w:t>
      </w:r>
      <w:r w:rsidR="00EE69EF">
        <w:t>rciali</w:t>
      </w:r>
      <w:r w:rsidR="00A67A70">
        <w:t>,</w:t>
      </w:r>
      <w:r w:rsidR="00DA56DB">
        <w:t xml:space="preserve"> tuttavia hanno bisogno</w:t>
      </w:r>
      <w:r w:rsidR="00DA1825">
        <w:t xml:space="preserve"> </w:t>
      </w:r>
      <w:r w:rsidR="00A44028">
        <w:t xml:space="preserve">di </w:t>
      </w:r>
      <w:proofErr w:type="gramStart"/>
      <w:r w:rsidR="00D66374">
        <w:t>operatori</w:t>
      </w:r>
      <w:proofErr w:type="gramEnd"/>
      <w:r w:rsidR="00D66374">
        <w:t xml:space="preserve"> </w:t>
      </w:r>
    </w:p>
    <w:p w:rsidR="007376F2" w:rsidRDefault="00D66374" w:rsidP="00733F1C">
      <w:pPr>
        <w:pStyle w:val="NoSpacing"/>
      </w:pPr>
      <w:proofErr w:type="gramStart"/>
      <w:r>
        <w:t>commerciali</w:t>
      </w:r>
      <w:proofErr w:type="gramEnd"/>
      <w:r w:rsidR="00F94755">
        <w:t xml:space="preserve"> per: </w:t>
      </w:r>
      <w:r w:rsidR="00EE69EF">
        <w:t xml:space="preserve"> a) </w:t>
      </w:r>
      <w:r w:rsidR="00A67A70">
        <w:t>garantir</w:t>
      </w:r>
      <w:r w:rsidR="00CA3B16">
        <w:t>si dal</w:t>
      </w:r>
      <w:r w:rsidR="00A67A70">
        <w:t xml:space="preserve"> rischio </w:t>
      </w:r>
      <w:r w:rsidR="00CA3B16">
        <w:t xml:space="preserve">che </w:t>
      </w:r>
      <w:r w:rsidR="00AD4D2A">
        <w:t xml:space="preserve">gli esborsi  (per i rimborsi) </w:t>
      </w:r>
      <w:r w:rsidR="00CA3B16">
        <w:t>superino</w:t>
      </w:r>
      <w:r w:rsidR="00DA56DB">
        <w:t xml:space="preserve"> </w:t>
      </w:r>
      <w:r>
        <w:t>gli introiti</w:t>
      </w:r>
      <w:r w:rsidR="00DA56DB">
        <w:t xml:space="preserve"> (da</w:t>
      </w:r>
      <w:r>
        <w:t>i</w:t>
      </w:r>
      <w:r w:rsidR="00A67A70">
        <w:t xml:space="preserve"> contributi); </w:t>
      </w:r>
    </w:p>
    <w:p w:rsidR="007376F2" w:rsidRDefault="00A67A70" w:rsidP="00733F1C">
      <w:pPr>
        <w:pStyle w:val="NoSpacing"/>
      </w:pPr>
      <w:r>
        <w:t xml:space="preserve"> b) gestire </w:t>
      </w:r>
      <w:r w:rsidR="00AD4D2A">
        <w:t>i rimborsi.</w:t>
      </w:r>
    </w:p>
    <w:p w:rsidR="007376F2" w:rsidRDefault="007376F2" w:rsidP="00733F1C">
      <w:pPr>
        <w:pStyle w:val="NoSpacing"/>
      </w:pPr>
      <w:r>
        <w:t>T</w:t>
      </w:r>
      <w:r w:rsidR="00A67A70">
        <w:t>ale</w:t>
      </w:r>
      <w:r w:rsidR="00DA1825">
        <w:t xml:space="preserve"> sostegno </w:t>
      </w:r>
      <w:r w:rsidR="00CA3B16">
        <w:t>ai ottiene</w:t>
      </w:r>
      <w:r w:rsidR="00DA1825">
        <w:t xml:space="preserve"> mediante</w:t>
      </w:r>
      <w:r w:rsidR="00AD4D2A">
        <w:t xml:space="preserve"> una procedura di gara, effettuata periodicamente</w:t>
      </w:r>
      <w:r w:rsidR="00DA1825">
        <w:t>, per mezzo del</w:t>
      </w:r>
      <w:r w:rsidR="00AD4D2A">
        <w:t xml:space="preserve">la </w:t>
      </w:r>
      <w:proofErr w:type="gramStart"/>
      <w:r w:rsidR="00AD4D2A">
        <w:t>quale</w:t>
      </w:r>
      <w:proofErr w:type="gramEnd"/>
      <w:r w:rsidR="00AD4D2A">
        <w:t xml:space="preserve"> </w:t>
      </w:r>
    </w:p>
    <w:p w:rsidR="007376F2" w:rsidRDefault="00AD4D2A" w:rsidP="00733F1C">
      <w:pPr>
        <w:pStyle w:val="NoSpacing"/>
      </w:pPr>
      <w:proofErr w:type="gramStart"/>
      <w:r>
        <w:t>viene</w:t>
      </w:r>
      <w:proofErr w:type="gramEnd"/>
      <w:r>
        <w:t xml:space="preserve"> identificato il migliore fornitore a</w:t>
      </w:r>
      <w:r w:rsidR="00A67A70">
        <w:t>l miglior</w:t>
      </w:r>
      <w:r w:rsidR="00436267">
        <w:t xml:space="preserve"> </w:t>
      </w:r>
      <w:r w:rsidR="00A12C01">
        <w:t>costo</w:t>
      </w:r>
      <w:r>
        <w:t xml:space="preserve">.  </w:t>
      </w:r>
    </w:p>
    <w:p w:rsidR="0098780C" w:rsidRDefault="0098780C" w:rsidP="00733F1C">
      <w:pPr>
        <w:pStyle w:val="NoSpacing"/>
      </w:pPr>
      <w:r>
        <w:t xml:space="preserve">Nel corso dell’ultima gara, </w:t>
      </w:r>
      <w:proofErr w:type="gramStart"/>
      <w:r>
        <w:t>conclusasi</w:t>
      </w:r>
      <w:proofErr w:type="gramEnd"/>
      <w:r>
        <w:t xml:space="preserve"> recentemente, si è constatato che l’offerta migliore dal punto di vista tecnico e</w:t>
      </w:r>
      <w:r w:rsidR="00CA3B16">
        <w:t>d economico</w:t>
      </w:r>
      <w:r>
        <w:t xml:space="preserve">  veniva da Allianz (l’</w:t>
      </w:r>
      <w:r w:rsidR="00DA56DB">
        <w:t>Assicuratore</w:t>
      </w:r>
      <w:r w:rsidR="00CA3B16">
        <w:t>)</w:t>
      </w:r>
      <w:r w:rsidR="00DA56DB">
        <w:t xml:space="preserve"> </w:t>
      </w:r>
      <w:r w:rsidR="00CA3B16">
        <w:t>e</w:t>
      </w:r>
      <w:r>
        <w:t xml:space="preserve"> da Allianz Worldwide Care </w:t>
      </w:r>
      <w:r w:rsidR="00CA3B16">
        <w:t>(</w:t>
      </w:r>
      <w:r>
        <w:t>per la gestione dei rimborsi) per un contratto di tre anni, a partire dal 1 gennaio 2015.</w:t>
      </w:r>
    </w:p>
    <w:p w:rsidR="007376F2" w:rsidRPr="0041073D" w:rsidRDefault="000A72F3" w:rsidP="00733F1C">
      <w:pPr>
        <w:pStyle w:val="NoSpacing"/>
        <w:rPr>
          <w:b/>
        </w:rPr>
      </w:pPr>
      <w:r w:rsidRPr="0041073D">
        <w:rPr>
          <w:b/>
        </w:rPr>
        <w:t>Perché si è dovuto</w:t>
      </w:r>
      <w:proofErr w:type="gramStart"/>
      <w:r w:rsidRPr="0041073D">
        <w:rPr>
          <w:b/>
        </w:rPr>
        <w:t xml:space="preserve">  </w:t>
      </w:r>
      <w:proofErr w:type="gramEnd"/>
      <w:r w:rsidRPr="0041073D">
        <w:rPr>
          <w:b/>
        </w:rPr>
        <w:t>cambiare</w:t>
      </w:r>
      <w:r w:rsidR="0098780C" w:rsidRPr="0041073D">
        <w:rPr>
          <w:b/>
        </w:rPr>
        <w:t xml:space="preserve">? </w:t>
      </w:r>
      <w:r w:rsidR="0098780C" w:rsidRPr="0041073D">
        <w:rPr>
          <w:b/>
        </w:rPr>
        <w:tab/>
      </w:r>
    </w:p>
    <w:p w:rsidR="00470141" w:rsidRDefault="0098780C" w:rsidP="00733F1C">
      <w:pPr>
        <w:pStyle w:val="NoSpacing"/>
      </w:pPr>
      <w:r>
        <w:t>Il contratto precedente stava scadendo e</w:t>
      </w:r>
      <w:r w:rsidR="00470141">
        <w:t xml:space="preserve"> le procedure</w:t>
      </w:r>
      <w:r w:rsidR="00DA1825">
        <w:t xml:space="preserve"> </w:t>
      </w:r>
      <w:r w:rsidR="00CA3B16">
        <w:t>interne delle Agenzie</w:t>
      </w:r>
      <w:r w:rsidR="00470141">
        <w:t xml:space="preserve"> richied</w:t>
      </w:r>
      <w:r w:rsidR="00325A4C">
        <w:t>eva</w:t>
      </w:r>
      <w:r w:rsidR="00470141">
        <w:t>no</w:t>
      </w:r>
      <w:r w:rsidR="00DA1825">
        <w:t xml:space="preserve"> </w:t>
      </w:r>
      <w:proofErr w:type="gramStart"/>
      <w:r w:rsidR="00DA1825">
        <w:t>un</w:t>
      </w:r>
      <w:proofErr w:type="gramEnd"/>
      <w:r w:rsidR="00DA1825">
        <w:t xml:space="preserve"> </w:t>
      </w:r>
      <w:r w:rsidR="00CA3B16">
        <w:t>gara</w:t>
      </w:r>
      <w:r w:rsidR="00470141">
        <w:t>.</w:t>
      </w:r>
    </w:p>
    <w:p w:rsidR="007376F2" w:rsidRPr="0041073D" w:rsidRDefault="00325A4C" w:rsidP="00733F1C">
      <w:pPr>
        <w:pStyle w:val="NoSpacing"/>
        <w:rPr>
          <w:b/>
        </w:rPr>
      </w:pPr>
      <w:proofErr w:type="gramStart"/>
      <w:r w:rsidRPr="0041073D">
        <w:rPr>
          <w:b/>
        </w:rPr>
        <w:t>C</w:t>
      </w:r>
      <w:r w:rsidR="00470141" w:rsidRPr="0041073D">
        <w:rPr>
          <w:b/>
        </w:rPr>
        <w:t>osa è</w:t>
      </w:r>
      <w:proofErr w:type="gramEnd"/>
      <w:r w:rsidR="00470141" w:rsidRPr="0041073D">
        <w:rPr>
          <w:b/>
        </w:rPr>
        <w:t xml:space="preserve"> cambiato realmente?  </w:t>
      </w:r>
      <w:r w:rsidR="0098780C" w:rsidRPr="0041073D">
        <w:rPr>
          <w:b/>
        </w:rPr>
        <w:t xml:space="preserve">  </w:t>
      </w:r>
      <w:r w:rsidR="00AD4D2A" w:rsidRPr="0041073D">
        <w:rPr>
          <w:b/>
        </w:rPr>
        <w:tab/>
      </w:r>
    </w:p>
    <w:p w:rsidR="007376F2" w:rsidRDefault="001970D2" w:rsidP="00733F1C">
      <w:pPr>
        <w:pStyle w:val="NoSpacing"/>
      </w:pPr>
      <w:r>
        <w:t>L’assicur</w:t>
      </w:r>
      <w:r w:rsidR="00F4209E">
        <w:t xml:space="preserve">atore </w:t>
      </w:r>
      <w:r w:rsidR="00CA3B16">
        <w:t>sarà</w:t>
      </w:r>
      <w:r>
        <w:t xml:space="preserve"> Allianz</w:t>
      </w:r>
      <w:r w:rsidR="00CA3B16">
        <w:t>,</w:t>
      </w:r>
      <w:r>
        <w:t xml:space="preserve"> come nei precedenti</w:t>
      </w:r>
      <w:proofErr w:type="gramStart"/>
      <w:r>
        <w:t xml:space="preserve">  </w:t>
      </w:r>
      <w:proofErr w:type="gramEnd"/>
      <w:r>
        <w:t>contratti.  Il gestore dei rimborsi</w:t>
      </w:r>
      <w:r w:rsidR="00325A4C">
        <w:t>,</w:t>
      </w:r>
      <w:r>
        <w:t xml:space="preserve"> </w:t>
      </w:r>
      <w:r w:rsidR="00DA1825">
        <w:t>invece</w:t>
      </w:r>
      <w:r w:rsidR="00325A4C">
        <w:t>,</w:t>
      </w:r>
      <w:r w:rsidR="00DA1825">
        <w:t xml:space="preserve"> </w:t>
      </w:r>
      <w:r>
        <w:t xml:space="preserve">cambierà </w:t>
      </w:r>
      <w:proofErr w:type="gramStart"/>
      <w:r>
        <w:t>da</w:t>
      </w:r>
      <w:proofErr w:type="gramEnd"/>
    </w:p>
    <w:p w:rsidR="007376F2" w:rsidRDefault="001970D2" w:rsidP="00733F1C">
      <w:pPr>
        <w:pStyle w:val="NoSpacing"/>
      </w:pPr>
      <w:r>
        <w:t xml:space="preserve"> </w:t>
      </w:r>
      <w:proofErr w:type="spellStart"/>
      <w:r>
        <w:t>Vanbreda</w:t>
      </w:r>
      <w:proofErr w:type="spellEnd"/>
      <w:r>
        <w:t xml:space="preserve"> International ad</w:t>
      </w:r>
      <w:proofErr w:type="gramStart"/>
      <w:r>
        <w:t xml:space="preserve">  </w:t>
      </w:r>
      <w:proofErr w:type="gramEnd"/>
      <w:r w:rsidR="00F4209E">
        <w:t xml:space="preserve">Allianz Worldwide Care (AWC), </w:t>
      </w:r>
      <w:r w:rsidR="00DA1825">
        <w:t xml:space="preserve">a partire </w:t>
      </w:r>
      <w:r w:rsidR="00F4209E">
        <w:t>dal 1 gennaio 2015</w:t>
      </w:r>
      <w:r w:rsidR="00C412A0">
        <w:t>.</w:t>
      </w:r>
      <w:r w:rsidR="00CA3B16">
        <w:t xml:space="preserve"> Ciò significa che </w:t>
      </w:r>
      <w:proofErr w:type="gramStart"/>
      <w:r w:rsidR="00CA3B16">
        <w:t>le</w:t>
      </w:r>
      <w:proofErr w:type="gramEnd"/>
    </w:p>
    <w:p w:rsidR="007376F2" w:rsidRDefault="00CA3B16" w:rsidP="00733F1C">
      <w:pPr>
        <w:pStyle w:val="NoSpacing"/>
      </w:pPr>
      <w:r>
        <w:t xml:space="preserve"> </w:t>
      </w:r>
      <w:proofErr w:type="gramStart"/>
      <w:r>
        <w:t>domande</w:t>
      </w:r>
      <w:proofErr w:type="gramEnd"/>
      <w:r>
        <w:t xml:space="preserve"> di rimborso per cure terminate nel 2014 </w:t>
      </w:r>
      <w:r w:rsidR="00C56783">
        <w:t xml:space="preserve">sono rimborsate dalla </w:t>
      </w:r>
      <w:proofErr w:type="spellStart"/>
      <w:r w:rsidR="00C56783">
        <w:t>Vanbreda</w:t>
      </w:r>
      <w:proofErr w:type="spellEnd"/>
      <w:r w:rsidR="00C56783">
        <w:t xml:space="preserve"> International e quelle </w:t>
      </w:r>
    </w:p>
    <w:p w:rsidR="002802E0" w:rsidRDefault="00C56783" w:rsidP="00733F1C">
      <w:pPr>
        <w:pStyle w:val="NoSpacing"/>
      </w:pPr>
      <w:proofErr w:type="gramStart"/>
      <w:r>
        <w:t>iniziate</w:t>
      </w:r>
      <w:proofErr w:type="gramEnd"/>
      <w:r>
        <w:t xml:space="preserve"> nel 2015 da Allianz Worldwide Care (AWC).</w:t>
      </w:r>
    </w:p>
    <w:p w:rsidR="007376F2" w:rsidRPr="0041073D" w:rsidRDefault="00C412A0" w:rsidP="00733F1C">
      <w:pPr>
        <w:pStyle w:val="NoSpacing"/>
        <w:rPr>
          <w:b/>
        </w:rPr>
      </w:pPr>
      <w:r>
        <w:t xml:space="preserve"> </w:t>
      </w:r>
      <w:proofErr w:type="gramStart"/>
      <w:r w:rsidR="00325A4C" w:rsidRPr="0041073D">
        <w:rPr>
          <w:b/>
        </w:rPr>
        <w:t>C</w:t>
      </w:r>
      <w:r w:rsidRPr="0041073D">
        <w:rPr>
          <w:b/>
        </w:rPr>
        <w:t>osa</w:t>
      </w:r>
      <w:r w:rsidR="0047072C" w:rsidRPr="0041073D">
        <w:rPr>
          <w:b/>
        </w:rPr>
        <w:t xml:space="preserve"> riceveranno</w:t>
      </w:r>
      <w:proofErr w:type="gramEnd"/>
      <w:r w:rsidR="0047072C" w:rsidRPr="0041073D">
        <w:rPr>
          <w:b/>
        </w:rPr>
        <w:t xml:space="preserve"> gli A</w:t>
      </w:r>
      <w:r w:rsidRPr="0041073D">
        <w:rPr>
          <w:b/>
        </w:rPr>
        <w:t xml:space="preserve">ssicurati </w:t>
      </w:r>
      <w:r w:rsidR="009C1C95" w:rsidRPr="0041073D">
        <w:rPr>
          <w:b/>
        </w:rPr>
        <w:t>con</w:t>
      </w:r>
      <w:r w:rsidRPr="0041073D">
        <w:rPr>
          <w:b/>
        </w:rPr>
        <w:t xml:space="preserve"> il cambiamento?</w:t>
      </w:r>
      <w:r w:rsidR="0047072C" w:rsidRPr="0041073D">
        <w:rPr>
          <w:b/>
        </w:rPr>
        <w:tab/>
      </w:r>
    </w:p>
    <w:p w:rsidR="007376F2" w:rsidRDefault="0047072C" w:rsidP="00733F1C">
      <w:pPr>
        <w:pStyle w:val="NoSpacing"/>
      </w:pPr>
      <w:r>
        <w:t>Entro il</w:t>
      </w:r>
      <w:r w:rsidR="00C412A0">
        <w:t xml:space="preserve"> 15 dicembre gli Assicurati ric</w:t>
      </w:r>
      <w:r w:rsidR="00A12C01">
        <w:t xml:space="preserve">everanno, per posta </w:t>
      </w:r>
      <w:r w:rsidR="00C56783">
        <w:t>normale</w:t>
      </w:r>
      <w:r w:rsidR="00C412A0">
        <w:t>, un Kit di Benvenuto</w:t>
      </w:r>
      <w:r>
        <w:t>,</w:t>
      </w:r>
      <w:r w:rsidR="00C412A0">
        <w:t xml:space="preserve"> da parte di </w:t>
      </w:r>
      <w:proofErr w:type="gramStart"/>
      <w:r w:rsidR="00C412A0">
        <w:t>Allianz</w:t>
      </w:r>
      <w:proofErr w:type="gramEnd"/>
      <w:r w:rsidR="00C412A0">
        <w:t xml:space="preserve"> </w:t>
      </w:r>
    </w:p>
    <w:p w:rsidR="005A0D86" w:rsidRDefault="00C412A0" w:rsidP="00733F1C">
      <w:pPr>
        <w:pStyle w:val="NoSpacing"/>
      </w:pPr>
      <w:r>
        <w:t>Worldwide Care (AWC)</w:t>
      </w:r>
      <w:r w:rsidR="0047072C">
        <w:t>, nel quale saranno inclusi</w:t>
      </w:r>
      <w:r>
        <w:t xml:space="preserve"> la tessera</w:t>
      </w:r>
      <w:proofErr w:type="gramStart"/>
      <w:r>
        <w:t xml:space="preserve">  </w:t>
      </w:r>
      <w:proofErr w:type="gramEnd"/>
      <w:r>
        <w:t>con</w:t>
      </w:r>
      <w:r w:rsidR="0047072C">
        <w:t xml:space="preserve"> </w:t>
      </w:r>
      <w:r w:rsidR="00325A4C">
        <w:t xml:space="preserve">il </w:t>
      </w:r>
      <w:r w:rsidR="0047072C">
        <w:t xml:space="preserve">numero </w:t>
      </w:r>
      <w:r w:rsidR="009C1C95">
        <w:t>personale</w:t>
      </w:r>
      <w:r w:rsidR="0047072C">
        <w:t xml:space="preserve"> di polizza </w:t>
      </w:r>
      <w:r w:rsidR="0041073D">
        <w:t xml:space="preserve"> il piano </w:t>
      </w:r>
    </w:p>
    <w:p w:rsidR="005A0D86" w:rsidRDefault="00325A4C" w:rsidP="00733F1C">
      <w:pPr>
        <w:pStyle w:val="NoSpacing"/>
      </w:pPr>
      <w:proofErr w:type="gramStart"/>
      <w:r>
        <w:t>de</w:t>
      </w:r>
      <w:r w:rsidR="009C1C95">
        <w:t>lle</w:t>
      </w:r>
      <w:proofErr w:type="gramEnd"/>
      <w:r w:rsidR="009C1C95">
        <w:t xml:space="preserve"> prestazioni</w:t>
      </w:r>
      <w:r w:rsidR="00A12C01">
        <w:t>, i moduli per i rimborsi, i mo</w:t>
      </w:r>
      <w:r w:rsidR="009C1C95">
        <w:t>delli</w:t>
      </w:r>
      <w:r w:rsidR="0047072C">
        <w:t xml:space="preserve"> per i preventiv</w:t>
      </w:r>
      <w:r w:rsidR="00E54E33">
        <w:t>i ospedalieri e gli indirizzi e</w:t>
      </w:r>
      <w:r w:rsidR="0047072C">
        <w:t xml:space="preserve">  numeri  </w:t>
      </w:r>
    </w:p>
    <w:p w:rsidR="005A0D86" w:rsidRDefault="0047072C" w:rsidP="00733F1C">
      <w:pPr>
        <w:pStyle w:val="NoSpacing"/>
      </w:pPr>
      <w:proofErr w:type="gramStart"/>
      <w:r>
        <w:t>telefonici</w:t>
      </w:r>
      <w:proofErr w:type="gramEnd"/>
      <w:r>
        <w:t xml:space="preserve"> di AWC.  </w:t>
      </w:r>
      <w:r w:rsidR="00997ED3">
        <w:t>Inoltre</w:t>
      </w:r>
      <w:r w:rsidR="00E54E33">
        <w:t>,</w:t>
      </w:r>
      <w:r w:rsidR="00997ED3">
        <w:t xml:space="preserve"> i</w:t>
      </w:r>
      <w:r>
        <w:t xml:space="preserve">l pacco conterrà </w:t>
      </w:r>
      <w:r w:rsidR="00997ED3">
        <w:t xml:space="preserve">un numero </w:t>
      </w:r>
      <w:r w:rsidR="00E54E33">
        <w:t>utente e</w:t>
      </w:r>
      <w:r w:rsidR="009C1C95">
        <w:t xml:space="preserve"> la</w:t>
      </w:r>
      <w:r w:rsidR="00997ED3">
        <w:t xml:space="preserve"> password per l’accesso on-line e per la </w:t>
      </w:r>
    </w:p>
    <w:p w:rsidR="00997ED3" w:rsidRDefault="00C35FC3" w:rsidP="00733F1C">
      <w:pPr>
        <w:pStyle w:val="NoSpacing"/>
      </w:pPr>
      <w:r>
        <w:t xml:space="preserve"> </w:t>
      </w:r>
      <w:proofErr w:type="gramStart"/>
      <w:r>
        <w:t>c</w:t>
      </w:r>
      <w:r w:rsidR="00997ED3">
        <w:t>orrispondenza</w:t>
      </w:r>
      <w:proofErr w:type="gramEnd"/>
      <w:r w:rsidR="00997ED3">
        <w:t>.</w:t>
      </w:r>
    </w:p>
    <w:p w:rsidR="005A0D86" w:rsidRPr="005A0D86" w:rsidRDefault="00997ED3" w:rsidP="00733F1C">
      <w:pPr>
        <w:pStyle w:val="NoSpacing"/>
        <w:rPr>
          <w:u w:val="single"/>
        </w:rPr>
      </w:pPr>
      <w:r>
        <w:t>Se l’Assicurato</w:t>
      </w:r>
      <w:r w:rsidR="00E54E33">
        <w:t>,</w:t>
      </w:r>
      <w:proofErr w:type="gramStart"/>
      <w:r>
        <w:t xml:space="preserve">  </w:t>
      </w:r>
      <w:proofErr w:type="gramEnd"/>
      <w:r>
        <w:t>nel momento della distribuzione del Kit</w:t>
      </w:r>
      <w:r w:rsidR="00E54E33">
        <w:t>,</w:t>
      </w:r>
      <w:r w:rsidR="00507BA8">
        <w:t xml:space="preserve"> fosse assente</w:t>
      </w:r>
      <w:r>
        <w:t xml:space="preserve">, è pregato di comunicare al </w:t>
      </w:r>
      <w:r w:rsidRPr="005A0D86">
        <w:rPr>
          <w:u w:val="single"/>
        </w:rPr>
        <w:t>social-</w:t>
      </w:r>
    </w:p>
    <w:p w:rsidR="005A0D86" w:rsidRPr="00C35FC3" w:rsidRDefault="00997ED3" w:rsidP="00C35FC3">
      <w:pPr>
        <w:pStyle w:val="NoSpacing"/>
      </w:pPr>
      <w:r w:rsidRPr="005A0D86">
        <w:rPr>
          <w:u w:val="single"/>
        </w:rPr>
        <w:t>security@fao.org</w:t>
      </w:r>
      <w:r w:rsidR="005A0D86">
        <w:rPr>
          <w:u w:val="single"/>
        </w:rPr>
        <w:t>.</w:t>
      </w:r>
      <w:r>
        <w:t xml:space="preserve">  </w:t>
      </w:r>
      <w:proofErr w:type="gramStart"/>
      <w:r>
        <w:t>l’</w:t>
      </w:r>
      <w:proofErr w:type="gramEnd"/>
      <w:r>
        <w:t>indirizzo presso il quale dovrà essere spedito il</w:t>
      </w:r>
      <w:r w:rsidR="00DA1825">
        <w:t xml:space="preserve"> suo</w:t>
      </w:r>
      <w:r>
        <w:t xml:space="preserve"> Kit di Benvenuto.</w:t>
      </w:r>
      <w:r w:rsidR="00C35FC3">
        <w:t xml:space="preserve"> </w:t>
      </w:r>
    </w:p>
    <w:p w:rsidR="005A0D86" w:rsidRDefault="00C35FC3" w:rsidP="00733F1C">
      <w:pPr>
        <w:pStyle w:val="NoSpacing"/>
      </w:pPr>
      <w:r>
        <w:t>Co</w:t>
      </w:r>
      <w:r w:rsidR="009C1C95">
        <w:t>loro che hanno un indirizzo di posta elettronica, riceveranno una co</w:t>
      </w:r>
      <w:r w:rsidR="005A0D86">
        <w:t xml:space="preserve">pia </w:t>
      </w:r>
      <w:proofErr w:type="gramStart"/>
      <w:r w:rsidR="005A0D86">
        <w:t>elettronica</w:t>
      </w:r>
      <w:proofErr w:type="gramEnd"/>
      <w:r w:rsidR="005A0D86">
        <w:t xml:space="preserve">. L’originale </w:t>
      </w:r>
      <w:proofErr w:type="gramStart"/>
      <w:r w:rsidR="005A0D86">
        <w:t>in</w:t>
      </w:r>
      <w:proofErr w:type="gramEnd"/>
      <w:r w:rsidR="005A0D86">
        <w:t xml:space="preserve"> </w:t>
      </w:r>
    </w:p>
    <w:p w:rsidR="005A0D86" w:rsidRDefault="005A0D86" w:rsidP="00733F1C">
      <w:pPr>
        <w:pStyle w:val="NoSpacing"/>
      </w:pPr>
      <w:proofErr w:type="gramStart"/>
      <w:r>
        <w:t>p</w:t>
      </w:r>
      <w:r w:rsidR="009C1C95">
        <w:t>lastica</w:t>
      </w:r>
      <w:proofErr w:type="gramEnd"/>
      <w:r w:rsidR="009C1C95">
        <w:t xml:space="preserve"> della tessera sarà inviato per posta tramite gli uffici periferici (country </w:t>
      </w:r>
      <w:proofErr w:type="spellStart"/>
      <w:r w:rsidR="009C1C95">
        <w:t>offices</w:t>
      </w:r>
      <w:proofErr w:type="spellEnd"/>
      <w:r w:rsidR="009C1C95">
        <w:t xml:space="preserve">). Per coloro che non </w:t>
      </w:r>
    </w:p>
    <w:p w:rsidR="005A0D86" w:rsidRDefault="009C1C95" w:rsidP="00733F1C">
      <w:pPr>
        <w:pStyle w:val="NoSpacing"/>
      </w:pPr>
      <w:proofErr w:type="gramStart"/>
      <w:r>
        <w:t>hanno</w:t>
      </w:r>
      <w:proofErr w:type="gramEnd"/>
      <w:r>
        <w:t xml:space="preserve"> un indirizzo di posta elettronica il Kit di Benvenuto sarà inviato per posta.</w:t>
      </w:r>
      <w:r w:rsidR="00C35FC3">
        <w:t xml:space="preserve"> </w:t>
      </w:r>
      <w:r>
        <w:tab/>
      </w:r>
    </w:p>
    <w:p w:rsidR="009C1C95" w:rsidRDefault="009C1C95" w:rsidP="00733F1C">
      <w:pPr>
        <w:pStyle w:val="NoSpacing"/>
      </w:pPr>
      <w:r>
        <w:t>I pensionati riceveranno il Kit di Benvenuto</w:t>
      </w:r>
      <w:r w:rsidR="00743AAB">
        <w:t xml:space="preserve"> sia</w:t>
      </w:r>
      <w:r w:rsidR="0097360A">
        <w:t xml:space="preserve"> per posta normale </w:t>
      </w:r>
      <w:proofErr w:type="gramStart"/>
      <w:r w:rsidR="00743AAB">
        <w:t>ch</w:t>
      </w:r>
      <w:r w:rsidR="0097360A">
        <w:t>e</w:t>
      </w:r>
      <w:proofErr w:type="gramEnd"/>
      <w:r w:rsidR="0097360A">
        <w:t xml:space="preserve"> per posta elettronica (se ce l’hanno)</w:t>
      </w:r>
    </w:p>
    <w:p w:rsidR="00410C48" w:rsidRDefault="00997ED3" w:rsidP="00AD4F4C">
      <w:pPr>
        <w:spacing w:line="240" w:lineRule="auto"/>
        <w:ind w:left="3540" w:hanging="3540"/>
      </w:pPr>
      <w:r>
        <w:t>Le inform</w:t>
      </w:r>
      <w:r w:rsidR="00A12C01">
        <w:t xml:space="preserve">azioni </w:t>
      </w:r>
      <w:r w:rsidR="000D5F0F">
        <w:t>de</w:t>
      </w:r>
      <w:r w:rsidR="00A12C01">
        <w:t>l Kit di Benvenuto saranno</w:t>
      </w:r>
      <w:r>
        <w:t xml:space="preserve"> </w:t>
      </w:r>
      <w:proofErr w:type="gramStart"/>
      <w:r>
        <w:t>disponibili anche on-line</w:t>
      </w:r>
      <w:proofErr w:type="gramEnd"/>
      <w:r>
        <w:t>.</w:t>
      </w:r>
    </w:p>
    <w:p w:rsidR="00462580" w:rsidRPr="00462580" w:rsidRDefault="00743AAB" w:rsidP="00462580">
      <w:pPr>
        <w:pStyle w:val="NoSpacing"/>
        <w:rPr>
          <w:b/>
        </w:rPr>
      </w:pPr>
      <w:r w:rsidRPr="00462580">
        <w:rPr>
          <w:b/>
        </w:rPr>
        <w:t>Cure in corso tra dicembre 2014 e gennaio 2015</w:t>
      </w:r>
    </w:p>
    <w:p w:rsidR="001F14BA" w:rsidRDefault="00743AAB" w:rsidP="001F14BA">
      <w:pPr>
        <w:pStyle w:val="NoSpacing"/>
      </w:pPr>
      <w:r>
        <w:t>Avvisate l’équipe medica che rilascerà una garanzia di pagamento ag</w:t>
      </w:r>
      <w:r w:rsidR="00462580">
        <w:t xml:space="preserve">li agenti che vi hanno in cura. </w:t>
      </w:r>
      <w:r w:rsidR="001F14BA">
        <w:t xml:space="preserve"> </w:t>
      </w:r>
    </w:p>
    <w:p w:rsidR="001F14BA" w:rsidRDefault="00462580" w:rsidP="001F14BA">
      <w:pPr>
        <w:pStyle w:val="NoSpacing"/>
      </w:pPr>
      <w:r>
        <w:t>Qualificatevi quali appartenenti al gruppo appartenenti</w:t>
      </w:r>
      <w:proofErr w:type="gramStart"/>
      <w:r>
        <w:t xml:space="preserve">  </w:t>
      </w:r>
      <w:proofErr w:type="gramEnd"/>
      <w:r>
        <w:t xml:space="preserve">alla </w:t>
      </w:r>
      <w:r w:rsidR="00D57104">
        <w:t xml:space="preserve">FAO/WFP/IFAD/ICCROM. Fornite informazioni </w:t>
      </w:r>
    </w:p>
    <w:p w:rsidR="00743AAB" w:rsidRDefault="00D57104" w:rsidP="001F14BA">
      <w:pPr>
        <w:pStyle w:val="NoSpacing"/>
      </w:pPr>
      <w:proofErr w:type="gramStart"/>
      <w:r>
        <w:t>sulle</w:t>
      </w:r>
      <w:proofErr w:type="gramEnd"/>
      <w:r>
        <w:t xml:space="preserve"> cure ricevute/ la diagnosi, dettegli sugli</w:t>
      </w:r>
      <w:r w:rsidR="001F14BA">
        <w:t xml:space="preserve"> agenti curanti/ il medico e un</w:t>
      </w:r>
      <w:r>
        <w:t xml:space="preserve"> stima dei costi.</w:t>
      </w:r>
    </w:p>
    <w:p w:rsidR="00462580" w:rsidRPr="00462580" w:rsidRDefault="00743AAB" w:rsidP="00462580">
      <w:pPr>
        <w:pStyle w:val="NoSpacing"/>
        <w:rPr>
          <w:b/>
        </w:rPr>
      </w:pPr>
      <w:r w:rsidRPr="00462580">
        <w:t xml:space="preserve"> </w:t>
      </w:r>
      <w:r w:rsidR="00D57104" w:rsidRPr="00462580">
        <w:rPr>
          <w:b/>
        </w:rPr>
        <w:t xml:space="preserve">Cure che iniziano subito dopo il </w:t>
      </w:r>
      <w:r w:rsidR="0041073D" w:rsidRPr="00462580">
        <w:rPr>
          <w:b/>
        </w:rPr>
        <w:t xml:space="preserve">31 dicembre </w:t>
      </w:r>
      <w:proofErr w:type="gramStart"/>
      <w:r w:rsidR="0041073D" w:rsidRPr="00462580">
        <w:rPr>
          <w:b/>
        </w:rPr>
        <w:t>2014</w:t>
      </w:r>
      <w:proofErr w:type="gramEnd"/>
    </w:p>
    <w:p w:rsidR="005A0D86" w:rsidRDefault="00D57104" w:rsidP="00462580">
      <w:pPr>
        <w:pStyle w:val="NoSpacing"/>
      </w:pPr>
      <w:r>
        <w:t xml:space="preserve">Informate l’équipe medica di AWC perché rilasci una garanzia di pagamento agli agenti che vi hanno </w:t>
      </w:r>
      <w:proofErr w:type="gramStart"/>
      <w:r>
        <w:t>in</w:t>
      </w:r>
      <w:proofErr w:type="gramEnd"/>
      <w:r>
        <w:t xml:space="preserve"> </w:t>
      </w:r>
    </w:p>
    <w:p w:rsidR="00D57104" w:rsidRDefault="005A0D86" w:rsidP="00462580">
      <w:pPr>
        <w:pStyle w:val="NoSpacing"/>
      </w:pPr>
      <w:proofErr w:type="gramStart"/>
      <w:r>
        <w:t>c</w:t>
      </w:r>
      <w:r w:rsidR="00D57104">
        <w:t>ura</w:t>
      </w:r>
      <w:proofErr w:type="gramEnd"/>
      <w:r w:rsidR="00D57104">
        <w:t>.</w:t>
      </w:r>
    </w:p>
    <w:p w:rsidR="00743AAB" w:rsidRDefault="00D57104" w:rsidP="00462580">
      <w:pPr>
        <w:pStyle w:val="NoSpacing"/>
      </w:pPr>
      <w:r>
        <w:t xml:space="preserve">  </w:t>
      </w:r>
    </w:p>
    <w:p w:rsidR="0041073D" w:rsidRPr="0041073D" w:rsidRDefault="00E077EE" w:rsidP="00462580">
      <w:pPr>
        <w:pStyle w:val="NoSpacing"/>
        <w:rPr>
          <w:b/>
        </w:rPr>
      </w:pPr>
      <w:r w:rsidRPr="0041073D">
        <w:rPr>
          <w:b/>
        </w:rPr>
        <w:t>Come saranno gestiti</w:t>
      </w:r>
      <w:r w:rsidR="00410C48" w:rsidRPr="0041073D">
        <w:rPr>
          <w:b/>
        </w:rPr>
        <w:t xml:space="preserve"> i rimborsi</w:t>
      </w:r>
      <w:r w:rsidR="00E54E33" w:rsidRPr="0041073D">
        <w:rPr>
          <w:b/>
        </w:rPr>
        <w:t xml:space="preserve"> </w:t>
      </w:r>
      <w:r w:rsidR="0041073D">
        <w:rPr>
          <w:b/>
        </w:rPr>
        <w:t>a cavallo del</w:t>
      </w:r>
      <w:r w:rsidR="00462580">
        <w:rPr>
          <w:b/>
        </w:rPr>
        <w:t xml:space="preserve"> 31 d</w:t>
      </w:r>
      <w:r w:rsidR="00410C48" w:rsidRPr="0041073D">
        <w:rPr>
          <w:b/>
        </w:rPr>
        <w:t>icembre 2014?</w:t>
      </w:r>
      <w:r w:rsidR="00410C48" w:rsidRPr="0041073D">
        <w:rPr>
          <w:b/>
        </w:rPr>
        <w:tab/>
      </w:r>
    </w:p>
    <w:p w:rsidR="005F2317" w:rsidRDefault="00410C48" w:rsidP="00733F1C">
      <w:pPr>
        <w:pStyle w:val="NoSpacing"/>
      </w:pPr>
      <w:r>
        <w:t>La p</w:t>
      </w:r>
      <w:r w:rsidR="00D57104">
        <w:t>arte</w:t>
      </w:r>
      <w:proofErr w:type="gramStart"/>
      <w:r w:rsidR="00D57104">
        <w:t xml:space="preserve"> </w:t>
      </w:r>
      <w:r>
        <w:t xml:space="preserve"> </w:t>
      </w:r>
      <w:proofErr w:type="gramEnd"/>
      <w:r>
        <w:t>del</w:t>
      </w:r>
      <w:r w:rsidR="00D57104">
        <w:t>la cura</w:t>
      </w:r>
      <w:r>
        <w:t xml:space="preserve"> </w:t>
      </w:r>
      <w:r w:rsidR="00D57104">
        <w:t>del</w:t>
      </w:r>
      <w:r>
        <w:t xml:space="preserve"> 2014 sarà gestita da </w:t>
      </w:r>
      <w:proofErr w:type="spellStart"/>
      <w:r>
        <w:t>Vanbreda</w:t>
      </w:r>
      <w:proofErr w:type="spellEnd"/>
      <w:r>
        <w:t xml:space="preserve"> International</w:t>
      </w:r>
      <w:r w:rsidR="002C4331">
        <w:t>,</w:t>
      </w:r>
      <w:r>
        <w:t xml:space="preserve"> mentre la </w:t>
      </w:r>
      <w:r w:rsidR="00D57104">
        <w:t>parte relativa al 2015 sarà gestita</w:t>
      </w:r>
      <w:r w:rsidR="005F2317">
        <w:t xml:space="preserve"> da Allianz Worldwide Care (AWC).</w:t>
      </w:r>
    </w:p>
    <w:p w:rsidR="005A0D86" w:rsidRDefault="005F2317" w:rsidP="00733F1C">
      <w:pPr>
        <w:pStyle w:val="NoSpacing"/>
      </w:pPr>
      <w:r>
        <w:t xml:space="preserve">L’Assicurato è pregato d’informare </w:t>
      </w:r>
      <w:r w:rsidR="00D57104">
        <w:t>subito</w:t>
      </w:r>
      <w:r>
        <w:t xml:space="preserve"> AWC </w:t>
      </w:r>
      <w:r w:rsidR="00D57104">
        <w:t>delle cure</w:t>
      </w:r>
      <w:r w:rsidR="002B165C">
        <w:t xml:space="preserve"> imp</w:t>
      </w:r>
      <w:r w:rsidR="00D57104">
        <w:t>egnative</w:t>
      </w:r>
      <w:r w:rsidR="002B165C">
        <w:t xml:space="preserve"> che dovrà </w:t>
      </w:r>
      <w:r w:rsidR="00D57104">
        <w:t>pro</w:t>
      </w:r>
      <w:r w:rsidR="002C4331">
        <w:t xml:space="preserve">seguire </w:t>
      </w:r>
      <w:r>
        <w:t xml:space="preserve">dopo il </w:t>
      </w:r>
      <w:proofErr w:type="gramStart"/>
      <w:r>
        <w:t>31</w:t>
      </w:r>
      <w:proofErr w:type="gramEnd"/>
      <w:r>
        <w:t xml:space="preserve"> </w:t>
      </w:r>
    </w:p>
    <w:p w:rsidR="005A0D86" w:rsidRDefault="005F2317" w:rsidP="00733F1C">
      <w:pPr>
        <w:pStyle w:val="NoSpacing"/>
      </w:pPr>
      <w:r>
        <w:t>dicembre 2014</w:t>
      </w:r>
      <w:r w:rsidR="002C4331">
        <w:t>,</w:t>
      </w:r>
      <w:r>
        <w:t xml:space="preserve"> per telefono o per e-mail</w:t>
      </w:r>
      <w:r w:rsidR="002C4331">
        <w:t>,</w:t>
      </w:r>
      <w:r>
        <w:t xml:space="preserve"> al num</w:t>
      </w:r>
      <w:r w:rsidR="00436267">
        <w:t>ero</w:t>
      </w:r>
      <w:r w:rsidR="00CA2A95">
        <w:t>/indirizzo</w:t>
      </w:r>
      <w:proofErr w:type="gramStart"/>
      <w:r w:rsidR="00CA2A95">
        <w:t xml:space="preserve">  </w:t>
      </w:r>
      <w:proofErr w:type="gramEnd"/>
      <w:r w:rsidR="00CA2A95">
        <w:t>indicato</w:t>
      </w:r>
      <w:r w:rsidR="00436267">
        <w:t xml:space="preserve"> </w:t>
      </w:r>
      <w:r w:rsidR="00CA2A95">
        <w:t xml:space="preserve">qui appresso per </w:t>
      </w:r>
      <w:r w:rsidR="00DE1BFC">
        <w:t xml:space="preserve">accelerare le </w:t>
      </w:r>
    </w:p>
    <w:p w:rsidR="00CA2A95" w:rsidRDefault="00DE1BFC" w:rsidP="00733F1C">
      <w:pPr>
        <w:pStyle w:val="NoSpacing"/>
      </w:pPr>
      <w:proofErr w:type="gramStart"/>
      <w:r>
        <w:lastRenderedPageBreak/>
        <w:t>procedure</w:t>
      </w:r>
      <w:proofErr w:type="gramEnd"/>
      <w:r>
        <w:t xml:space="preserve">, i contatti con i </w:t>
      </w:r>
      <w:r w:rsidR="00E25BB2">
        <w:t xml:space="preserve"> </w:t>
      </w:r>
      <w:r w:rsidR="005F2317">
        <w:t xml:space="preserve">medici </w:t>
      </w:r>
      <w:r>
        <w:t xml:space="preserve"> </w:t>
      </w:r>
      <w:r w:rsidR="005F2317">
        <w:t xml:space="preserve">e  </w:t>
      </w:r>
      <w:r w:rsidR="00436267">
        <w:t>l</w:t>
      </w:r>
      <w:r w:rsidR="005F2317">
        <w:t xml:space="preserve">a liquidazione dei rimborsi. </w:t>
      </w:r>
    </w:p>
    <w:p w:rsidR="00102248" w:rsidRDefault="00102248" w:rsidP="00733F1C">
      <w:pPr>
        <w:pStyle w:val="NoSpacing"/>
        <w:rPr>
          <w:b/>
        </w:rPr>
      </w:pPr>
    </w:p>
    <w:p w:rsidR="00CA2A95" w:rsidRPr="0041073D" w:rsidRDefault="00CA2A95" w:rsidP="00733F1C">
      <w:pPr>
        <w:pStyle w:val="NoSpacing"/>
        <w:rPr>
          <w:b/>
        </w:rPr>
      </w:pPr>
      <w:r w:rsidRPr="0041073D">
        <w:rPr>
          <w:b/>
        </w:rPr>
        <w:t>Validità delle ricette per cure lunghe e stati cronici</w:t>
      </w:r>
    </w:p>
    <w:p w:rsidR="00CA2A95" w:rsidRDefault="00CA2A95" w:rsidP="00733F1C">
      <w:pPr>
        <w:pStyle w:val="NoSpacing"/>
      </w:pPr>
      <w:r>
        <w:t xml:space="preserve">La ripetibilità o la validità sino a </w:t>
      </w:r>
      <w:proofErr w:type="gramStart"/>
      <w:r>
        <w:t>12</w:t>
      </w:r>
      <w:proofErr w:type="gramEnd"/>
      <w:r>
        <w:t xml:space="preserve"> mesi va indicata sulla ricetta dal medico curante.</w:t>
      </w:r>
    </w:p>
    <w:p w:rsidR="005F2317" w:rsidRPr="0041073D" w:rsidRDefault="00CA2A95" w:rsidP="00733F1C">
      <w:pPr>
        <w:pStyle w:val="NoSpacing"/>
        <w:rPr>
          <w:b/>
        </w:rPr>
      </w:pPr>
      <w:r w:rsidRPr="0041073D">
        <w:rPr>
          <w:b/>
        </w:rPr>
        <w:t xml:space="preserve">Presentazione di ricette mediche valide </w:t>
      </w:r>
      <w:proofErr w:type="gramStart"/>
      <w:r w:rsidRPr="0041073D">
        <w:rPr>
          <w:b/>
        </w:rPr>
        <w:t>per parte del 2014 e parte</w:t>
      </w:r>
      <w:proofErr w:type="gramEnd"/>
      <w:r w:rsidRPr="0041073D">
        <w:rPr>
          <w:b/>
        </w:rPr>
        <w:t xml:space="preserve"> del 2015</w:t>
      </w:r>
    </w:p>
    <w:p w:rsidR="005A0D86" w:rsidRDefault="00CA2A95" w:rsidP="00733F1C">
      <w:pPr>
        <w:pStyle w:val="NoSpacing"/>
      </w:pPr>
      <w:r>
        <w:t xml:space="preserve">Chiedete alla </w:t>
      </w:r>
      <w:proofErr w:type="spellStart"/>
      <w:r>
        <w:t>Vanbreda</w:t>
      </w:r>
      <w:proofErr w:type="spellEnd"/>
      <w:r>
        <w:t xml:space="preserve"> International di restituirvi la ricetta per le spes</w:t>
      </w:r>
      <w:r w:rsidR="005A0D86">
        <w:t xml:space="preserve">e del 2014. Per quelle del 2015 </w:t>
      </w:r>
    </w:p>
    <w:p w:rsidR="005A0D86" w:rsidRDefault="00CA2A95" w:rsidP="00733F1C">
      <w:pPr>
        <w:pStyle w:val="NoSpacing"/>
      </w:pPr>
      <w:proofErr w:type="gramStart"/>
      <w:r>
        <w:t>potete</w:t>
      </w:r>
      <w:proofErr w:type="gramEnd"/>
      <w:r>
        <w:t xml:space="preserve"> inviare una fotocopia ad AWC conservando l’originale per 2 anni ( o più a lungo se richiesto dalla </w:t>
      </w:r>
    </w:p>
    <w:p w:rsidR="00CA2A95" w:rsidRDefault="00CA2A95" w:rsidP="00733F1C">
      <w:pPr>
        <w:pStyle w:val="NoSpacing"/>
      </w:pPr>
      <w:proofErr w:type="gramStart"/>
      <w:r>
        <w:t>legislazione</w:t>
      </w:r>
      <w:proofErr w:type="gramEnd"/>
      <w:r>
        <w:t xml:space="preserve"> del luogo). </w:t>
      </w:r>
    </w:p>
    <w:p w:rsidR="00102248" w:rsidRDefault="00102248" w:rsidP="00462580">
      <w:pPr>
        <w:pStyle w:val="NoSpacing"/>
        <w:rPr>
          <w:b/>
        </w:rPr>
      </w:pPr>
    </w:p>
    <w:p w:rsidR="00462580" w:rsidRPr="00462580" w:rsidRDefault="00262FC6" w:rsidP="00462580">
      <w:pPr>
        <w:pStyle w:val="NoSpacing"/>
        <w:rPr>
          <w:b/>
        </w:rPr>
      </w:pPr>
      <w:r w:rsidRPr="00462580">
        <w:rPr>
          <w:b/>
        </w:rPr>
        <w:t>Tessere</w:t>
      </w:r>
      <w:r w:rsidR="00D47665" w:rsidRPr="00462580">
        <w:rPr>
          <w:b/>
        </w:rPr>
        <w:t xml:space="preserve"> di affiliazione</w:t>
      </w:r>
    </w:p>
    <w:p w:rsidR="005A0D86" w:rsidRDefault="00262FC6" w:rsidP="00462580">
      <w:pPr>
        <w:pStyle w:val="NoSpacing"/>
      </w:pPr>
      <w:r w:rsidRPr="00462580">
        <w:t>Tutti gli Assicurati</w:t>
      </w:r>
      <w:r w:rsidR="00064AD6" w:rsidRPr="00462580">
        <w:t>,</w:t>
      </w:r>
      <w:r w:rsidRPr="00462580">
        <w:t xml:space="preserve"> così</w:t>
      </w:r>
      <w:r>
        <w:t xml:space="preserve"> come i propri familiari</w:t>
      </w:r>
      <w:r w:rsidR="00064AD6">
        <w:t>,</w:t>
      </w:r>
      <w:r>
        <w:t xml:space="preserve"> avranno una tessera</w:t>
      </w:r>
      <w:r w:rsidR="00E25BB2">
        <w:t xml:space="preserve"> di affiliazione</w:t>
      </w:r>
      <w:r>
        <w:t>.</w:t>
      </w:r>
      <w:r w:rsidR="005A0D86">
        <w:t xml:space="preserve"> </w:t>
      </w:r>
      <w:r>
        <w:t xml:space="preserve">La copertura </w:t>
      </w:r>
      <w:r w:rsidR="005A0D86">
        <w:t xml:space="preserve">assicurativa </w:t>
      </w:r>
    </w:p>
    <w:p w:rsidR="005A0D86" w:rsidRDefault="00262FC6" w:rsidP="00462580">
      <w:pPr>
        <w:pStyle w:val="NoSpacing"/>
      </w:pPr>
      <w:proofErr w:type="gramStart"/>
      <w:r>
        <w:t>potrà</w:t>
      </w:r>
      <w:proofErr w:type="gramEnd"/>
      <w:r>
        <w:t xml:space="preserve"> essere confermata telefonicamente chiamando Allianz al numero telefonico indicato.   Per i residenti </w:t>
      </w:r>
    </w:p>
    <w:p w:rsidR="005A0D86" w:rsidRDefault="00262FC6" w:rsidP="00462580">
      <w:pPr>
        <w:pStyle w:val="NoSpacing"/>
      </w:pPr>
      <w:proofErr w:type="gramStart"/>
      <w:r>
        <w:t>negli</w:t>
      </w:r>
      <w:proofErr w:type="gramEnd"/>
      <w:r>
        <w:t xml:space="preserve"> USA</w:t>
      </w:r>
      <w:r w:rsidR="00DE1BFC">
        <w:t>,</w:t>
      </w:r>
      <w:r>
        <w:t xml:space="preserve"> la tessera specific</w:t>
      </w:r>
      <w:r w:rsidR="00064AD6">
        <w:t xml:space="preserve">herà </w:t>
      </w:r>
      <w:r>
        <w:t xml:space="preserve"> </w:t>
      </w:r>
      <w:r w:rsidR="00064AD6">
        <w:t>la possibilità di accedere  a</w:t>
      </w:r>
      <w:r w:rsidR="00DC26F8">
        <w:t>d</w:t>
      </w:r>
      <w:r w:rsidR="00064AD6">
        <w:t>’</w:t>
      </w:r>
      <w:r w:rsidR="00A0548B">
        <w:t xml:space="preserve"> Olympus</w:t>
      </w:r>
      <w:r w:rsidR="00DC26F8">
        <w:t xml:space="preserve"> (circuito Coventry)</w:t>
      </w:r>
      <w:r w:rsidR="00064AD6">
        <w:t xml:space="preserve"> </w:t>
      </w:r>
      <w:r>
        <w:t xml:space="preserve"> per sco</w:t>
      </w:r>
      <w:r w:rsidR="00064AD6">
        <w:t xml:space="preserve">nti e </w:t>
      </w:r>
    </w:p>
    <w:p w:rsidR="005A0D86" w:rsidRDefault="00DC26F8" w:rsidP="00462580">
      <w:pPr>
        <w:pStyle w:val="NoSpacing"/>
      </w:pPr>
      <w:proofErr w:type="gramStart"/>
      <w:r>
        <w:t>assistenza</w:t>
      </w:r>
      <w:proofErr w:type="gramEnd"/>
      <w:r>
        <w:t xml:space="preserve"> </w:t>
      </w:r>
      <w:r w:rsidR="00064AD6">
        <w:t>diretta.  L</w:t>
      </w:r>
      <w:r w:rsidR="00262FC6">
        <w:t>e pers</w:t>
      </w:r>
      <w:r w:rsidR="00064AD6">
        <w:t>one in visita negli USA</w:t>
      </w:r>
      <w:r>
        <w:t xml:space="preserve"> possono </w:t>
      </w:r>
      <w:proofErr w:type="gramStart"/>
      <w:r>
        <w:t>contattare</w:t>
      </w:r>
      <w:proofErr w:type="gramEnd"/>
      <w:r>
        <w:t xml:space="preserve"> Olympus al n. (+1) 800 541 1983 per </w:t>
      </w:r>
    </w:p>
    <w:p w:rsidR="00DC26F8" w:rsidRDefault="00DC26F8" w:rsidP="00462580">
      <w:pPr>
        <w:pStyle w:val="NoSpacing"/>
      </w:pPr>
      <w:proofErr w:type="gramStart"/>
      <w:r>
        <w:t>ottenere</w:t>
      </w:r>
      <w:proofErr w:type="gramEnd"/>
      <w:r>
        <w:t xml:space="preserve"> l’assistenza diretta se l’agente medico fa parte del circuito</w:t>
      </w:r>
      <w:r w:rsidR="0039073A">
        <w:t>.</w:t>
      </w:r>
    </w:p>
    <w:p w:rsidR="00DC26F8" w:rsidRDefault="00DC26F8" w:rsidP="00462580">
      <w:pPr>
        <w:pStyle w:val="NoSpacing"/>
      </w:pPr>
      <w:r>
        <w:t xml:space="preserve">Informazioni sugli agenti medici negli USA andate sul sito </w:t>
      </w:r>
      <w:hyperlink r:id="rId7" w:history="1">
        <w:r w:rsidRPr="00543EC0">
          <w:rPr>
            <w:rStyle w:val="Hyperlink"/>
          </w:rPr>
          <w:t>www.omhc.com/provider</w:t>
        </w:r>
      </w:hyperlink>
      <w:r>
        <w:t>.</w:t>
      </w:r>
    </w:p>
    <w:p w:rsidR="00DC26F8" w:rsidRDefault="00DC26F8" w:rsidP="00462580">
      <w:pPr>
        <w:pStyle w:val="NoSpacing"/>
      </w:pPr>
      <w:r>
        <w:t>La vostra tessera menzionerà il circuito Coventry per facilitare il vostro riconoscimento.</w:t>
      </w:r>
    </w:p>
    <w:p w:rsidR="005A0D86" w:rsidRDefault="00DC26F8" w:rsidP="00462580">
      <w:pPr>
        <w:pStyle w:val="NoSpacing"/>
      </w:pPr>
      <w:r>
        <w:t xml:space="preserve">Se non ricevete il vostro Kit di Benvenuto, non temete, siete comunque assicurati </w:t>
      </w:r>
      <w:r w:rsidR="0042215D">
        <w:t xml:space="preserve">con Allianz dal 1° </w:t>
      </w:r>
      <w:proofErr w:type="gramStart"/>
      <w:r w:rsidR="0042215D">
        <w:t>gennaio</w:t>
      </w:r>
      <w:proofErr w:type="gramEnd"/>
      <w:r w:rsidR="0042215D">
        <w:t xml:space="preserve"> </w:t>
      </w:r>
    </w:p>
    <w:p w:rsidR="005A0D86" w:rsidRDefault="0042215D" w:rsidP="00462580">
      <w:pPr>
        <w:pStyle w:val="NoSpacing"/>
      </w:pPr>
      <w:r>
        <w:t>2015: otterrete i</w:t>
      </w:r>
      <w:proofErr w:type="gramStart"/>
      <w:r>
        <w:t xml:space="preserve">  </w:t>
      </w:r>
      <w:proofErr w:type="gramEnd"/>
      <w:r>
        <w:t>dati</w:t>
      </w:r>
      <w:r w:rsidR="00DC26F8">
        <w:t xml:space="preserve"> </w:t>
      </w:r>
      <w:r>
        <w:t>della vostra tessera per posta elettronica e sul sito web di Allianz</w:t>
      </w:r>
      <w:r w:rsidR="00262FC6">
        <w:t xml:space="preserve">  </w:t>
      </w:r>
      <w:r>
        <w:t xml:space="preserve">che avrà una </w:t>
      </w:r>
    </w:p>
    <w:p w:rsidR="00262FC6" w:rsidRDefault="0042215D" w:rsidP="00462580">
      <w:pPr>
        <w:pStyle w:val="NoSpacing"/>
      </w:pPr>
      <w:proofErr w:type="gramStart"/>
      <w:r>
        <w:t>versione</w:t>
      </w:r>
      <w:proofErr w:type="gramEnd"/>
      <w:r>
        <w:t xml:space="preserve"> che si può scaricare.</w:t>
      </w:r>
    </w:p>
    <w:p w:rsidR="0042215D" w:rsidRDefault="0042215D" w:rsidP="00733F1C">
      <w:pPr>
        <w:pStyle w:val="NoSpacing"/>
      </w:pPr>
      <w:r>
        <w:t xml:space="preserve">Ricordate che la tessera emessa dalla </w:t>
      </w:r>
      <w:proofErr w:type="spellStart"/>
      <w:r>
        <w:t>Vanbreda</w:t>
      </w:r>
      <w:proofErr w:type="spellEnd"/>
      <w:r>
        <w:t xml:space="preserve"> International scade il 31 dicembre 2014.</w:t>
      </w:r>
    </w:p>
    <w:p w:rsidR="0041073D" w:rsidRDefault="0042215D" w:rsidP="005A0D86">
      <w:pPr>
        <w:pStyle w:val="NoSpacing"/>
      </w:pPr>
      <w:r w:rsidRPr="0041073D">
        <w:rPr>
          <w:b/>
        </w:rPr>
        <w:t>A</w:t>
      </w:r>
      <w:r w:rsidR="00A0548B" w:rsidRPr="0041073D">
        <w:rPr>
          <w:b/>
        </w:rPr>
        <w:t xml:space="preserve">utorizzazioni per </w:t>
      </w:r>
      <w:r w:rsidRPr="0041073D">
        <w:rPr>
          <w:b/>
        </w:rPr>
        <w:t>cure previste</w:t>
      </w:r>
      <w:r w:rsidR="00A0548B" w:rsidRPr="0041073D">
        <w:rPr>
          <w:b/>
        </w:rPr>
        <w:t xml:space="preserve"> nel 2015</w:t>
      </w:r>
      <w:r w:rsidR="00064AD6">
        <w:tab/>
      </w:r>
      <w:r w:rsidR="00064AD6">
        <w:tab/>
      </w:r>
      <w:r w:rsidR="00A0548B">
        <w:tab/>
      </w:r>
      <w:r>
        <w:tab/>
      </w:r>
    </w:p>
    <w:p w:rsidR="00A0548B" w:rsidRDefault="00A0548B" w:rsidP="005A0D86">
      <w:pPr>
        <w:pStyle w:val="NoSpacing"/>
      </w:pPr>
      <w:r>
        <w:t>Allianz Wor</w:t>
      </w:r>
      <w:r w:rsidR="00064AD6">
        <w:t>ldwide Care inizierà a vagliarl</w:t>
      </w:r>
      <w:r w:rsidR="00DA1825">
        <w:t>e</w:t>
      </w:r>
      <w:r>
        <w:t xml:space="preserve"> </w:t>
      </w:r>
      <w:proofErr w:type="gramStart"/>
      <w:r>
        <w:t xml:space="preserve">dal </w:t>
      </w:r>
      <w:proofErr w:type="gramEnd"/>
      <w:r>
        <w:t>1 gennaio 2015.</w:t>
      </w:r>
    </w:p>
    <w:p w:rsidR="0041073D" w:rsidRPr="00505C87" w:rsidRDefault="00C43E45" w:rsidP="00505C87">
      <w:pPr>
        <w:pStyle w:val="NoSpacing"/>
        <w:rPr>
          <w:b/>
        </w:rPr>
      </w:pPr>
      <w:r w:rsidRPr="00505C87">
        <w:rPr>
          <w:b/>
        </w:rPr>
        <w:t>Moduli</w:t>
      </w:r>
      <w:r w:rsidR="00A0548B" w:rsidRPr="00505C87">
        <w:rPr>
          <w:b/>
        </w:rPr>
        <w:t xml:space="preserve"> per Preven</w:t>
      </w:r>
      <w:r w:rsidRPr="00505C87">
        <w:rPr>
          <w:b/>
        </w:rPr>
        <w:t xml:space="preserve">tivi </w:t>
      </w:r>
      <w:r w:rsidR="0041073D" w:rsidRPr="00505C87">
        <w:rPr>
          <w:b/>
        </w:rPr>
        <w:t>di spese o</w:t>
      </w:r>
      <w:r w:rsidRPr="00505C87">
        <w:rPr>
          <w:b/>
        </w:rPr>
        <w:t>spedalier</w:t>
      </w:r>
      <w:r w:rsidR="0041073D" w:rsidRPr="00505C87">
        <w:rPr>
          <w:b/>
        </w:rPr>
        <w:t>e</w:t>
      </w:r>
      <w:r w:rsidRPr="00505C87">
        <w:rPr>
          <w:b/>
        </w:rPr>
        <w:tab/>
      </w:r>
    </w:p>
    <w:p w:rsidR="0041073D" w:rsidRDefault="0042215D" w:rsidP="00505C87">
      <w:pPr>
        <w:pStyle w:val="NoSpacing"/>
      </w:pPr>
      <w:r>
        <w:t>I n</w:t>
      </w:r>
      <w:r w:rsidR="00C43E45">
        <w:t>uovi moduli</w:t>
      </w:r>
      <w:r w:rsidR="00A0548B">
        <w:t xml:space="preserve"> (simili a quelli </w:t>
      </w:r>
      <w:r>
        <w:t xml:space="preserve">già </w:t>
      </w:r>
      <w:r w:rsidR="00A0548B">
        <w:t>in us</w:t>
      </w:r>
      <w:r w:rsidR="008C1963">
        <w:t xml:space="preserve">o) saranno disponibili </w:t>
      </w:r>
      <w:r>
        <w:t>su</w:t>
      </w:r>
      <w:r w:rsidR="008C1963">
        <w:t xml:space="preserve">l </w:t>
      </w:r>
      <w:r>
        <w:t>sito web</w:t>
      </w:r>
      <w:r w:rsidR="00C43E45">
        <w:t xml:space="preserve"> di Allianz e </w:t>
      </w:r>
      <w:r>
        <w:t xml:space="preserve">inclusi </w:t>
      </w:r>
      <w:r w:rsidR="00C43E45">
        <w:t>nel Kit</w:t>
      </w:r>
      <w:r w:rsidR="00A0548B">
        <w:t xml:space="preserve"> </w:t>
      </w:r>
      <w:proofErr w:type="gramStart"/>
      <w:r w:rsidR="00A0548B">
        <w:t>di</w:t>
      </w:r>
      <w:proofErr w:type="gramEnd"/>
      <w:r w:rsidR="00A0548B">
        <w:t xml:space="preserve"> </w:t>
      </w:r>
    </w:p>
    <w:p w:rsidR="00262FC6" w:rsidRDefault="00A0548B" w:rsidP="00505C87">
      <w:pPr>
        <w:pStyle w:val="NoSpacing"/>
      </w:pPr>
      <w:r>
        <w:t xml:space="preserve">Benvenuto. </w:t>
      </w:r>
      <w:r w:rsidR="00262FC6">
        <w:tab/>
      </w:r>
    </w:p>
    <w:p w:rsidR="0041073D" w:rsidRPr="00505C87" w:rsidRDefault="00DE1BFC" w:rsidP="00505C87">
      <w:pPr>
        <w:pStyle w:val="NoSpacing"/>
        <w:rPr>
          <w:b/>
        </w:rPr>
      </w:pPr>
      <w:r w:rsidRPr="00505C87">
        <w:rPr>
          <w:b/>
        </w:rPr>
        <w:t>Moduli per richieste</w:t>
      </w:r>
      <w:r w:rsidR="001C4EDA" w:rsidRPr="00505C87">
        <w:rPr>
          <w:b/>
        </w:rPr>
        <w:t xml:space="preserve"> </w:t>
      </w:r>
      <w:r w:rsidR="00D47665" w:rsidRPr="00505C87">
        <w:rPr>
          <w:b/>
        </w:rPr>
        <w:t>di rimborso</w:t>
      </w:r>
      <w:r w:rsidR="001C4EDA" w:rsidRPr="00505C87">
        <w:rPr>
          <w:b/>
        </w:rPr>
        <w:tab/>
      </w:r>
    </w:p>
    <w:p w:rsidR="001C4EDA" w:rsidRDefault="0042215D" w:rsidP="00505C87">
      <w:pPr>
        <w:pStyle w:val="NoSpacing"/>
      </w:pPr>
      <w:r>
        <w:t>I n</w:t>
      </w:r>
      <w:r w:rsidR="001C4EDA">
        <w:t xml:space="preserve">uovi </w:t>
      </w:r>
      <w:r w:rsidR="00C43E45">
        <w:t>moduli</w:t>
      </w:r>
      <w:r w:rsidR="001C4EDA">
        <w:t xml:space="preserve"> saranno disponibili </w:t>
      </w:r>
      <w:r>
        <w:t>su</w:t>
      </w:r>
      <w:r w:rsidR="001C4EDA">
        <w:t>l Website di Allianz.  Con la prima richiesta di rimborso, l’</w:t>
      </w:r>
      <w:r>
        <w:t>a</w:t>
      </w:r>
      <w:r w:rsidR="001C4EDA">
        <w:t xml:space="preserve">ssicurato comunicherà le proprie </w:t>
      </w:r>
      <w:r>
        <w:t>coordinate</w:t>
      </w:r>
      <w:r w:rsidR="001C4EDA">
        <w:t xml:space="preserve"> bancarie. </w:t>
      </w:r>
    </w:p>
    <w:p w:rsidR="0041073D" w:rsidRPr="00505C87" w:rsidRDefault="001C4EDA" w:rsidP="00505C87">
      <w:pPr>
        <w:pStyle w:val="NoSpacing"/>
        <w:rPr>
          <w:b/>
        </w:rPr>
      </w:pPr>
      <w:r w:rsidRPr="00505C87">
        <w:rPr>
          <w:b/>
        </w:rPr>
        <w:t>Kit di Benvenuto</w:t>
      </w:r>
      <w:r w:rsidRPr="00505C87">
        <w:rPr>
          <w:b/>
        </w:rPr>
        <w:tab/>
      </w:r>
    </w:p>
    <w:p w:rsidR="0041073D" w:rsidRDefault="0041073D" w:rsidP="00505C87">
      <w:pPr>
        <w:pStyle w:val="NoSpacing"/>
      </w:pPr>
      <w:r>
        <w:t>I</w:t>
      </w:r>
      <w:r w:rsidR="0042215D">
        <w:t>l Kit s</w:t>
      </w:r>
      <w:r w:rsidR="001C4EDA">
        <w:t>ar</w:t>
      </w:r>
      <w:r w:rsidR="0042215D">
        <w:t>à</w:t>
      </w:r>
      <w:r w:rsidR="001C4EDA">
        <w:t xml:space="preserve"> disponibil</w:t>
      </w:r>
      <w:r w:rsidR="0042215D">
        <w:t>e</w:t>
      </w:r>
      <w:r w:rsidR="001C4EDA">
        <w:t xml:space="preserve"> elettronicamente per tutti </w:t>
      </w:r>
      <w:proofErr w:type="gramStart"/>
      <w:r w:rsidR="0042215D">
        <w:t>coloro</w:t>
      </w:r>
      <w:proofErr w:type="gramEnd"/>
      <w:r w:rsidR="001C4EDA">
        <w:t xml:space="preserve"> che dispongono di un indirizzo e-mail e </w:t>
      </w:r>
      <w:r w:rsidR="009235BB">
        <w:t>in forma</w:t>
      </w:r>
    </w:p>
    <w:p w:rsidR="001C4EDA" w:rsidRDefault="009235BB" w:rsidP="00733F1C">
      <w:pPr>
        <w:pStyle w:val="NoSpacing"/>
      </w:pPr>
      <w:proofErr w:type="gramStart"/>
      <w:r>
        <w:t>cartacea</w:t>
      </w:r>
      <w:proofErr w:type="gramEnd"/>
      <w:r>
        <w:t xml:space="preserve"> (inviata </w:t>
      </w:r>
      <w:r w:rsidR="001C4EDA">
        <w:t>per posta ordinaria</w:t>
      </w:r>
      <w:r>
        <w:t>)</w:t>
      </w:r>
      <w:r w:rsidR="001C4EDA">
        <w:t xml:space="preserve"> per tutti gli altri. I Kit in italiano sono in </w:t>
      </w:r>
      <w:r>
        <w:t xml:space="preserve">corso di </w:t>
      </w:r>
      <w:r w:rsidR="001C4EDA">
        <w:t>preparazione e saranno distribuiti più tardi.</w:t>
      </w:r>
    </w:p>
    <w:p w:rsidR="0041073D" w:rsidRPr="005A2AFA" w:rsidRDefault="001C4EDA" w:rsidP="00733F1C">
      <w:pPr>
        <w:pStyle w:val="NoSpacing"/>
        <w:rPr>
          <w:b/>
        </w:rPr>
      </w:pPr>
      <w:r w:rsidRPr="005A2AFA">
        <w:rPr>
          <w:b/>
        </w:rPr>
        <w:t>N</w:t>
      </w:r>
      <w:r w:rsidR="00E734A8" w:rsidRPr="005A2AFA">
        <w:rPr>
          <w:b/>
        </w:rPr>
        <w:t>umero di Polizza</w:t>
      </w:r>
      <w:r w:rsidR="00E734A8" w:rsidRPr="005A2AFA">
        <w:rPr>
          <w:b/>
        </w:rPr>
        <w:tab/>
      </w:r>
    </w:p>
    <w:p w:rsidR="0041073D" w:rsidRDefault="0041073D" w:rsidP="005A2AFA">
      <w:pPr>
        <w:pStyle w:val="NoSpacing"/>
      </w:pPr>
      <w:r>
        <w:t>S</w:t>
      </w:r>
      <w:r w:rsidR="009235BB">
        <w:t>i tratta di un</w:t>
      </w:r>
      <w:r w:rsidR="001C4EDA">
        <w:t xml:space="preserve"> numero</w:t>
      </w:r>
      <w:r w:rsidR="009235BB">
        <w:t xml:space="preserve"> aggiuntivo</w:t>
      </w:r>
      <w:r w:rsidR="00E734A8">
        <w:t>,</w:t>
      </w:r>
      <w:r w:rsidR="005E7100">
        <w:t xml:space="preserve"> mai usato da</w:t>
      </w:r>
      <w:r w:rsidR="001C4EDA">
        <w:t xml:space="preserve"> </w:t>
      </w:r>
      <w:proofErr w:type="spellStart"/>
      <w:r w:rsidR="001C4EDA">
        <w:t>Vanbreda</w:t>
      </w:r>
      <w:proofErr w:type="spellEnd"/>
      <w:r w:rsidR="00E734A8">
        <w:t>, la quale</w:t>
      </w:r>
      <w:proofErr w:type="gramStart"/>
      <w:r w:rsidR="00E734A8">
        <w:t xml:space="preserve">  </w:t>
      </w:r>
      <w:proofErr w:type="gramEnd"/>
      <w:r w:rsidR="00E734A8">
        <w:t xml:space="preserve">utilizzava </w:t>
      </w:r>
      <w:r w:rsidR="009235BB">
        <w:t xml:space="preserve">essenzialmente </w:t>
      </w:r>
      <w:r w:rsidR="00E734A8">
        <w:t xml:space="preserve">il </w:t>
      </w:r>
      <w:r w:rsidR="009235BB">
        <w:t>numero di matricola (</w:t>
      </w:r>
      <w:r w:rsidR="00E734A8">
        <w:t xml:space="preserve">Index </w:t>
      </w:r>
      <w:proofErr w:type="spellStart"/>
      <w:r w:rsidR="00E734A8">
        <w:t>Number</w:t>
      </w:r>
      <w:proofErr w:type="spellEnd"/>
      <w:r w:rsidR="009235BB">
        <w:t>).</w:t>
      </w:r>
      <w:r w:rsidR="00E734A8">
        <w:t xml:space="preserve"> </w:t>
      </w:r>
      <w:r w:rsidR="009235BB">
        <w:t xml:space="preserve">Questo numero di polizza </w:t>
      </w:r>
      <w:r w:rsidR="00E734A8">
        <w:t xml:space="preserve">identificherà l’Assicurato e dovrà </w:t>
      </w:r>
      <w:r w:rsidR="009235BB">
        <w:t xml:space="preserve">essere </w:t>
      </w:r>
      <w:r w:rsidR="00E734A8">
        <w:t xml:space="preserve">sempre indicato nelle </w:t>
      </w:r>
      <w:r w:rsidR="009235BB">
        <w:t>comunicazioni</w:t>
      </w:r>
      <w:r w:rsidR="00E734A8">
        <w:t xml:space="preserve"> e nelle richieste di rimbor</w:t>
      </w:r>
      <w:r w:rsidR="006A6EB6">
        <w:t>so. Si raccomanda</w:t>
      </w:r>
      <w:r w:rsidR="00E734A8">
        <w:t xml:space="preserve"> di aggiungere comunque anche </w:t>
      </w:r>
      <w:proofErr w:type="gramStart"/>
      <w:r w:rsidR="00E734A8">
        <w:t>il</w:t>
      </w:r>
      <w:proofErr w:type="gramEnd"/>
    </w:p>
    <w:p w:rsidR="0041073D" w:rsidRDefault="00E734A8" w:rsidP="005A2AFA">
      <w:pPr>
        <w:pStyle w:val="NoSpacing"/>
      </w:pPr>
      <w:proofErr w:type="gramStart"/>
      <w:r>
        <w:t>proprio</w:t>
      </w:r>
      <w:proofErr w:type="gramEnd"/>
      <w:r>
        <w:t xml:space="preserve"> Index </w:t>
      </w:r>
      <w:proofErr w:type="spellStart"/>
      <w:r>
        <w:t>Number</w:t>
      </w:r>
      <w:proofErr w:type="spellEnd"/>
      <w:r w:rsidR="005E7100">
        <w:t xml:space="preserve">  (per l’iden</w:t>
      </w:r>
      <w:r w:rsidR="006A6EB6">
        <w:t>tificazione</w:t>
      </w:r>
      <w:r w:rsidR="0020109D">
        <w:t xml:space="preserve"> da parte del </w:t>
      </w:r>
      <w:r w:rsidR="00A12C01">
        <w:t xml:space="preserve"> </w:t>
      </w:r>
      <w:r w:rsidR="005E7100">
        <w:t xml:space="preserve"> datore di lavoro, ecc.).  E importante non </w:t>
      </w:r>
    </w:p>
    <w:p w:rsidR="00B07730" w:rsidRDefault="005E7100" w:rsidP="005A2AFA">
      <w:pPr>
        <w:pStyle w:val="NoSpacing"/>
      </w:pPr>
      <w:proofErr w:type="gramStart"/>
      <w:r>
        <w:t>confonderli</w:t>
      </w:r>
      <w:proofErr w:type="gramEnd"/>
      <w:r>
        <w:t xml:space="preserve"> .</w:t>
      </w:r>
      <w:r w:rsidR="00E734A8">
        <w:t xml:space="preserve">     </w:t>
      </w:r>
    </w:p>
    <w:p w:rsidR="0041073D" w:rsidRPr="0041073D" w:rsidRDefault="00B07730" w:rsidP="005A0D86">
      <w:pPr>
        <w:pStyle w:val="NoSpacing"/>
        <w:rPr>
          <w:b/>
        </w:rPr>
      </w:pPr>
      <w:r w:rsidRPr="0041073D">
        <w:rPr>
          <w:b/>
        </w:rPr>
        <w:t xml:space="preserve">Saldi </w:t>
      </w:r>
      <w:r w:rsidR="009235BB" w:rsidRPr="0041073D">
        <w:rPr>
          <w:b/>
        </w:rPr>
        <w:t>creditor</w:t>
      </w:r>
      <w:r w:rsidRPr="0041073D">
        <w:rPr>
          <w:b/>
        </w:rPr>
        <w:t xml:space="preserve">i per </w:t>
      </w:r>
      <w:r w:rsidR="009235BB" w:rsidRPr="0041073D">
        <w:rPr>
          <w:b/>
        </w:rPr>
        <w:t>cure dentarie</w:t>
      </w:r>
      <w:r w:rsidR="0041073D" w:rsidRPr="0041073D">
        <w:rPr>
          <w:b/>
        </w:rPr>
        <w:t xml:space="preserve"> e</w:t>
      </w:r>
      <w:r w:rsidR="002666C2" w:rsidRPr="0041073D">
        <w:rPr>
          <w:b/>
        </w:rPr>
        <w:t xml:space="preserve"> per </w:t>
      </w:r>
      <w:r w:rsidR="009235BB" w:rsidRPr="0041073D">
        <w:rPr>
          <w:b/>
        </w:rPr>
        <w:t>protesi</w:t>
      </w:r>
      <w:r w:rsidRPr="0041073D">
        <w:rPr>
          <w:b/>
        </w:rPr>
        <w:t xml:space="preserve"> acustic</w:t>
      </w:r>
      <w:r w:rsidR="009235BB" w:rsidRPr="0041073D">
        <w:rPr>
          <w:b/>
        </w:rPr>
        <w:t>he</w:t>
      </w:r>
      <w:proofErr w:type="gramStart"/>
      <w:r w:rsidR="001C4EDA" w:rsidRPr="0041073D">
        <w:rPr>
          <w:b/>
        </w:rPr>
        <w:t xml:space="preserve">  </w:t>
      </w:r>
      <w:proofErr w:type="gramEnd"/>
      <w:r w:rsidR="00C43E45" w:rsidRPr="0041073D">
        <w:rPr>
          <w:b/>
        </w:rPr>
        <w:tab/>
      </w:r>
      <w:r w:rsidR="009235BB" w:rsidRPr="0041073D">
        <w:rPr>
          <w:b/>
        </w:rPr>
        <w:t xml:space="preserve"> </w:t>
      </w:r>
    </w:p>
    <w:p w:rsidR="001C4EDA" w:rsidRDefault="009235BB" w:rsidP="005A0D86">
      <w:pPr>
        <w:pStyle w:val="NoSpacing"/>
      </w:pPr>
      <w:r>
        <w:t>Tali</w:t>
      </w:r>
      <w:r w:rsidR="002666C2">
        <w:t xml:space="preserve"> saldi</w:t>
      </w:r>
      <w:r w:rsidR="00C43E45">
        <w:t xml:space="preserve"> </w:t>
      </w:r>
      <w:r>
        <w:t xml:space="preserve">al 31 dicembre 2014 </w:t>
      </w:r>
      <w:r w:rsidR="00C43E45">
        <w:t xml:space="preserve">saranno </w:t>
      </w:r>
      <w:r>
        <w:t>trasferiti</w:t>
      </w:r>
      <w:r w:rsidR="00C43E45">
        <w:t xml:space="preserve"> </w:t>
      </w:r>
      <w:r w:rsidR="005D2975">
        <w:t xml:space="preserve">al 2015 e comunicati </w:t>
      </w:r>
      <w:r>
        <w:t>dalla</w:t>
      </w:r>
      <w:r w:rsidR="002666C2">
        <w:t xml:space="preserve"> </w:t>
      </w:r>
      <w:proofErr w:type="spellStart"/>
      <w:r w:rsidR="002666C2">
        <w:t>Vanbreda</w:t>
      </w:r>
      <w:proofErr w:type="spellEnd"/>
      <w:r w:rsidR="002666C2">
        <w:t xml:space="preserve"> a</w:t>
      </w:r>
      <w:r w:rsidR="00DD47CC">
        <w:t>d</w:t>
      </w:r>
      <w:r w:rsidR="002666C2">
        <w:t xml:space="preserve"> AWC.</w:t>
      </w:r>
    </w:p>
    <w:p w:rsidR="0041073D" w:rsidRPr="0041073D" w:rsidRDefault="00B1299A" w:rsidP="005A0D86">
      <w:pPr>
        <w:pStyle w:val="NoSpacing"/>
        <w:rPr>
          <w:b/>
        </w:rPr>
      </w:pPr>
      <w:r w:rsidRPr="0041073D">
        <w:rPr>
          <w:b/>
        </w:rPr>
        <w:t>P</w:t>
      </w:r>
      <w:r w:rsidR="00B93223" w:rsidRPr="0041073D">
        <w:rPr>
          <w:b/>
        </w:rPr>
        <w:t>ersonale di Allianz disponibile</w:t>
      </w:r>
      <w:r w:rsidR="00505C87">
        <w:rPr>
          <w:b/>
        </w:rPr>
        <w:t xml:space="preserve"> </w:t>
      </w:r>
      <w:r w:rsidRPr="0041073D">
        <w:rPr>
          <w:b/>
        </w:rPr>
        <w:t>a</w:t>
      </w:r>
      <w:proofErr w:type="gramStart"/>
      <w:r w:rsidRPr="0041073D">
        <w:rPr>
          <w:b/>
        </w:rPr>
        <w:t xml:space="preserve"> </w:t>
      </w:r>
      <w:r w:rsidR="00505C87">
        <w:rPr>
          <w:b/>
        </w:rPr>
        <w:t xml:space="preserve"> </w:t>
      </w:r>
      <w:proofErr w:type="gramEnd"/>
      <w:r w:rsidRPr="0041073D">
        <w:rPr>
          <w:b/>
        </w:rPr>
        <w:t>Roma</w:t>
      </w:r>
      <w:r w:rsidRPr="0041073D">
        <w:rPr>
          <w:b/>
        </w:rPr>
        <w:tab/>
      </w:r>
    </w:p>
    <w:p w:rsidR="00B93223" w:rsidRDefault="00B1299A" w:rsidP="005A0D86">
      <w:pPr>
        <w:pStyle w:val="NoSpacing"/>
      </w:pPr>
      <w:r>
        <w:t xml:space="preserve">Allianz </w:t>
      </w:r>
      <w:r w:rsidR="005D2975">
        <w:t>avrà</w:t>
      </w:r>
      <w:r>
        <w:t xml:space="preserve"> due impiegati </w:t>
      </w:r>
      <w:r w:rsidR="005D2975">
        <w:t xml:space="preserve">presenti </w:t>
      </w:r>
      <w:r>
        <w:t>a</w:t>
      </w:r>
      <w:proofErr w:type="gramStart"/>
      <w:r>
        <w:t xml:space="preserve">  </w:t>
      </w:r>
      <w:proofErr w:type="gramEnd"/>
      <w:r>
        <w:t>Roma</w:t>
      </w:r>
      <w:r w:rsidR="005D2975">
        <w:t xml:space="preserve"> per</w:t>
      </w:r>
      <w:r>
        <w:t xml:space="preserve"> fornir</w:t>
      </w:r>
      <w:r w:rsidR="005D2975">
        <w:t xml:space="preserve">e </w:t>
      </w:r>
      <w:r>
        <w:t xml:space="preserve">aiuto </w:t>
      </w:r>
      <w:r w:rsidR="005D2975">
        <w:t>e chiarimenti</w:t>
      </w:r>
      <w:r>
        <w:tab/>
      </w:r>
      <w:r>
        <w:tab/>
      </w:r>
      <w:r>
        <w:tab/>
      </w:r>
      <w:r>
        <w:tab/>
      </w:r>
      <w:r w:rsidR="00B93223">
        <w:t>.</w:t>
      </w:r>
    </w:p>
    <w:p w:rsidR="00B1299A" w:rsidRDefault="00B1299A" w:rsidP="00CD3C47">
      <w:pPr>
        <w:pStyle w:val="NoSpacing"/>
      </w:pPr>
      <w:r>
        <w:t xml:space="preserve"> </w:t>
      </w:r>
    </w:p>
    <w:p w:rsidR="00D127C3" w:rsidRDefault="00C55089" w:rsidP="005A0D86">
      <w:pPr>
        <w:pStyle w:val="NoSpacing"/>
      </w:pPr>
      <w:r w:rsidRPr="00D127C3">
        <w:rPr>
          <w:b/>
        </w:rPr>
        <w:t>Sessioni di briefing generale</w:t>
      </w:r>
      <w:r>
        <w:tab/>
      </w:r>
      <w:r>
        <w:tab/>
      </w:r>
    </w:p>
    <w:p w:rsidR="00767C43" w:rsidRDefault="00D127C3" w:rsidP="001971BD">
      <w:pPr>
        <w:pStyle w:val="NoSpacing"/>
      </w:pPr>
      <w:r>
        <w:t>L</w:t>
      </w:r>
      <w:r w:rsidR="00C55089">
        <w:t>e</w:t>
      </w:r>
      <w:proofErr w:type="gramStart"/>
      <w:r w:rsidR="00C55089">
        <w:t xml:space="preserve"> </w:t>
      </w:r>
      <w:r w:rsidR="00C52E99">
        <w:t xml:space="preserve"> </w:t>
      </w:r>
      <w:proofErr w:type="gramEnd"/>
      <w:r w:rsidR="00C52E99">
        <w:t>3 se</w:t>
      </w:r>
      <w:r w:rsidR="00C55089">
        <w:t>ssioni del 13 e 14 novembre 2014</w:t>
      </w:r>
      <w:r w:rsidR="009075FB">
        <w:t>,</w:t>
      </w:r>
      <w:r w:rsidR="00C55089">
        <w:t xml:space="preserve"> </w:t>
      </w:r>
      <w:r w:rsidR="009075FB">
        <w:t>tenutesi nella sede</w:t>
      </w:r>
      <w:r w:rsidR="00C55089">
        <w:t xml:space="preserve"> della FAO e trasmesse via web</w:t>
      </w:r>
      <w:r w:rsidR="009075FB">
        <w:t>-cast,</w:t>
      </w:r>
      <w:r w:rsidR="00C55089">
        <w:t xml:space="preserve"> sono state seguite prevalentemente</w:t>
      </w:r>
      <w:r>
        <w:t xml:space="preserve"> </w:t>
      </w:r>
      <w:r w:rsidR="00C55089">
        <w:t>da</w:t>
      </w:r>
      <w:r w:rsidR="009075FB">
        <w:t xml:space="preserve"> </w:t>
      </w:r>
      <w:r w:rsidR="00C55089">
        <w:t>pensionati</w:t>
      </w:r>
      <w:r w:rsidR="009075FB">
        <w:t>.</w:t>
      </w:r>
      <w:r w:rsidR="00480DB9">
        <w:t xml:space="preserve"> </w:t>
      </w:r>
      <w:r w:rsidR="009075FB">
        <w:tab/>
        <w:t>Ne seguiranno altre, se necessario.</w:t>
      </w:r>
      <w:r w:rsidR="00CC6A57">
        <w:t xml:space="preserve"> </w:t>
      </w:r>
      <w:r w:rsidR="005D2975">
        <w:t>Almeno</w:t>
      </w:r>
      <w:r w:rsidR="009075FB">
        <w:t xml:space="preserve"> una </w:t>
      </w:r>
      <w:r w:rsidR="005D2975">
        <w:t>nel</w:t>
      </w:r>
      <w:r w:rsidR="00480DB9">
        <w:t>la seconda</w:t>
      </w:r>
      <w:proofErr w:type="gramStart"/>
      <w:r w:rsidR="00480DB9">
        <w:t xml:space="preserve">  </w:t>
      </w:r>
      <w:proofErr w:type="gramEnd"/>
      <w:r w:rsidR="00480DB9">
        <w:t>metà</w:t>
      </w:r>
      <w:r w:rsidR="001971BD">
        <w:t xml:space="preserve"> di gennaio 2014</w:t>
      </w:r>
      <w:r w:rsidR="001971BD">
        <w:tab/>
      </w:r>
    </w:p>
    <w:p w:rsidR="001971BD" w:rsidRPr="001971BD" w:rsidRDefault="001971BD" w:rsidP="001971BD">
      <w:pPr>
        <w:pStyle w:val="NoSpacing"/>
      </w:pPr>
    </w:p>
    <w:p w:rsidR="00F56754" w:rsidRDefault="00F56754" w:rsidP="005A0D86">
      <w:pPr>
        <w:pStyle w:val="NoSpacing"/>
        <w:ind w:left="3540" w:hanging="3540"/>
        <w:rPr>
          <w:b/>
        </w:rPr>
      </w:pPr>
    </w:p>
    <w:p w:rsidR="00F56754" w:rsidRDefault="00BB1938" w:rsidP="00BB1938">
      <w:pPr>
        <w:pStyle w:val="NoSpacing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F56754" w:rsidRDefault="001971BD" w:rsidP="001971BD">
      <w:pPr>
        <w:pStyle w:val="NoSpacing"/>
        <w:ind w:left="4155"/>
        <w:rPr>
          <w:b/>
        </w:rPr>
      </w:pPr>
      <w:r>
        <w:rPr>
          <w:b/>
        </w:rPr>
        <w:t>-2 -</w:t>
      </w:r>
    </w:p>
    <w:p w:rsidR="00F56754" w:rsidRDefault="00F56754" w:rsidP="005A0D86">
      <w:pPr>
        <w:pStyle w:val="NoSpacing"/>
        <w:ind w:left="3540" w:hanging="3540"/>
        <w:rPr>
          <w:b/>
        </w:rPr>
      </w:pPr>
    </w:p>
    <w:p w:rsidR="00D127C3" w:rsidRDefault="009075FB" w:rsidP="005A0D86">
      <w:pPr>
        <w:pStyle w:val="NoSpacing"/>
        <w:ind w:left="3540" w:hanging="3540"/>
      </w:pPr>
      <w:r w:rsidRPr="00D127C3">
        <w:rPr>
          <w:b/>
        </w:rPr>
        <w:t>Numer</w:t>
      </w:r>
      <w:r w:rsidR="005D2975" w:rsidRPr="00D127C3">
        <w:rPr>
          <w:b/>
        </w:rPr>
        <w:t>i</w:t>
      </w:r>
      <w:r w:rsidRPr="00D127C3">
        <w:rPr>
          <w:b/>
        </w:rPr>
        <w:t xml:space="preserve"> verde</w:t>
      </w:r>
      <w:r>
        <w:t xml:space="preserve"> </w:t>
      </w:r>
      <w:r>
        <w:tab/>
      </w:r>
    </w:p>
    <w:p w:rsidR="009075FB" w:rsidRDefault="009075FB" w:rsidP="005A0D86">
      <w:pPr>
        <w:pStyle w:val="NoSpacing"/>
        <w:ind w:left="3540" w:hanging="3540"/>
      </w:pPr>
      <w:r>
        <w:t>Sar</w:t>
      </w:r>
      <w:r w:rsidR="005D2975">
        <w:t>anno</w:t>
      </w:r>
      <w:r>
        <w:t xml:space="preserve"> disponibil</w:t>
      </w:r>
      <w:r w:rsidR="005D2975">
        <w:t>i per fornire chiarimenti</w:t>
      </w:r>
      <w:r>
        <w:t xml:space="preserve"> in divers</w:t>
      </w:r>
      <w:r w:rsidR="00196504">
        <w:t>e</w:t>
      </w:r>
      <w:r w:rsidR="00480DB9">
        <w:t xml:space="preserve"> lingue</w:t>
      </w:r>
      <w:r w:rsidR="005D2975">
        <w:t xml:space="preserve"> (vedi oltre)</w:t>
      </w:r>
      <w:r w:rsidR="00480DB9">
        <w:t>.</w:t>
      </w:r>
    </w:p>
    <w:p w:rsidR="00D127C3" w:rsidRDefault="00480DB9" w:rsidP="005A0D86">
      <w:pPr>
        <w:pStyle w:val="NoSpacing"/>
      </w:pPr>
      <w:r w:rsidRPr="00D127C3">
        <w:rPr>
          <w:b/>
        </w:rPr>
        <w:t xml:space="preserve">Rete di </w:t>
      </w:r>
      <w:r w:rsidR="005D2975" w:rsidRPr="00D127C3">
        <w:rPr>
          <w:b/>
        </w:rPr>
        <w:t xml:space="preserve">agenti </w:t>
      </w:r>
      <w:r w:rsidRPr="00D127C3">
        <w:rPr>
          <w:b/>
        </w:rPr>
        <w:t xml:space="preserve">convenzionati che offrono sconti, </w:t>
      </w:r>
      <w:r w:rsidR="006B0E45" w:rsidRPr="00D127C3">
        <w:rPr>
          <w:b/>
        </w:rPr>
        <w:t>tariffe</w:t>
      </w:r>
      <w:r w:rsidRPr="00D127C3">
        <w:rPr>
          <w:b/>
        </w:rPr>
        <w:t xml:space="preserve"> ragionevoli e</w:t>
      </w:r>
      <w:r w:rsidR="00D127C3" w:rsidRPr="00D127C3">
        <w:rPr>
          <w:b/>
        </w:rPr>
        <w:t xml:space="preserve"> </w:t>
      </w:r>
      <w:r w:rsidR="006B0E45" w:rsidRPr="00D127C3">
        <w:rPr>
          <w:b/>
        </w:rPr>
        <w:t>assistenza</w:t>
      </w:r>
      <w:r w:rsidRPr="00D127C3">
        <w:rPr>
          <w:b/>
        </w:rPr>
        <w:t xml:space="preserve"> </w:t>
      </w:r>
      <w:proofErr w:type="gramStart"/>
      <w:r w:rsidRPr="00D127C3">
        <w:rPr>
          <w:b/>
        </w:rPr>
        <w:t>diretta</w:t>
      </w:r>
      <w:proofErr w:type="gramEnd"/>
      <w:r w:rsidR="00D127C3">
        <w:tab/>
      </w:r>
    </w:p>
    <w:p w:rsidR="00480DB9" w:rsidRDefault="00480DB9" w:rsidP="005A0D86">
      <w:pPr>
        <w:pStyle w:val="NoSpacing"/>
      </w:pPr>
      <w:r>
        <w:t>Allianz ha la propria rete mondiale, tuttavia ha intenzione di espanderla ulteriormente;</w:t>
      </w:r>
      <w:proofErr w:type="gramStart"/>
      <w:r>
        <w:t xml:space="preserve">  </w:t>
      </w:r>
      <w:proofErr w:type="gramEnd"/>
      <w:r>
        <w:t xml:space="preserve">consigli e </w:t>
      </w:r>
      <w:r w:rsidR="006B0E45">
        <w:t>suggerimenti</w:t>
      </w:r>
      <w:r>
        <w:t xml:space="preserve"> da parte degli Assicurati saranno bene </w:t>
      </w:r>
      <w:r w:rsidR="006B0E45">
        <w:t xml:space="preserve">accolti </w:t>
      </w:r>
      <w:r>
        <w:t xml:space="preserve">dovranno essere </w:t>
      </w:r>
      <w:r w:rsidR="006B0E45">
        <w:t xml:space="preserve">comunicati </w:t>
      </w:r>
      <w:r>
        <w:t>ad</w:t>
      </w:r>
      <w:r w:rsidR="00D127C3">
        <w:t xml:space="preserve"> </w:t>
      </w:r>
      <w:r>
        <w:t xml:space="preserve">AWC. </w:t>
      </w:r>
      <w:r>
        <w:tab/>
      </w:r>
    </w:p>
    <w:p w:rsidR="00D127C3" w:rsidRPr="00505C87" w:rsidRDefault="00505C87" w:rsidP="00505C87">
      <w:pPr>
        <w:pStyle w:val="NoSpacing"/>
      </w:pPr>
      <w:r>
        <w:rPr>
          <w:b/>
        </w:rPr>
        <w:t>C</w:t>
      </w:r>
      <w:r w:rsidR="00101B22" w:rsidRPr="00505C87">
        <w:rPr>
          <w:b/>
        </w:rPr>
        <w:t>riteri di r</w:t>
      </w:r>
      <w:r w:rsidR="006A6EB6" w:rsidRPr="00505C87">
        <w:rPr>
          <w:b/>
        </w:rPr>
        <w:t>imborso</w:t>
      </w:r>
      <w:r w:rsidR="00326AD9" w:rsidRPr="00505C87">
        <w:t xml:space="preserve"> </w:t>
      </w:r>
      <w:r w:rsidR="00326AD9" w:rsidRPr="00505C87">
        <w:tab/>
      </w:r>
    </w:p>
    <w:p w:rsidR="00D127C3" w:rsidRDefault="00326AD9" w:rsidP="00505C87">
      <w:pPr>
        <w:pStyle w:val="NoSpacing"/>
      </w:pPr>
      <w:r>
        <w:t>Premesso che l’Assicurato ha piena libertà di scelta, il l</w:t>
      </w:r>
      <w:r w:rsidR="006A6EB6">
        <w:t xml:space="preserve">ivello dei rimborsi </w:t>
      </w:r>
      <w:r w:rsidR="006B0E45">
        <w:t xml:space="preserve">continuerà </w:t>
      </w:r>
      <w:proofErr w:type="gramStart"/>
      <w:r w:rsidR="006B0E45">
        <w:t>ad</w:t>
      </w:r>
      <w:proofErr w:type="gramEnd"/>
      <w:r w:rsidR="006B0E45">
        <w:t xml:space="preserve"> essere gestito con</w:t>
      </w:r>
      <w:r>
        <w:t xml:space="preserve"> </w:t>
      </w:r>
    </w:p>
    <w:p w:rsidR="006F74F3" w:rsidRDefault="00D127C3" w:rsidP="005A2AFA">
      <w:pPr>
        <w:pStyle w:val="NoSpacing"/>
      </w:pPr>
      <w:proofErr w:type="gramStart"/>
      <w:r>
        <w:t>c</w:t>
      </w:r>
      <w:r w:rsidR="00326AD9">
        <w:t>rit</w:t>
      </w:r>
      <w:r w:rsidR="00A12C01">
        <w:t>eri</w:t>
      </w:r>
      <w:proofErr w:type="gramEnd"/>
      <w:r w:rsidR="00A12C01">
        <w:t xml:space="preserve"> </w:t>
      </w:r>
      <w:r w:rsidR="006B0E45">
        <w:t xml:space="preserve">di </w:t>
      </w:r>
      <w:r w:rsidR="00A12C01" w:rsidRPr="00426BB7">
        <w:rPr>
          <w:b/>
        </w:rPr>
        <w:t>r</w:t>
      </w:r>
      <w:r w:rsidR="00A12C01">
        <w:t>agionevol</w:t>
      </w:r>
      <w:r w:rsidR="006B0E45">
        <w:t>ezza</w:t>
      </w:r>
      <w:r w:rsidR="00A12C01">
        <w:t xml:space="preserve"> e </w:t>
      </w:r>
      <w:r w:rsidR="00A12C01" w:rsidRPr="00426BB7">
        <w:rPr>
          <w:b/>
        </w:rPr>
        <w:t>c</w:t>
      </w:r>
      <w:r w:rsidR="00A12C01">
        <w:t>onsuet</w:t>
      </w:r>
      <w:r w:rsidR="006B0E45">
        <w:t>udine</w:t>
      </w:r>
      <w:r w:rsidR="00A12C01">
        <w:t xml:space="preserve"> </w:t>
      </w:r>
      <w:r w:rsidR="00326AD9">
        <w:t xml:space="preserve">. In caso di disaccordo, </w:t>
      </w:r>
      <w:r w:rsidR="006B0E45">
        <w:t>telefonate</w:t>
      </w:r>
      <w:r w:rsidR="00326AD9">
        <w:t xml:space="preserve"> o scrive</w:t>
      </w:r>
      <w:r w:rsidR="006B0E45">
        <w:t>te</w:t>
      </w:r>
      <w:r w:rsidR="00326AD9">
        <w:t xml:space="preserve"> ad AWC.</w:t>
      </w:r>
    </w:p>
    <w:p w:rsidR="00F367D3" w:rsidRDefault="00F367D3" w:rsidP="00F367D3">
      <w:pPr>
        <w:pStyle w:val="NoSpacing"/>
        <w:rPr>
          <w:b/>
        </w:rPr>
      </w:pPr>
    </w:p>
    <w:p w:rsidR="00F367D3" w:rsidRPr="00F367D3" w:rsidRDefault="00B568BF" w:rsidP="00F367D3">
      <w:pPr>
        <w:pStyle w:val="NoSpacing"/>
        <w:rPr>
          <w:b/>
        </w:rPr>
      </w:pPr>
      <w:r w:rsidRPr="00F367D3">
        <w:rPr>
          <w:b/>
        </w:rPr>
        <w:t xml:space="preserve">Domande di rimborso per cure iniziate dopo il 31 dicembre </w:t>
      </w:r>
      <w:proofErr w:type="gramStart"/>
      <w:r w:rsidRPr="00F367D3">
        <w:rPr>
          <w:b/>
        </w:rPr>
        <w:t>2014</w:t>
      </w:r>
      <w:proofErr w:type="gramEnd"/>
    </w:p>
    <w:p w:rsidR="005A2AFA" w:rsidRPr="00C90C51" w:rsidRDefault="00B568BF" w:rsidP="00F367D3">
      <w:pPr>
        <w:pStyle w:val="NoSpacing"/>
        <w:rPr>
          <w:lang w:val="en-GB"/>
        </w:rPr>
      </w:pPr>
      <w:r w:rsidRPr="00C90C51">
        <w:rPr>
          <w:lang w:val="en-GB"/>
        </w:rPr>
        <w:t xml:space="preserve">Vanno inviate a:   </w:t>
      </w:r>
    </w:p>
    <w:p w:rsidR="00B568BF" w:rsidRDefault="00B568BF" w:rsidP="00F367D3">
      <w:pPr>
        <w:pStyle w:val="NoSpacing"/>
        <w:rPr>
          <w:lang w:val="en-US"/>
        </w:rPr>
      </w:pPr>
      <w:r w:rsidRPr="00C90C51">
        <w:rPr>
          <w:lang w:val="en-GB"/>
        </w:rPr>
        <w:t xml:space="preserve">              </w:t>
      </w:r>
      <w:r w:rsidRPr="00B568BF">
        <w:rPr>
          <w:lang w:val="en-US"/>
        </w:rPr>
        <w:t>Claims Department</w:t>
      </w:r>
      <w:proofErr w:type="gramStart"/>
      <w:r w:rsidR="00915BF5">
        <w:rPr>
          <w:lang w:val="en-US"/>
        </w:rPr>
        <w:t xml:space="preserve">, </w:t>
      </w:r>
      <w:r w:rsidRPr="00B568BF">
        <w:rPr>
          <w:lang w:val="en-US"/>
        </w:rPr>
        <w:t xml:space="preserve"> Allianz</w:t>
      </w:r>
      <w:proofErr w:type="gramEnd"/>
      <w:r w:rsidRPr="00B568BF">
        <w:rPr>
          <w:lang w:val="en-US"/>
        </w:rPr>
        <w:t xml:space="preserve"> Worldwide Care Services</w:t>
      </w:r>
    </w:p>
    <w:p w:rsidR="00B568BF" w:rsidRDefault="00B568BF" w:rsidP="005A2AFA">
      <w:pPr>
        <w:pStyle w:val="NoSpacing"/>
        <w:rPr>
          <w:lang w:val="en-US"/>
        </w:rPr>
      </w:pPr>
      <w:r>
        <w:rPr>
          <w:lang w:val="en-US"/>
        </w:rPr>
        <w:tab/>
        <w:t xml:space="preserve">15 Joyce Way   </w:t>
      </w:r>
    </w:p>
    <w:p w:rsidR="00B568BF" w:rsidRDefault="00B568BF" w:rsidP="005A2AFA">
      <w:pPr>
        <w:pStyle w:val="NoSpacing"/>
        <w:rPr>
          <w:lang w:val="en-US"/>
        </w:rPr>
      </w:pPr>
      <w:r>
        <w:rPr>
          <w:lang w:val="en-US"/>
        </w:rPr>
        <w:tab/>
        <w:t>Park West Business Campus</w:t>
      </w:r>
    </w:p>
    <w:p w:rsidR="00B568BF" w:rsidRPr="003A78A6" w:rsidRDefault="00B568BF" w:rsidP="005A2AFA">
      <w:pPr>
        <w:pStyle w:val="NoSpacing"/>
      </w:pPr>
      <w:r>
        <w:rPr>
          <w:lang w:val="en-US"/>
        </w:rPr>
        <w:tab/>
      </w:r>
      <w:proofErr w:type="spellStart"/>
      <w:r w:rsidRPr="003A78A6">
        <w:t>Nangor</w:t>
      </w:r>
      <w:proofErr w:type="spellEnd"/>
      <w:r w:rsidRPr="003A78A6">
        <w:t xml:space="preserve"> </w:t>
      </w:r>
      <w:proofErr w:type="gramStart"/>
      <w:r w:rsidRPr="003A78A6">
        <w:t>Road</w:t>
      </w:r>
      <w:proofErr w:type="gramEnd"/>
      <w:r w:rsidRPr="003A78A6">
        <w:t xml:space="preserve"> </w:t>
      </w:r>
    </w:p>
    <w:p w:rsidR="00B568BF" w:rsidRPr="00B568BF" w:rsidRDefault="00B568BF" w:rsidP="005A2AFA">
      <w:pPr>
        <w:pStyle w:val="NoSpacing"/>
      </w:pPr>
      <w:r w:rsidRPr="003A78A6">
        <w:tab/>
      </w:r>
      <w:proofErr w:type="spellStart"/>
      <w:r w:rsidRPr="00B568BF">
        <w:t>Dublin</w:t>
      </w:r>
      <w:proofErr w:type="spellEnd"/>
      <w:r w:rsidRPr="00B568BF">
        <w:t xml:space="preserve"> 12</w:t>
      </w:r>
      <w:proofErr w:type="gramStart"/>
      <w:r w:rsidRPr="00B568BF">
        <w:t xml:space="preserve">    </w:t>
      </w:r>
      <w:proofErr w:type="gramEnd"/>
      <w:r w:rsidR="005A2AFA">
        <w:t>-</w:t>
      </w:r>
      <w:r w:rsidRPr="00B568BF">
        <w:t xml:space="preserve">    </w:t>
      </w:r>
      <w:proofErr w:type="spellStart"/>
      <w:r w:rsidRPr="00B568BF">
        <w:t>Ireland</w:t>
      </w:r>
      <w:proofErr w:type="spellEnd"/>
      <w:r w:rsidRPr="00B568BF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367D3" w:rsidRDefault="00F367D3" w:rsidP="00505C87">
      <w:pPr>
        <w:pStyle w:val="NoSpacing"/>
        <w:rPr>
          <w:b/>
        </w:rPr>
      </w:pPr>
    </w:p>
    <w:p w:rsidR="00D127C3" w:rsidRPr="00505C87" w:rsidRDefault="006F74F3" w:rsidP="00505C87">
      <w:pPr>
        <w:pStyle w:val="NoSpacing"/>
      </w:pPr>
      <w:r w:rsidRPr="00505C87">
        <w:rPr>
          <w:b/>
        </w:rPr>
        <w:t xml:space="preserve">Servizio di </w:t>
      </w:r>
      <w:r w:rsidR="00101B22" w:rsidRPr="00505C87">
        <w:rPr>
          <w:b/>
        </w:rPr>
        <w:t>p</w:t>
      </w:r>
      <w:r w:rsidRPr="00505C87">
        <w:rPr>
          <w:b/>
        </w:rPr>
        <w:t xml:space="preserve">osta </w:t>
      </w:r>
      <w:r w:rsidR="006B0E45" w:rsidRPr="00505C87">
        <w:rPr>
          <w:b/>
        </w:rPr>
        <w:t>dedicata</w:t>
      </w:r>
      <w:r w:rsidRPr="00505C87">
        <w:tab/>
      </w:r>
    </w:p>
    <w:p w:rsidR="00D127C3" w:rsidRDefault="006F74F3" w:rsidP="00505C87">
      <w:pPr>
        <w:pStyle w:val="NoSpacing"/>
      </w:pPr>
      <w:r>
        <w:t xml:space="preserve">Le Agenzie con sede a Roma continueranno </w:t>
      </w:r>
      <w:r w:rsidR="007523C9">
        <w:t xml:space="preserve">a fornire un servizio di posta </w:t>
      </w:r>
      <w:r w:rsidR="006B0E45">
        <w:t>dedicata</w:t>
      </w:r>
      <w:proofErr w:type="gramStart"/>
      <w:r w:rsidR="006B0E45">
        <w:t xml:space="preserve"> </w:t>
      </w:r>
      <w:r w:rsidR="007523C9">
        <w:t xml:space="preserve"> </w:t>
      </w:r>
      <w:proofErr w:type="gramEnd"/>
      <w:r w:rsidR="007523C9">
        <w:t xml:space="preserve">(e </w:t>
      </w:r>
      <w:r w:rsidR="00E25BB2">
        <w:t>relativa cassetta</w:t>
      </w:r>
      <w:r w:rsidR="00D127C3">
        <w:t xml:space="preserve"> di </w:t>
      </w:r>
    </w:p>
    <w:p w:rsidR="006F74F3" w:rsidRDefault="00D127C3" w:rsidP="005A2AFA">
      <w:pPr>
        <w:pStyle w:val="NoSpacing"/>
      </w:pPr>
      <w:r>
        <w:t>r</w:t>
      </w:r>
      <w:r w:rsidR="006B0E45">
        <w:t>accolta</w:t>
      </w:r>
      <w:r w:rsidR="00E25BB2">
        <w:t>)</w:t>
      </w:r>
      <w:proofErr w:type="gramStart"/>
      <w:r w:rsidR="00E25BB2">
        <w:t xml:space="preserve"> </w:t>
      </w:r>
      <w:r w:rsidR="007523C9">
        <w:t xml:space="preserve"> </w:t>
      </w:r>
      <w:proofErr w:type="gramEnd"/>
      <w:r w:rsidR="007523C9">
        <w:t>per spedi</w:t>
      </w:r>
      <w:r w:rsidR="006B0E45">
        <w:t>re le</w:t>
      </w:r>
      <w:r w:rsidR="007523C9">
        <w:t xml:space="preserve"> richieste di  rimborso a</w:t>
      </w:r>
      <w:r w:rsidR="006B0E45">
        <w:t>lla</w:t>
      </w:r>
      <w:r w:rsidR="007523C9">
        <w:t xml:space="preserve"> </w:t>
      </w:r>
      <w:proofErr w:type="spellStart"/>
      <w:r w:rsidR="007523C9">
        <w:t>Vanbreda</w:t>
      </w:r>
      <w:proofErr w:type="spellEnd"/>
      <w:r w:rsidR="007523C9">
        <w:t xml:space="preserve"> o ad Allianz Worldwide Care.</w:t>
      </w:r>
      <w:r w:rsidR="006F74F3">
        <w:tab/>
      </w:r>
    </w:p>
    <w:p w:rsidR="00D127C3" w:rsidRDefault="00196504" w:rsidP="005A0D86">
      <w:pPr>
        <w:pStyle w:val="NoSpacing"/>
      </w:pPr>
      <w:r w:rsidRPr="00D127C3">
        <w:rPr>
          <w:b/>
        </w:rPr>
        <w:t>Limite</w:t>
      </w:r>
      <w:r w:rsidR="00D127C3" w:rsidRPr="00D127C3">
        <w:rPr>
          <w:b/>
        </w:rPr>
        <w:t xml:space="preserve"> utile</w:t>
      </w:r>
      <w:r w:rsidRPr="00D127C3">
        <w:rPr>
          <w:b/>
        </w:rPr>
        <w:t xml:space="preserve"> per </w:t>
      </w:r>
      <w:proofErr w:type="gramStart"/>
      <w:r w:rsidR="006B0E45" w:rsidRPr="00D127C3">
        <w:rPr>
          <w:b/>
        </w:rPr>
        <w:t>inoltrare</w:t>
      </w:r>
      <w:proofErr w:type="gramEnd"/>
      <w:r w:rsidRPr="00D127C3">
        <w:rPr>
          <w:b/>
        </w:rPr>
        <w:t xml:space="preserve"> le richieste di rimborso</w:t>
      </w:r>
      <w:r w:rsidR="00D127C3" w:rsidRPr="00D127C3">
        <w:rPr>
          <w:b/>
        </w:rPr>
        <w:t xml:space="preserve"> </w:t>
      </w:r>
      <w:r w:rsidRPr="00D127C3">
        <w:rPr>
          <w:b/>
        </w:rPr>
        <w:t>relative al 2013 e 2014 a</w:t>
      </w:r>
      <w:r w:rsidR="006B0E45" w:rsidRPr="00D127C3">
        <w:rPr>
          <w:b/>
        </w:rPr>
        <w:t>lla</w:t>
      </w:r>
      <w:r w:rsidR="00D127C3" w:rsidRPr="00D127C3">
        <w:rPr>
          <w:b/>
        </w:rPr>
        <w:t xml:space="preserve"> </w:t>
      </w:r>
      <w:proofErr w:type="spellStart"/>
      <w:r w:rsidRPr="00D127C3">
        <w:rPr>
          <w:b/>
        </w:rPr>
        <w:t>Vanbreda</w:t>
      </w:r>
      <w:proofErr w:type="spellEnd"/>
      <w:r w:rsidRPr="00D127C3">
        <w:rPr>
          <w:b/>
        </w:rPr>
        <w:t xml:space="preserve"> International</w:t>
      </w:r>
      <w:r w:rsidR="00D127C3">
        <w:tab/>
      </w:r>
    </w:p>
    <w:p w:rsidR="00D85027" w:rsidRDefault="00196504" w:rsidP="005A0D86">
      <w:pPr>
        <w:pStyle w:val="NoSpacing"/>
      </w:pPr>
      <w:r>
        <w:t xml:space="preserve">E’ </w:t>
      </w:r>
      <w:r w:rsidR="006B0E45">
        <w:t>consentito</w:t>
      </w:r>
      <w:r>
        <w:t xml:space="preserve"> inviare le </w:t>
      </w:r>
      <w:r w:rsidR="00B568BF">
        <w:t>domande</w:t>
      </w:r>
      <w:r>
        <w:t xml:space="preserve"> di rimborso entro </w:t>
      </w:r>
      <w:proofErr w:type="gramStart"/>
      <w:r>
        <w:t>24</w:t>
      </w:r>
      <w:proofErr w:type="gramEnd"/>
      <w:r>
        <w:t xml:space="preserve"> mesi dalla </w:t>
      </w:r>
      <w:r w:rsidR="00D127C3">
        <w:t>d</w:t>
      </w:r>
      <w:r w:rsidR="00B568BF">
        <w:t>ata della cura</w:t>
      </w:r>
      <w:r>
        <w:t xml:space="preserve"> (non dalla data della fattura).  Tuttavia la FAO solleci</w:t>
      </w:r>
      <w:r w:rsidR="00D85027">
        <w:t>ta gl</w:t>
      </w:r>
      <w:r w:rsidR="0038225F">
        <w:t>i Assicurati a</w:t>
      </w:r>
      <w:r w:rsidR="00D85027">
        <w:t xml:space="preserve"> presentare</w:t>
      </w:r>
      <w:r w:rsidR="0038225F">
        <w:t xml:space="preserve"> </w:t>
      </w:r>
      <w:r w:rsidR="00D85027">
        <w:t xml:space="preserve">tali </w:t>
      </w:r>
      <w:r w:rsidR="00B568BF">
        <w:t>domande</w:t>
      </w:r>
      <w:r w:rsidR="00D85027">
        <w:t xml:space="preserve"> entro Dicembre 2014.</w:t>
      </w:r>
    </w:p>
    <w:p w:rsidR="00F70F59" w:rsidRPr="00D127C3" w:rsidRDefault="00F70F59" w:rsidP="005A0D86">
      <w:pPr>
        <w:pStyle w:val="NoSpacing"/>
        <w:rPr>
          <w:b/>
        </w:rPr>
      </w:pPr>
      <w:r w:rsidRPr="00D127C3">
        <w:rPr>
          <w:b/>
        </w:rPr>
        <w:t>Seguire le domande di rimborso on-line</w:t>
      </w:r>
    </w:p>
    <w:p w:rsidR="00F70F59" w:rsidRDefault="00F70F59" w:rsidP="005A0D86">
      <w:pPr>
        <w:pStyle w:val="NoSpacing"/>
      </w:pPr>
      <w:r>
        <w:t>Il Kit di Benvenuto includerà un</w:t>
      </w:r>
      <w:proofErr w:type="gramStart"/>
      <w:r>
        <w:t xml:space="preserve">  </w:t>
      </w:r>
      <w:proofErr w:type="gramEnd"/>
      <w:r>
        <w:t xml:space="preserve">con codice segreto con informazioni su come accedere ai servizi on-line, e seguire le domande di rimborso per cure dopo il 31 dicembre 2014. Per le domande di rimborso precedenti andare sul sito della </w:t>
      </w:r>
      <w:proofErr w:type="spellStart"/>
      <w:r>
        <w:t>Vanbreda</w:t>
      </w:r>
      <w:proofErr w:type="spellEnd"/>
      <w:r>
        <w:t xml:space="preserve">. Ricordate che ogni sito ha </w:t>
      </w:r>
      <w:proofErr w:type="spellStart"/>
      <w:r>
        <w:t>lr</w:t>
      </w:r>
      <w:proofErr w:type="spellEnd"/>
      <w:r>
        <w:t xml:space="preserve"> proprie </w:t>
      </w:r>
      <w:proofErr w:type="gramStart"/>
      <w:r>
        <w:t>modalità</w:t>
      </w:r>
      <w:proofErr w:type="gramEnd"/>
      <w:r>
        <w:t xml:space="preserve"> d’accesso. </w:t>
      </w:r>
    </w:p>
    <w:p w:rsidR="00DD47CC" w:rsidRPr="00D127C3" w:rsidRDefault="00D12A74" w:rsidP="005A0D86">
      <w:pPr>
        <w:pStyle w:val="NoSpacing"/>
        <w:rPr>
          <w:b/>
        </w:rPr>
      </w:pPr>
      <w:r w:rsidRPr="00D127C3">
        <w:rPr>
          <w:b/>
        </w:rPr>
        <w:t>Indirizzi e-mail</w:t>
      </w:r>
      <w:proofErr w:type="gramStart"/>
      <w:r w:rsidRPr="00D127C3">
        <w:rPr>
          <w:b/>
        </w:rPr>
        <w:t xml:space="preserve">  </w:t>
      </w:r>
      <w:proofErr w:type="gramEnd"/>
      <w:r w:rsidR="00501267" w:rsidRPr="00D127C3">
        <w:rPr>
          <w:b/>
        </w:rPr>
        <w:t xml:space="preserve">e </w:t>
      </w:r>
      <w:r w:rsidR="00D85027" w:rsidRPr="00D127C3">
        <w:rPr>
          <w:b/>
        </w:rPr>
        <w:t>numeri telefonici</w:t>
      </w:r>
      <w:r w:rsidR="00DD47CC" w:rsidRPr="00D127C3">
        <w:rPr>
          <w:b/>
        </w:rPr>
        <w:tab/>
      </w:r>
    </w:p>
    <w:p w:rsidR="00915BF5" w:rsidRPr="00D127C3" w:rsidRDefault="00B006C6" w:rsidP="005A2AFA">
      <w:pPr>
        <w:spacing w:after="0" w:line="240" w:lineRule="auto"/>
        <w:rPr>
          <w:lang w:val="en-US"/>
        </w:rPr>
      </w:pPr>
      <w:hyperlink r:id="rId8" w:history="1">
        <w:r w:rsidR="00915BF5" w:rsidRPr="00D127C3">
          <w:rPr>
            <w:rStyle w:val="Hyperlink"/>
            <w:lang w:val="en-US"/>
          </w:rPr>
          <w:t>medical.services@allianzworldwidecare.com</w:t>
        </w:r>
      </w:hyperlink>
      <w:r w:rsidR="00915BF5" w:rsidRPr="00D127C3">
        <w:rPr>
          <w:lang w:val="en-US"/>
        </w:rPr>
        <w:t xml:space="preserve"> and </w:t>
      </w:r>
      <w:hyperlink r:id="rId9" w:history="1">
        <w:r w:rsidR="00915BF5" w:rsidRPr="00D127C3">
          <w:rPr>
            <w:rStyle w:val="Hyperlink"/>
            <w:lang w:val="en-US"/>
          </w:rPr>
          <w:t>Social-Security@FAO.org</w:t>
        </w:r>
      </w:hyperlink>
    </w:p>
    <w:p w:rsidR="00915BF5" w:rsidRPr="00915BF5" w:rsidRDefault="00915BF5" w:rsidP="005A2AFA">
      <w:pPr>
        <w:spacing w:after="0" w:line="240" w:lineRule="auto"/>
      </w:pPr>
      <w:r w:rsidRPr="00915BF5">
        <w:t xml:space="preserve">Dal 1 gennaio 2015 per contatti e-mail: </w:t>
      </w:r>
      <w:hyperlink r:id="rId10" w:history="1">
        <w:r w:rsidRPr="00915BF5">
          <w:rPr>
            <w:rStyle w:val="Hyperlink"/>
          </w:rPr>
          <w:t>RBA.medical@allianzworldwidecare.com</w:t>
        </w:r>
      </w:hyperlink>
      <w:r w:rsidRPr="00915BF5">
        <w:t xml:space="preserve">  </w:t>
      </w:r>
    </w:p>
    <w:p w:rsidR="00915BF5" w:rsidRPr="003A78A6" w:rsidRDefault="003A78A6" w:rsidP="005A2AFA">
      <w:pPr>
        <w:spacing w:after="0" w:line="240" w:lineRule="auto"/>
      </w:pPr>
      <w:r w:rsidRPr="003A78A6">
        <w:t xml:space="preserve">Per l’assistenza l’indirizzo </w:t>
      </w:r>
      <w:r w:rsidR="00915BF5" w:rsidRPr="003A78A6">
        <w:t xml:space="preserve">e-mail </w:t>
      </w:r>
      <w:r w:rsidRPr="003A78A6">
        <w:t>sarà</w:t>
      </w:r>
      <w:r w:rsidR="00915BF5" w:rsidRPr="003A78A6">
        <w:t xml:space="preserve">: </w:t>
      </w:r>
      <w:hyperlink r:id="rId11" w:history="1">
        <w:r w:rsidR="00915BF5" w:rsidRPr="003A78A6">
          <w:rPr>
            <w:rStyle w:val="Hyperlink"/>
          </w:rPr>
          <w:t>RBA.helpline@allianzworldwidecare.com</w:t>
        </w:r>
      </w:hyperlink>
      <w:r w:rsidR="00915BF5" w:rsidRPr="003A78A6">
        <w:t xml:space="preserve">.  </w:t>
      </w:r>
    </w:p>
    <w:p w:rsidR="00915BF5" w:rsidRPr="003A78A6" w:rsidRDefault="00915BF5" w:rsidP="005A2AFA">
      <w:pPr>
        <w:spacing w:after="0" w:line="240" w:lineRule="auto"/>
      </w:pPr>
      <w:r w:rsidRPr="003A78A6">
        <w:t>Tele</w:t>
      </w:r>
      <w:r w:rsidR="00D12A74">
        <w:t>f</w:t>
      </w:r>
      <w:r w:rsidRPr="003A78A6">
        <w:t>on</w:t>
      </w:r>
      <w:r w:rsidR="00D12A74">
        <w:t>o</w:t>
      </w:r>
      <w:r w:rsidRPr="003A78A6">
        <w:t xml:space="preserve"> </w:t>
      </w:r>
      <w:proofErr w:type="gramStart"/>
      <w:r w:rsidRPr="003A78A6">
        <w:t xml:space="preserve">dal </w:t>
      </w:r>
      <w:proofErr w:type="gramEnd"/>
      <w:r w:rsidRPr="003A78A6">
        <w:t xml:space="preserve">1 gennaio 2015 : </w:t>
      </w:r>
    </w:p>
    <w:p w:rsidR="00915BF5" w:rsidRPr="003A78A6" w:rsidRDefault="003A78A6" w:rsidP="005A2AFA">
      <w:pPr>
        <w:spacing w:after="0" w:line="240" w:lineRule="auto"/>
      </w:pPr>
      <w:r w:rsidRPr="003A78A6">
        <w:rPr>
          <w:rFonts w:cstheme="minorHAnsi"/>
          <w:b/>
        </w:rPr>
        <w:t>Assist</w:t>
      </w:r>
      <w:r>
        <w:rPr>
          <w:rFonts w:cstheme="minorHAnsi"/>
          <w:b/>
        </w:rPr>
        <w:t>e</w:t>
      </w:r>
      <w:r w:rsidRPr="003A78A6">
        <w:rPr>
          <w:rFonts w:cstheme="minorHAnsi"/>
          <w:b/>
        </w:rPr>
        <w:t>nza</w:t>
      </w:r>
      <w:proofErr w:type="gramStart"/>
      <w:r w:rsidRPr="003A78A6">
        <w:rPr>
          <w:rFonts w:cstheme="minorHAnsi"/>
        </w:rPr>
        <w:t xml:space="preserve">  </w:t>
      </w:r>
      <w:proofErr w:type="gramEnd"/>
      <w:r w:rsidRPr="003A78A6">
        <w:rPr>
          <w:rFonts w:cstheme="minorHAnsi"/>
        </w:rPr>
        <w:t xml:space="preserve">Gruppo di professionisti </w:t>
      </w:r>
      <w:r w:rsidR="00611CCD">
        <w:rPr>
          <w:rFonts w:cstheme="minorHAnsi"/>
        </w:rPr>
        <w:t xml:space="preserve">di AWC con </w:t>
      </w:r>
      <w:r w:rsidRPr="003A78A6">
        <w:rPr>
          <w:rFonts w:cstheme="minorHAnsi"/>
        </w:rPr>
        <w:t xml:space="preserve">personale </w:t>
      </w:r>
      <w:r w:rsidR="00915BF5" w:rsidRPr="003A78A6">
        <w:rPr>
          <w:rFonts w:cstheme="minorHAnsi"/>
        </w:rPr>
        <w:t>multilingu</w:t>
      </w:r>
      <w:r w:rsidRPr="003A78A6">
        <w:rPr>
          <w:rFonts w:cstheme="minorHAnsi"/>
        </w:rPr>
        <w:t>e</w:t>
      </w:r>
      <w:r w:rsidR="00915BF5" w:rsidRPr="003A78A6">
        <w:rPr>
          <w:rFonts w:cstheme="minorHAnsi"/>
        </w:rPr>
        <w:t xml:space="preserve">; </w:t>
      </w:r>
      <w:r w:rsidRPr="003A78A6">
        <w:rPr>
          <w:rFonts w:cstheme="minorHAnsi"/>
        </w:rPr>
        <w:t xml:space="preserve">disponibile 7 giorni </w:t>
      </w:r>
      <w:r w:rsidR="00611CCD">
        <w:rPr>
          <w:rFonts w:cstheme="minorHAnsi"/>
        </w:rPr>
        <w:t>su 7,</w:t>
      </w:r>
      <w:r w:rsidRPr="003A78A6">
        <w:rPr>
          <w:rFonts w:cstheme="minorHAnsi"/>
        </w:rPr>
        <w:t xml:space="preserve"> per 24 ore</w:t>
      </w:r>
      <w:r w:rsidR="00915BF5" w:rsidRPr="003A78A6">
        <w:rPr>
          <w:rFonts w:cstheme="minorHAnsi"/>
        </w:rPr>
        <w:t xml:space="preserve"> </w:t>
      </w:r>
      <w:r w:rsidR="00915BF5" w:rsidRPr="003A78A6">
        <w:t xml:space="preserve">–   </w:t>
      </w:r>
      <w:r>
        <w:t xml:space="preserve">risponderà alle domande sulla vostra </w:t>
      </w:r>
      <w:r w:rsidR="00611CCD">
        <w:t>assicurazione</w:t>
      </w:r>
      <w:r w:rsidR="00915BF5" w:rsidRPr="003A78A6">
        <w:rPr>
          <w:rFonts w:cstheme="minorHAnsi"/>
        </w:rPr>
        <w:t>,</w:t>
      </w:r>
      <w:r w:rsidR="00505C87">
        <w:rPr>
          <w:rFonts w:cstheme="minorHAnsi"/>
        </w:rPr>
        <w:t xml:space="preserve"> </w:t>
      </w:r>
      <w:r w:rsidR="00611CCD">
        <w:rPr>
          <w:rFonts w:cstheme="minorHAnsi"/>
        </w:rPr>
        <w:t>le domande di</w:t>
      </w:r>
      <w:r>
        <w:rPr>
          <w:rFonts w:cstheme="minorHAnsi"/>
        </w:rPr>
        <w:t xml:space="preserve"> rimbors</w:t>
      </w:r>
      <w:r w:rsidR="00611CCD">
        <w:rPr>
          <w:rFonts w:cstheme="minorHAnsi"/>
        </w:rPr>
        <w:t>o</w:t>
      </w:r>
      <w:r>
        <w:rPr>
          <w:rFonts w:cstheme="minorHAnsi"/>
        </w:rPr>
        <w:t xml:space="preserve"> e gli </w:t>
      </w:r>
      <w:r w:rsidR="00611CCD">
        <w:rPr>
          <w:rFonts w:cstheme="minorHAnsi"/>
        </w:rPr>
        <w:t xml:space="preserve">operatori </w:t>
      </w:r>
      <w:r>
        <w:rPr>
          <w:rFonts w:cstheme="minorHAnsi"/>
        </w:rPr>
        <w:t>medici al n.</w:t>
      </w:r>
      <w:r w:rsidR="00611CCD">
        <w:rPr>
          <w:rFonts w:cstheme="minorHAnsi"/>
        </w:rPr>
        <w:t xml:space="preserve">             </w:t>
      </w:r>
      <w:r w:rsidR="00915BF5" w:rsidRPr="003A78A6">
        <w:rPr>
          <w:rFonts w:cstheme="minorHAnsi"/>
        </w:rPr>
        <w:t xml:space="preserve">    </w:t>
      </w:r>
      <w:r w:rsidR="00915BF5" w:rsidRPr="003A78A6">
        <w:t xml:space="preserve">+32 2 210 6601; </w:t>
      </w:r>
    </w:p>
    <w:p w:rsidR="005A2AFA" w:rsidRDefault="00915BF5" w:rsidP="005A2AFA">
      <w:pPr>
        <w:spacing w:after="0" w:line="240" w:lineRule="auto"/>
      </w:pPr>
      <w:r w:rsidRPr="00915BF5">
        <w:t xml:space="preserve">USA numero verde - +1 844 460 9520; Roma: +39 </w:t>
      </w:r>
      <w:proofErr w:type="gramStart"/>
      <w:r w:rsidRPr="00915BF5">
        <w:t>06</w:t>
      </w:r>
      <w:proofErr w:type="gramEnd"/>
      <w:r w:rsidRPr="00915BF5">
        <w:t xml:space="preserve"> 5705 6826; Numero verde universale (17 paesi): </w:t>
      </w:r>
    </w:p>
    <w:p w:rsidR="00505C87" w:rsidRDefault="00915BF5" w:rsidP="005A2AFA">
      <w:pPr>
        <w:spacing w:after="0" w:line="240" w:lineRule="auto"/>
      </w:pPr>
      <w:r w:rsidRPr="00915BF5">
        <w:t>+800 1398 3812.</w:t>
      </w:r>
    </w:p>
    <w:p w:rsidR="00915BF5" w:rsidRPr="003A78A6" w:rsidRDefault="00915BF5" w:rsidP="005A2AFA">
      <w:pPr>
        <w:spacing w:after="0" w:line="240" w:lineRule="auto"/>
      </w:pPr>
      <w:r w:rsidRPr="00915BF5">
        <w:t xml:space="preserve"> </w:t>
      </w:r>
      <w:r w:rsidR="003A78A6" w:rsidRPr="003A78A6">
        <w:t>L’ufficio alla</w:t>
      </w:r>
      <w:r w:rsidRPr="003A78A6">
        <w:t xml:space="preserve"> FAO</w:t>
      </w:r>
      <w:proofErr w:type="gramStart"/>
      <w:r w:rsidRPr="003A78A6">
        <w:t xml:space="preserve">  </w:t>
      </w:r>
      <w:proofErr w:type="gramEnd"/>
      <w:r w:rsidRPr="003A78A6">
        <w:t>continue</w:t>
      </w:r>
      <w:r w:rsidR="003A78A6" w:rsidRPr="003A78A6">
        <w:t>rà a funzionare</w:t>
      </w:r>
      <w:r w:rsidR="00D12A74">
        <w:t>, il suo</w:t>
      </w:r>
      <w:r w:rsidR="005A2AFA">
        <w:t xml:space="preserve"> </w:t>
      </w:r>
      <w:r w:rsidRPr="003A78A6">
        <w:rPr>
          <w:sz w:val="20"/>
          <w:szCs w:val="20"/>
        </w:rPr>
        <w:t xml:space="preserve"> </w:t>
      </w:r>
      <w:r w:rsidR="00D12A74">
        <w:rPr>
          <w:sz w:val="20"/>
          <w:szCs w:val="20"/>
        </w:rPr>
        <w:t>t</w:t>
      </w:r>
      <w:r w:rsidR="003A78A6">
        <w:rPr>
          <w:sz w:val="20"/>
          <w:szCs w:val="20"/>
        </w:rPr>
        <w:t xml:space="preserve">elefono </w:t>
      </w:r>
      <w:r w:rsidR="00D12A74">
        <w:rPr>
          <w:sz w:val="20"/>
          <w:szCs w:val="20"/>
        </w:rPr>
        <w:t xml:space="preserve"> è </w:t>
      </w:r>
      <w:r w:rsidRPr="003A78A6">
        <w:rPr>
          <w:sz w:val="20"/>
          <w:szCs w:val="20"/>
        </w:rPr>
        <w:t>+39 06 570 56826.</w:t>
      </w:r>
    </w:p>
    <w:p w:rsidR="005A2AFA" w:rsidRDefault="005A2AFA" w:rsidP="00501267">
      <w:pPr>
        <w:pStyle w:val="NoSpacing"/>
        <w:ind w:left="2832" w:hanging="2832"/>
        <w:rPr>
          <w:b/>
        </w:rPr>
      </w:pPr>
    </w:p>
    <w:p w:rsidR="00D127C3" w:rsidRPr="00D127C3" w:rsidRDefault="00507BA8" w:rsidP="00501267">
      <w:pPr>
        <w:pStyle w:val="NoSpacing"/>
        <w:ind w:left="2832" w:hanging="2832"/>
        <w:rPr>
          <w:b/>
        </w:rPr>
      </w:pPr>
      <w:r w:rsidRPr="00D127C3">
        <w:rPr>
          <w:b/>
        </w:rPr>
        <w:t>Novità</w:t>
      </w:r>
      <w:r w:rsidRPr="00D127C3">
        <w:rPr>
          <w:b/>
        </w:rPr>
        <w:tab/>
      </w:r>
    </w:p>
    <w:p w:rsidR="00D127C3" w:rsidRDefault="00D85027" w:rsidP="00501267">
      <w:pPr>
        <w:pStyle w:val="NoSpacing"/>
        <w:ind w:left="2832" w:hanging="2832"/>
      </w:pPr>
      <w:r>
        <w:t xml:space="preserve">Il nuovo </w:t>
      </w:r>
      <w:r w:rsidR="00101B22">
        <w:t>contratto contiene alcune novità</w:t>
      </w:r>
      <w:r>
        <w:t xml:space="preserve"> quali </w:t>
      </w:r>
      <w:r w:rsidR="00F45760">
        <w:t>l</w:t>
      </w:r>
      <w:r w:rsidR="003A78A6">
        <w:t>’invio dal cellulare delle domande di rimborso</w:t>
      </w:r>
      <w:r w:rsidR="00501267">
        <w:t>.</w:t>
      </w:r>
      <w:r w:rsidR="003A78A6">
        <w:tab/>
      </w:r>
      <w:r w:rsidR="00D127C3">
        <w:t xml:space="preserve">Questo </w:t>
      </w:r>
      <w:proofErr w:type="gramStart"/>
      <w:r w:rsidR="00D127C3">
        <w:t>ed</w:t>
      </w:r>
      <w:proofErr w:type="gramEnd"/>
      <w:r w:rsidR="00D127C3">
        <w:t xml:space="preserve"> </w:t>
      </w:r>
    </w:p>
    <w:p w:rsidR="00501267" w:rsidRDefault="00D127C3" w:rsidP="00501267">
      <w:pPr>
        <w:pStyle w:val="NoSpacing"/>
        <w:ind w:left="2832" w:hanging="2832"/>
      </w:pPr>
      <w:proofErr w:type="gramStart"/>
      <w:r>
        <w:t>a</w:t>
      </w:r>
      <w:r w:rsidR="00501267">
        <w:t>ltri</w:t>
      </w:r>
      <w:proofErr w:type="gramEnd"/>
      <w:r w:rsidR="00501267">
        <w:t xml:space="preserve"> punti saranno spiegati nel Kit di Benvenuto.</w:t>
      </w:r>
    </w:p>
    <w:p w:rsidR="00501267" w:rsidRDefault="00501267" w:rsidP="00501267">
      <w:pPr>
        <w:pStyle w:val="NoSpacing"/>
      </w:pPr>
    </w:p>
    <w:p w:rsidR="00507BA8" w:rsidRPr="00BB1938" w:rsidRDefault="00501267" w:rsidP="00BB1938">
      <w:pPr>
        <w:pStyle w:val="NoSpacing"/>
        <w:rPr>
          <w:u w:val="single"/>
        </w:rPr>
      </w:pPr>
      <w:r>
        <w:t>Le suddette informazioni</w:t>
      </w:r>
      <w:proofErr w:type="gramStart"/>
      <w:r>
        <w:t xml:space="preserve">  </w:t>
      </w:r>
      <w:proofErr w:type="gramEnd"/>
      <w:r>
        <w:t>sono state  in</w:t>
      </w:r>
      <w:r w:rsidR="00D127C3">
        <w:t>serite</w:t>
      </w:r>
      <w:r>
        <w:t xml:space="preserve"> nel sito web e della FFOA, </w:t>
      </w:r>
      <w:r w:rsidRPr="00501267">
        <w:rPr>
          <w:u w:val="single"/>
        </w:rPr>
        <w:t>www.ffoa-web.org.</w:t>
      </w:r>
      <w:r w:rsidR="00A56278">
        <w:t>-</w:t>
      </w:r>
    </w:p>
    <w:p w:rsidR="00507BA8" w:rsidRDefault="00507BA8" w:rsidP="00196504">
      <w:pPr>
        <w:pStyle w:val="NoSpacing"/>
      </w:pPr>
    </w:p>
    <w:p w:rsidR="00A12C01" w:rsidRDefault="00A12C01" w:rsidP="00A12C01">
      <w:pPr>
        <w:pStyle w:val="NoSpacing"/>
      </w:pPr>
    </w:p>
    <w:p w:rsidR="00F367D3" w:rsidRDefault="00CD3C47" w:rsidP="00A12C01">
      <w:pPr>
        <w:pStyle w:val="NoSpacing"/>
      </w:pPr>
      <w:r>
        <w:t>FFOA</w:t>
      </w:r>
    </w:p>
    <w:p w:rsidR="00CD3C47" w:rsidRDefault="00CD3C47" w:rsidP="00A12C01">
      <w:pPr>
        <w:pStyle w:val="NoSpacing"/>
      </w:pPr>
      <w:r>
        <w:t>Novembre 2014</w:t>
      </w:r>
    </w:p>
    <w:p w:rsidR="00A12C01" w:rsidRDefault="00BB1938" w:rsidP="00BB1938">
      <w:pPr>
        <w:pStyle w:val="NoSpacing"/>
        <w:ind w:left="2880"/>
      </w:pPr>
      <w:r>
        <w:t xml:space="preserve">                        - 3 -</w:t>
      </w:r>
      <w:r>
        <w:tab/>
      </w:r>
    </w:p>
    <w:sectPr w:rsidR="00A12C0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57DA9"/>
    <w:multiLevelType w:val="hybridMultilevel"/>
    <w:tmpl w:val="5A840482"/>
    <w:lvl w:ilvl="0" w:tplc="F3B29AAC">
      <w:numFmt w:val="bullet"/>
      <w:lvlText w:val="-"/>
      <w:lvlJc w:val="left"/>
      <w:pPr>
        <w:ind w:left="3795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8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555" w:hanging="360"/>
      </w:pPr>
      <w:rPr>
        <w:rFonts w:ascii="Wingdings" w:hAnsi="Wingdings" w:hint="default"/>
      </w:rPr>
    </w:lvl>
  </w:abstractNum>
  <w:abstractNum w:abstractNumId="1">
    <w:nsid w:val="24534FF2"/>
    <w:multiLevelType w:val="hybridMultilevel"/>
    <w:tmpl w:val="F5E4C298"/>
    <w:lvl w:ilvl="0" w:tplc="0B32B890">
      <w:start w:val="2"/>
      <w:numFmt w:val="bullet"/>
      <w:lvlText w:val="-"/>
      <w:lvlJc w:val="left"/>
      <w:pPr>
        <w:ind w:left="4155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47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19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915" w:hanging="360"/>
      </w:pPr>
      <w:rPr>
        <w:rFonts w:ascii="Wingdings" w:hAnsi="Wingdings" w:hint="default"/>
      </w:rPr>
    </w:lvl>
  </w:abstractNum>
  <w:abstractNum w:abstractNumId="2">
    <w:nsid w:val="3BB25CC7"/>
    <w:multiLevelType w:val="hybridMultilevel"/>
    <w:tmpl w:val="5EAEAAE2"/>
    <w:lvl w:ilvl="0" w:tplc="EAFC7F8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EEE3A2B"/>
    <w:multiLevelType w:val="hybridMultilevel"/>
    <w:tmpl w:val="50C636E0"/>
    <w:lvl w:ilvl="0" w:tplc="953239B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2E0"/>
    <w:rsid w:val="00064AD6"/>
    <w:rsid w:val="00082501"/>
    <w:rsid w:val="00085029"/>
    <w:rsid w:val="000A72F3"/>
    <w:rsid w:val="000D5F0F"/>
    <w:rsid w:val="00101B22"/>
    <w:rsid w:val="00102248"/>
    <w:rsid w:val="00122F67"/>
    <w:rsid w:val="001813EF"/>
    <w:rsid w:val="001935D5"/>
    <w:rsid w:val="00196504"/>
    <w:rsid w:val="001970D2"/>
    <w:rsid w:val="001971BD"/>
    <w:rsid w:val="001C4EDA"/>
    <w:rsid w:val="001F14BA"/>
    <w:rsid w:val="0020109D"/>
    <w:rsid w:val="00262FC6"/>
    <w:rsid w:val="002666C2"/>
    <w:rsid w:val="00274272"/>
    <w:rsid w:val="002802E0"/>
    <w:rsid w:val="002B165C"/>
    <w:rsid w:val="002C4331"/>
    <w:rsid w:val="003016DB"/>
    <w:rsid w:val="003120A2"/>
    <w:rsid w:val="0031542B"/>
    <w:rsid w:val="00325A4C"/>
    <w:rsid w:val="00326AD9"/>
    <w:rsid w:val="0038225F"/>
    <w:rsid w:val="0039073A"/>
    <w:rsid w:val="003A78A6"/>
    <w:rsid w:val="003F0F7B"/>
    <w:rsid w:val="0041073D"/>
    <w:rsid w:val="00410C48"/>
    <w:rsid w:val="0042215D"/>
    <w:rsid w:val="00426BB7"/>
    <w:rsid w:val="00436267"/>
    <w:rsid w:val="00462580"/>
    <w:rsid w:val="00470141"/>
    <w:rsid w:val="0047072C"/>
    <w:rsid w:val="00480DB9"/>
    <w:rsid w:val="00501267"/>
    <w:rsid w:val="00505C87"/>
    <w:rsid w:val="00507BA8"/>
    <w:rsid w:val="005A0D86"/>
    <w:rsid w:val="005A2AFA"/>
    <w:rsid w:val="005D2975"/>
    <w:rsid w:val="005E384B"/>
    <w:rsid w:val="005E7100"/>
    <w:rsid w:val="005F2317"/>
    <w:rsid w:val="00611CCD"/>
    <w:rsid w:val="006900DA"/>
    <w:rsid w:val="006A6EB6"/>
    <w:rsid w:val="006B0E45"/>
    <w:rsid w:val="006F74F3"/>
    <w:rsid w:val="007220BC"/>
    <w:rsid w:val="00733F1C"/>
    <w:rsid w:val="007376F2"/>
    <w:rsid w:val="00743AAB"/>
    <w:rsid w:val="007523C9"/>
    <w:rsid w:val="00755DEF"/>
    <w:rsid w:val="00767C43"/>
    <w:rsid w:val="00815F94"/>
    <w:rsid w:val="008C1963"/>
    <w:rsid w:val="009075FB"/>
    <w:rsid w:val="00915BF5"/>
    <w:rsid w:val="00922FFA"/>
    <w:rsid w:val="009235BB"/>
    <w:rsid w:val="0097360A"/>
    <w:rsid w:val="00977CC2"/>
    <w:rsid w:val="0098780C"/>
    <w:rsid w:val="00997ED3"/>
    <w:rsid w:val="009C1C95"/>
    <w:rsid w:val="00A0548B"/>
    <w:rsid w:val="00A12C01"/>
    <w:rsid w:val="00A23B51"/>
    <w:rsid w:val="00A44028"/>
    <w:rsid w:val="00A56278"/>
    <w:rsid w:val="00A67A70"/>
    <w:rsid w:val="00AD4D2A"/>
    <w:rsid w:val="00AD4F4C"/>
    <w:rsid w:val="00B006C6"/>
    <w:rsid w:val="00B07730"/>
    <w:rsid w:val="00B1299A"/>
    <w:rsid w:val="00B36084"/>
    <w:rsid w:val="00B568BF"/>
    <w:rsid w:val="00B93223"/>
    <w:rsid w:val="00BB1938"/>
    <w:rsid w:val="00BE42F1"/>
    <w:rsid w:val="00C35FC3"/>
    <w:rsid w:val="00C412A0"/>
    <w:rsid w:val="00C43E45"/>
    <w:rsid w:val="00C52E99"/>
    <w:rsid w:val="00C55089"/>
    <w:rsid w:val="00C56783"/>
    <w:rsid w:val="00C90C51"/>
    <w:rsid w:val="00CA2A95"/>
    <w:rsid w:val="00CA3B16"/>
    <w:rsid w:val="00CC6A57"/>
    <w:rsid w:val="00CD3C47"/>
    <w:rsid w:val="00CD7EFA"/>
    <w:rsid w:val="00D127C3"/>
    <w:rsid w:val="00D12A74"/>
    <w:rsid w:val="00D43163"/>
    <w:rsid w:val="00D47665"/>
    <w:rsid w:val="00D57104"/>
    <w:rsid w:val="00D66374"/>
    <w:rsid w:val="00D741AF"/>
    <w:rsid w:val="00D85027"/>
    <w:rsid w:val="00DA1825"/>
    <w:rsid w:val="00DA56DB"/>
    <w:rsid w:val="00DC26F8"/>
    <w:rsid w:val="00DD47CC"/>
    <w:rsid w:val="00DE1BFC"/>
    <w:rsid w:val="00E077EE"/>
    <w:rsid w:val="00E25BB2"/>
    <w:rsid w:val="00E54E33"/>
    <w:rsid w:val="00E6439F"/>
    <w:rsid w:val="00E734A8"/>
    <w:rsid w:val="00EB40E4"/>
    <w:rsid w:val="00EE69EF"/>
    <w:rsid w:val="00F367D3"/>
    <w:rsid w:val="00F4209E"/>
    <w:rsid w:val="00F45760"/>
    <w:rsid w:val="00F56754"/>
    <w:rsid w:val="00F70F59"/>
    <w:rsid w:val="00F9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25A4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C26F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0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25A4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C26F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0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cal.services@allianzworldwidecare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omhc.com/provider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BA.helpline@allianzworldwidecare.com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RBA.medical@allianzworldwidecare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ocial-Security@FAO.org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9192C-B543-49AF-9171-2B07707FF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1624</Words>
  <Characters>9262</Characters>
  <Application>Microsoft Office Word</Application>
  <DocSecurity>0</DocSecurity>
  <Lines>77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FAO of the UN</Company>
  <LinksUpToDate>false</LinksUpToDate>
  <CharactersWithSpaces>10865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Gabriella</dc:creator>
  <cp:lastModifiedBy>Certelli, AnnaMaria</cp:lastModifiedBy>
  <cp:revision>2</cp:revision>
  <cp:lastPrinted>2014-11-26T11:15:00Z</cp:lastPrinted>
  <dcterms:created xsi:type="dcterms:W3CDTF">2014-11-26T12:01:00Z</dcterms:created>
  <dcterms:modified xsi:type="dcterms:W3CDTF">2014-11-26T12:01:00Z</dcterms:modified>
</cp:coreProperties>
</file>