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E36" w:rsidRDefault="00EB51A9" w:rsidP="005C091E">
      <w:pPr>
        <w:pStyle w:val="Heading1"/>
        <w:rPr>
          <w:sz w:val="24"/>
          <w:szCs w:val="24"/>
        </w:rPr>
      </w:pPr>
      <w:r>
        <w:rPr>
          <w:noProof/>
        </w:rPr>
        <mc:AlternateContent>
          <mc:Choice Requires="wps">
            <w:drawing>
              <wp:anchor distT="0" distB="0" distL="114300" distR="114300" simplePos="0" relativeHeight="251660288" behindDoc="0" locked="0" layoutInCell="1" allowOverlap="1" wp14:anchorId="7D72DD9D" wp14:editId="3AACC1A1">
                <wp:simplePos x="0" y="0"/>
                <wp:positionH relativeFrom="column">
                  <wp:posOffset>-511175</wp:posOffset>
                </wp:positionH>
                <wp:positionV relativeFrom="paragraph">
                  <wp:posOffset>-475615</wp:posOffset>
                </wp:positionV>
                <wp:extent cx="2013585" cy="1180465"/>
                <wp:effectExtent l="0" t="0" r="24765" b="196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3585" cy="11804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E7D" w:rsidRDefault="00B07E7D" w:rsidP="00E56D10">
                            <w:pPr>
                              <w:jc w:val="both"/>
                            </w:pPr>
                            <w:r w:rsidRPr="007B22F8">
                              <w:rPr>
                                <w:noProof/>
                              </w:rPr>
                              <w:drawing>
                                <wp:inline distT="0" distB="0" distL="0" distR="0" wp14:anchorId="2EC8378A" wp14:editId="520787B1">
                                  <wp:extent cx="1824251" cy="1049867"/>
                                  <wp:effectExtent l="0" t="0" r="508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4355" cy="1049927"/>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25pt;margin-top:-37.45pt;width:158.55pt;height:9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" fillcolor="white [3201]" strokecolor="white [3212]" strokeweight=".5pt">
                <v:path arrowok="t"/>
                <v:textbox>
                  <w:txbxContent>
                    <w:p w:rsidR="00B07E7D" w:rsidRDefault="00B07E7D" w:rsidP="00E56D10">
                      <w:pPr>
                        <w:jc w:val="both"/>
                      </w:pPr>
                      <w:r w:rsidRPr="007B22F8">
                        <w:rPr>
                          <w:noProof/>
                        </w:rPr>
                        <w:drawing>
                          <wp:inline distT="0" distB="0" distL="0" distR="0" wp14:anchorId="2EC8378A" wp14:editId="520787B1">
                            <wp:extent cx="1824251" cy="1049867"/>
                            <wp:effectExtent l="0" t="0" r="508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4355" cy="1049927"/>
                                    </a:xfrm>
                                    <a:prstGeom prst="rect">
                                      <a:avLst/>
                                    </a:prstGeom>
                                    <a:noFill/>
                                    <a:ln>
                                      <a:noFill/>
                                    </a:ln>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08CFF0E" wp14:editId="0C216D18">
                <wp:simplePos x="0" y="0"/>
                <wp:positionH relativeFrom="column">
                  <wp:posOffset>-1005205</wp:posOffset>
                </wp:positionH>
                <wp:positionV relativeFrom="paragraph">
                  <wp:posOffset>-786130</wp:posOffset>
                </wp:positionV>
                <wp:extent cx="7960360" cy="483870"/>
                <wp:effectExtent l="0" t="0" r="21590" b="1143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60360" cy="4838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E7D" w:rsidRDefault="00B07E7D" w:rsidP="008B40FC">
                            <w:r>
                              <w:rPr>
                                <w:noProof/>
                              </w:rPr>
                              <w:drawing>
                                <wp:inline distT="0" distB="0" distL="0" distR="0" wp14:anchorId="3DA80F3D" wp14:editId="735D6B3A">
                                  <wp:extent cx="7759949" cy="255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7759949" cy="25549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7" type="#_x0000_t202" style="position:absolute;margin-left:-79.15pt;margin-top:-61.9pt;width:626.8pt;height:3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" fillcolor="white [3201]" strokecolor="white [3212]" strokeweight=".5pt">
                <v:path arrowok="t"/>
                <v:textbox>
                  <w:txbxContent>
                    <w:p w:rsidR="00B07E7D" w:rsidRDefault="00B07E7D" w:rsidP="008B40FC">
                      <w:r>
                        <w:rPr>
                          <w:noProof/>
                        </w:rPr>
                        <w:drawing>
                          <wp:inline distT="0" distB="0" distL="0" distR="0" wp14:anchorId="3DA80F3D" wp14:editId="735D6B3A">
                            <wp:extent cx="7759949" cy="255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7759949" cy="255494"/>
                                    </a:xfrm>
                                    <a:prstGeom prst="rect">
                                      <a:avLst/>
                                    </a:prstGeom>
                                  </pic:spPr>
                                </pic:pic>
                              </a:graphicData>
                            </a:graphic>
                          </wp:inline>
                        </w:drawing>
                      </w:r>
                    </w:p>
                  </w:txbxContent>
                </v:textbox>
              </v:shape>
            </w:pict>
          </mc:Fallback>
        </mc:AlternateContent>
      </w:r>
    </w:p>
    <w:p w:rsidR="00016E36" w:rsidRDefault="00016E36" w:rsidP="001D3442">
      <w:pPr>
        <w:spacing w:after="0" w:line="240" w:lineRule="auto"/>
        <w:ind w:right="-23"/>
        <w:jc w:val="center"/>
        <w:rPr>
          <w:b/>
          <w:bCs/>
          <w:sz w:val="24"/>
          <w:szCs w:val="24"/>
        </w:rPr>
      </w:pPr>
    </w:p>
    <w:p w:rsidR="001D05CF" w:rsidRDefault="001D05CF" w:rsidP="001D05CF">
      <w:pPr>
        <w:tabs>
          <w:tab w:val="left" w:pos="720"/>
        </w:tabs>
      </w:pPr>
    </w:p>
    <w:p w:rsidR="00016E36" w:rsidRDefault="00016E36" w:rsidP="00F107B9">
      <w:pPr>
        <w:spacing w:after="0" w:line="240" w:lineRule="auto"/>
        <w:ind w:right="-23"/>
        <w:rPr>
          <w:b/>
          <w:bCs/>
          <w:sz w:val="24"/>
          <w:szCs w:val="24"/>
        </w:rPr>
      </w:pPr>
    </w:p>
    <w:p w:rsidR="008D1480" w:rsidRPr="0083370B" w:rsidRDefault="001C7E83" w:rsidP="008D1480">
      <w:pPr>
        <w:pStyle w:val="Normal1"/>
        <w:rPr>
          <w:rFonts w:asciiTheme="minorHAnsi" w:hAnsiTheme="minorHAnsi"/>
          <w:b/>
          <w:bCs/>
          <w:color w:val="595959"/>
          <w:sz w:val="36"/>
          <w:szCs w:val="36"/>
        </w:rPr>
      </w:pPr>
      <w:r>
        <w:rPr>
          <w:rFonts w:asciiTheme="minorHAnsi" w:hAnsiTheme="minorHAnsi" w:cs="Candara"/>
          <w:b/>
          <w:bCs/>
          <w:color w:val="595959"/>
          <w:sz w:val="36"/>
          <w:szCs w:val="36"/>
        </w:rPr>
        <w:t xml:space="preserve">WORKING </w:t>
      </w:r>
      <w:r w:rsidR="008D1480" w:rsidRPr="0083370B">
        <w:rPr>
          <w:rFonts w:asciiTheme="minorHAnsi" w:hAnsiTheme="minorHAnsi" w:cs="Candara"/>
          <w:b/>
          <w:bCs/>
          <w:color w:val="595959"/>
          <w:sz w:val="36"/>
          <w:szCs w:val="36"/>
        </w:rPr>
        <w:t>SESSION</w:t>
      </w:r>
    </w:p>
    <w:p w:rsidR="00E95DEF" w:rsidRPr="00E95DEF" w:rsidRDefault="002C1890" w:rsidP="008D1480">
      <w:pPr>
        <w:pStyle w:val="Normal1"/>
        <w:rPr>
          <w:rFonts w:asciiTheme="minorHAnsi" w:eastAsia="Calibri" w:hAnsiTheme="minorHAnsi" w:cs="Candara"/>
          <w:b/>
          <w:bCs/>
          <w:color w:val="595959"/>
          <w:sz w:val="28"/>
          <w:szCs w:val="28"/>
          <w:lang w:eastAsia="en-US"/>
        </w:rPr>
      </w:pPr>
      <w:r>
        <w:rPr>
          <w:rFonts w:asciiTheme="minorHAnsi" w:eastAsia="Calibri" w:hAnsiTheme="minorHAnsi" w:cs="Candara"/>
          <w:b/>
          <w:bCs/>
          <w:color w:val="595959"/>
          <w:sz w:val="28"/>
          <w:szCs w:val="28"/>
          <w:lang w:eastAsia="en-US"/>
        </w:rPr>
        <w:t xml:space="preserve">Resilience in Rural Futures: Mountains, </w:t>
      </w:r>
      <w:proofErr w:type="spellStart"/>
      <w:r>
        <w:rPr>
          <w:rFonts w:asciiTheme="minorHAnsi" w:eastAsia="Calibri" w:hAnsiTheme="minorHAnsi" w:cs="Candara"/>
          <w:b/>
          <w:bCs/>
          <w:color w:val="595959"/>
          <w:sz w:val="28"/>
          <w:szCs w:val="28"/>
          <w:lang w:eastAsia="en-US"/>
        </w:rPr>
        <w:t>Drylands</w:t>
      </w:r>
      <w:proofErr w:type="spellEnd"/>
      <w:r>
        <w:rPr>
          <w:rFonts w:asciiTheme="minorHAnsi" w:eastAsia="Calibri" w:hAnsiTheme="minorHAnsi" w:cs="Candara"/>
          <w:b/>
          <w:bCs/>
          <w:color w:val="595959"/>
          <w:sz w:val="28"/>
          <w:szCs w:val="28"/>
          <w:lang w:eastAsia="en-US"/>
        </w:rPr>
        <w:t xml:space="preserve"> and Small Islands</w:t>
      </w:r>
    </w:p>
    <w:p w:rsidR="00E95DEF" w:rsidRPr="008D1480" w:rsidRDefault="00E95DEF" w:rsidP="008D1480">
      <w:pPr>
        <w:pStyle w:val="Normal1"/>
        <w:rPr>
          <w:rFonts w:asciiTheme="minorHAnsi" w:hAnsiTheme="minorHAnsi" w:cs="Candara"/>
          <w:b/>
          <w:bCs/>
          <w:color w:val="595959"/>
          <w:sz w:val="28"/>
          <w:szCs w:val="28"/>
        </w:rPr>
      </w:pPr>
    </w:p>
    <w:p w:rsidR="008D1480" w:rsidRPr="00912484" w:rsidRDefault="008D1480" w:rsidP="00912484">
      <w:pPr>
        <w:ind w:left="180"/>
        <w:jc w:val="center"/>
        <w:rPr>
          <w:rFonts w:asciiTheme="minorHAnsi" w:hAnsiTheme="minorHAnsi"/>
          <w:b/>
          <w:bCs/>
          <w:sz w:val="28"/>
          <w:szCs w:val="28"/>
        </w:rPr>
      </w:pPr>
      <w:r w:rsidRPr="008D1480">
        <w:rPr>
          <w:rFonts w:asciiTheme="minorHAnsi" w:hAnsiTheme="minorHAnsi"/>
          <w:b/>
          <w:bCs/>
          <w:sz w:val="28"/>
          <w:szCs w:val="28"/>
        </w:rPr>
        <w:t>Concept Note</w:t>
      </w:r>
    </w:p>
    <w:tbl>
      <w:tblPr>
        <w:tblW w:w="990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A0" w:firstRow="1" w:lastRow="0" w:firstColumn="1" w:lastColumn="0" w:noHBand="0" w:noVBand="0"/>
      </w:tblPr>
      <w:tblGrid>
        <w:gridCol w:w="1800"/>
        <w:gridCol w:w="8100"/>
      </w:tblGrid>
      <w:tr w:rsidR="0001567F" w:rsidRPr="008D1480" w:rsidTr="00845E2F">
        <w:trPr>
          <w:trHeight w:val="682"/>
        </w:trPr>
        <w:tc>
          <w:tcPr>
            <w:tcW w:w="1800" w:type="dxa"/>
            <w:tcMar>
              <w:top w:w="100" w:type="dxa"/>
              <w:left w:w="108" w:type="dxa"/>
              <w:bottom w:w="100" w:type="dxa"/>
              <w:right w:w="108" w:type="dxa"/>
            </w:tcMar>
          </w:tcPr>
          <w:p w:rsidR="0001567F" w:rsidRDefault="0001567F" w:rsidP="009E6939">
            <w:pPr>
              <w:pStyle w:val="Normal1"/>
              <w:spacing w:before="240"/>
              <w:ind w:firstLine="0"/>
              <w:jc w:val="center"/>
              <w:rPr>
                <w:rFonts w:asciiTheme="minorHAnsi" w:hAnsiTheme="minorHAnsi" w:cs="Candara"/>
                <w:b/>
                <w:lang w:val="en-GB"/>
              </w:rPr>
            </w:pPr>
            <w:r>
              <w:rPr>
                <w:rFonts w:asciiTheme="minorHAnsi" w:hAnsiTheme="minorHAnsi" w:cs="Candara"/>
                <w:b/>
                <w:lang w:val="en-GB"/>
              </w:rPr>
              <w:t>Schedule</w:t>
            </w:r>
          </w:p>
        </w:tc>
        <w:tc>
          <w:tcPr>
            <w:tcW w:w="8100" w:type="dxa"/>
            <w:tcMar>
              <w:top w:w="100" w:type="dxa"/>
              <w:left w:w="108" w:type="dxa"/>
              <w:bottom w:w="100" w:type="dxa"/>
              <w:right w:w="108" w:type="dxa"/>
            </w:tcMar>
          </w:tcPr>
          <w:p w:rsidR="0001567F" w:rsidRPr="0058528B" w:rsidRDefault="00283285" w:rsidP="0001567F">
            <w:r>
              <w:t>15 March 2015. 10:00-11:30 AM</w:t>
            </w:r>
            <w:bookmarkStart w:id="0" w:name="_GoBack"/>
            <w:bookmarkEnd w:id="0"/>
          </w:p>
        </w:tc>
      </w:tr>
      <w:tr w:rsidR="0001567F" w:rsidRPr="008D1480" w:rsidTr="00845E2F">
        <w:trPr>
          <w:trHeight w:val="556"/>
        </w:trPr>
        <w:tc>
          <w:tcPr>
            <w:tcW w:w="1800" w:type="dxa"/>
            <w:tcMar>
              <w:top w:w="100" w:type="dxa"/>
              <w:left w:w="108" w:type="dxa"/>
              <w:bottom w:w="100" w:type="dxa"/>
              <w:right w:w="108" w:type="dxa"/>
            </w:tcMar>
          </w:tcPr>
          <w:p w:rsidR="0001567F" w:rsidRDefault="0001567F" w:rsidP="009E6939">
            <w:pPr>
              <w:pStyle w:val="Normal1"/>
              <w:spacing w:before="240"/>
              <w:ind w:firstLine="0"/>
              <w:jc w:val="center"/>
              <w:rPr>
                <w:rFonts w:asciiTheme="minorHAnsi" w:hAnsiTheme="minorHAnsi" w:cs="Candara"/>
                <w:b/>
                <w:lang w:val="en-GB"/>
              </w:rPr>
            </w:pPr>
            <w:r>
              <w:rPr>
                <w:rFonts w:asciiTheme="minorHAnsi" w:hAnsiTheme="minorHAnsi" w:cs="Candara"/>
                <w:b/>
                <w:lang w:val="en-GB"/>
              </w:rPr>
              <w:t>Room and Venue</w:t>
            </w:r>
          </w:p>
        </w:tc>
        <w:tc>
          <w:tcPr>
            <w:tcW w:w="8100" w:type="dxa"/>
            <w:tcMar>
              <w:top w:w="100" w:type="dxa"/>
              <w:left w:w="108" w:type="dxa"/>
              <w:bottom w:w="100" w:type="dxa"/>
              <w:right w:w="108" w:type="dxa"/>
            </w:tcMar>
          </w:tcPr>
          <w:p w:rsidR="0001567F" w:rsidRPr="0058528B" w:rsidRDefault="00283285" w:rsidP="00283285">
            <w:proofErr w:type="spellStart"/>
            <w:r>
              <w:t>Hagi</w:t>
            </w:r>
            <w:proofErr w:type="spellEnd"/>
            <w:r>
              <w:t xml:space="preserve"> Hall</w:t>
            </w:r>
          </w:p>
        </w:tc>
      </w:tr>
      <w:tr w:rsidR="0001567F" w:rsidRPr="008D1480" w:rsidTr="00845E2F">
        <w:trPr>
          <w:trHeight w:val="520"/>
        </w:trPr>
        <w:tc>
          <w:tcPr>
            <w:tcW w:w="1800" w:type="dxa"/>
            <w:tcMar>
              <w:top w:w="100" w:type="dxa"/>
              <w:left w:w="108" w:type="dxa"/>
              <w:bottom w:w="100" w:type="dxa"/>
              <w:right w:w="108" w:type="dxa"/>
            </w:tcMar>
          </w:tcPr>
          <w:p w:rsidR="0001567F" w:rsidRDefault="0001567F" w:rsidP="009E6939">
            <w:pPr>
              <w:pStyle w:val="Normal1"/>
              <w:spacing w:before="240"/>
              <w:ind w:firstLine="0"/>
              <w:jc w:val="center"/>
              <w:rPr>
                <w:rFonts w:asciiTheme="minorHAnsi" w:hAnsiTheme="minorHAnsi" w:cs="Candara"/>
                <w:b/>
                <w:lang w:val="en-GB"/>
              </w:rPr>
            </w:pPr>
            <w:r>
              <w:rPr>
                <w:rFonts w:asciiTheme="minorHAnsi" w:hAnsiTheme="minorHAnsi" w:cs="Candara"/>
                <w:b/>
                <w:lang w:val="en-GB"/>
              </w:rPr>
              <w:t>Organizers</w:t>
            </w:r>
          </w:p>
        </w:tc>
        <w:tc>
          <w:tcPr>
            <w:tcW w:w="8100" w:type="dxa"/>
            <w:tcMar>
              <w:top w:w="100" w:type="dxa"/>
              <w:left w:w="108" w:type="dxa"/>
              <w:bottom w:w="100" w:type="dxa"/>
              <w:right w:w="108" w:type="dxa"/>
            </w:tcMar>
          </w:tcPr>
          <w:p w:rsidR="0001567F" w:rsidRPr="0058528B" w:rsidRDefault="0001567F" w:rsidP="0001567F">
            <w:r w:rsidRPr="0001567F">
              <w:t>(To be confirmed by UNISDR)</w:t>
            </w:r>
          </w:p>
        </w:tc>
      </w:tr>
      <w:tr w:rsidR="0001567F" w:rsidRPr="008D1480" w:rsidTr="00845E2F">
        <w:trPr>
          <w:trHeight w:val="502"/>
        </w:trPr>
        <w:tc>
          <w:tcPr>
            <w:tcW w:w="1800" w:type="dxa"/>
            <w:tcMar>
              <w:top w:w="100" w:type="dxa"/>
              <w:left w:w="108" w:type="dxa"/>
              <w:bottom w:w="100" w:type="dxa"/>
              <w:right w:w="108" w:type="dxa"/>
            </w:tcMar>
          </w:tcPr>
          <w:p w:rsidR="0001567F" w:rsidRDefault="0001567F" w:rsidP="009E6939">
            <w:pPr>
              <w:pStyle w:val="Normal1"/>
              <w:spacing w:before="240"/>
              <w:ind w:firstLine="0"/>
              <w:jc w:val="center"/>
              <w:rPr>
                <w:rFonts w:asciiTheme="minorHAnsi" w:hAnsiTheme="minorHAnsi" w:cs="Candara"/>
                <w:b/>
                <w:lang w:val="en-GB"/>
              </w:rPr>
            </w:pPr>
            <w:r>
              <w:rPr>
                <w:rFonts w:asciiTheme="minorHAnsi" w:hAnsiTheme="minorHAnsi" w:cs="Candara"/>
                <w:b/>
                <w:lang w:val="en-GB"/>
              </w:rPr>
              <w:t>UNISDR Focal Point</w:t>
            </w:r>
          </w:p>
        </w:tc>
        <w:tc>
          <w:tcPr>
            <w:tcW w:w="8100" w:type="dxa"/>
            <w:tcMar>
              <w:top w:w="100" w:type="dxa"/>
              <w:left w:w="108" w:type="dxa"/>
              <w:bottom w:w="100" w:type="dxa"/>
              <w:right w:w="108" w:type="dxa"/>
            </w:tcMar>
          </w:tcPr>
          <w:p w:rsidR="0001567F" w:rsidRPr="0058528B" w:rsidRDefault="0001567F" w:rsidP="009E6939">
            <w:r w:rsidRPr="0001567F">
              <w:t xml:space="preserve">Glenn </w:t>
            </w:r>
            <w:proofErr w:type="spellStart"/>
            <w:r w:rsidRPr="0001567F">
              <w:t>Dolcemascolo</w:t>
            </w:r>
            <w:proofErr w:type="spellEnd"/>
            <w:r w:rsidRPr="0001567F">
              <w:t xml:space="preserve"> (dolcemascolo@un.org)</w:t>
            </w:r>
          </w:p>
        </w:tc>
      </w:tr>
      <w:tr w:rsidR="0001567F" w:rsidRPr="008D1480" w:rsidTr="00845E2F">
        <w:trPr>
          <w:trHeight w:val="682"/>
        </w:trPr>
        <w:tc>
          <w:tcPr>
            <w:tcW w:w="1800" w:type="dxa"/>
            <w:tcMar>
              <w:top w:w="100" w:type="dxa"/>
              <w:left w:w="108" w:type="dxa"/>
              <w:bottom w:w="100" w:type="dxa"/>
              <w:right w:w="108" w:type="dxa"/>
            </w:tcMar>
          </w:tcPr>
          <w:p w:rsidR="0001567F" w:rsidRDefault="0001567F" w:rsidP="009E6939">
            <w:pPr>
              <w:pStyle w:val="Normal1"/>
              <w:spacing w:before="240"/>
              <w:ind w:firstLine="0"/>
              <w:jc w:val="center"/>
              <w:rPr>
                <w:rFonts w:asciiTheme="minorHAnsi" w:hAnsiTheme="minorHAnsi" w:cs="Candara"/>
                <w:b/>
                <w:lang w:val="en-GB"/>
              </w:rPr>
            </w:pPr>
            <w:r w:rsidRPr="0001567F">
              <w:rPr>
                <w:rFonts w:asciiTheme="minorHAnsi" w:hAnsiTheme="minorHAnsi" w:cs="Candara"/>
                <w:b/>
                <w:lang w:val="en-GB"/>
              </w:rPr>
              <w:t>Background and Rationale</w:t>
            </w:r>
          </w:p>
        </w:tc>
        <w:tc>
          <w:tcPr>
            <w:tcW w:w="8100" w:type="dxa"/>
            <w:tcMar>
              <w:top w:w="100" w:type="dxa"/>
              <w:left w:w="108" w:type="dxa"/>
              <w:bottom w:w="100" w:type="dxa"/>
              <w:right w:w="108" w:type="dxa"/>
            </w:tcMar>
          </w:tcPr>
          <w:p w:rsidR="0001567F" w:rsidRDefault="0001567F" w:rsidP="0001567F">
            <w:r>
              <w:t>Rural circumstances are changing. The exposure of rural communities to different livelihood opportunities, conflict and complex diseases, the changing geography and demographics of rural poverty and the changing rural economic environment among others have contributed significantly to the evolution of new narratives of rural development. And while rural communities continue to face traditional developmental problems such as poverty and illiteracy, they have to tackle emerging ones including the increasing disaster risk associated with climate change. There is a need to shift policies and strategies that have guided rural development to employ realistic approaches while confronting the changing rural development challenges.</w:t>
            </w:r>
          </w:p>
          <w:p w:rsidR="00845E2F" w:rsidRDefault="0001567F" w:rsidP="0001567F">
            <w:r>
              <w:t xml:space="preserve"> Although notable progress has been achieved in building resilience in rural communities, particularly in the area of agriculture and food security, other aspects of rural development has received less attention.  Other productive sectors (such as non-agricultural industries, mining, </w:t>
            </w:r>
            <w:proofErr w:type="gramStart"/>
            <w:r>
              <w:t>tourism</w:t>
            </w:r>
            <w:proofErr w:type="gramEnd"/>
            <w:r>
              <w:t xml:space="preserve">) and infrastructural investments (energy, roads, housing, water and sanitation) are exposed to disaster risk. The increasing exposure and vulnerability of rural population particularly indigenous groups, women and children and people with disabilities threatens the very fabric of social well-being and development. Efforts to strengthen local governance, capacity building of institutions, </w:t>
            </w:r>
            <w:proofErr w:type="gramStart"/>
            <w:r>
              <w:t>provision</w:t>
            </w:r>
            <w:proofErr w:type="gramEnd"/>
            <w:r>
              <w:t xml:space="preserve"> of social services in health and education and design of effective social safety nets hold promise for rural resilience. The strong vision and partnerships invested in </w:t>
            </w:r>
            <w:r>
              <w:lastRenderedPageBreak/>
              <w:t>urban resilience need to be met with an equally strong commitment to resilience in rural areas.</w:t>
            </w:r>
          </w:p>
          <w:p w:rsidR="00847028" w:rsidRPr="0001567F" w:rsidRDefault="00845E2F" w:rsidP="00845E2F">
            <w:r>
              <w:t xml:space="preserve">This </w:t>
            </w:r>
            <w:r w:rsidR="00847028" w:rsidRPr="00847028">
              <w:t xml:space="preserve">Working Session will </w:t>
            </w:r>
            <w:r>
              <w:t>seek to discuss some of the</w:t>
            </w:r>
            <w:r w:rsidR="00847028">
              <w:t xml:space="preserve"> key gaps in building rural resilience including </w:t>
            </w:r>
            <w:r>
              <w:t xml:space="preserve">(1) </w:t>
            </w:r>
            <w:r w:rsidR="00847028">
              <w:t xml:space="preserve">the need to leverage opportunities to create shared values for urban-rural partnerships, </w:t>
            </w:r>
            <w:r>
              <w:t xml:space="preserve">(2) </w:t>
            </w:r>
            <w:r w:rsidR="00847028">
              <w:t>developing guidance to mobilize support and replication of resilience building initiatives in rural areas and</w:t>
            </w:r>
            <w:r>
              <w:t xml:space="preserve"> (3)</w:t>
            </w:r>
            <w:r w:rsidR="00847028">
              <w:t xml:space="preserve"> </w:t>
            </w:r>
            <w:r>
              <w:t xml:space="preserve">integrating lessons from different actions on building rural resilience into national DRM policies.  Furthermore, this Working Session will contribute to the generation of commitments </w:t>
            </w:r>
            <w:r w:rsidRPr="00847028">
              <w:t>for implementation of the post-2015 framework for disaster risk reduction.</w:t>
            </w:r>
          </w:p>
        </w:tc>
      </w:tr>
      <w:tr w:rsidR="008D1480" w:rsidRPr="008D1480" w:rsidTr="00845E2F">
        <w:tc>
          <w:tcPr>
            <w:tcW w:w="1800" w:type="dxa"/>
            <w:tcMar>
              <w:top w:w="100" w:type="dxa"/>
              <w:left w:w="108" w:type="dxa"/>
              <w:bottom w:w="100" w:type="dxa"/>
              <w:right w:w="108" w:type="dxa"/>
            </w:tcMar>
          </w:tcPr>
          <w:p w:rsidR="009E6939" w:rsidRDefault="009E6939" w:rsidP="008252EE">
            <w:pPr>
              <w:pStyle w:val="Normal1"/>
              <w:ind w:firstLine="0"/>
              <w:rPr>
                <w:rFonts w:asciiTheme="minorHAnsi" w:hAnsiTheme="minorHAnsi"/>
                <w:b/>
              </w:rPr>
            </w:pPr>
          </w:p>
          <w:p w:rsidR="009E6939" w:rsidRDefault="009E6939" w:rsidP="008252EE">
            <w:pPr>
              <w:pStyle w:val="Normal1"/>
              <w:ind w:firstLine="0"/>
              <w:rPr>
                <w:rFonts w:asciiTheme="minorHAnsi" w:hAnsiTheme="minorHAnsi"/>
                <w:b/>
              </w:rPr>
            </w:pPr>
          </w:p>
          <w:p w:rsidR="00847028" w:rsidRDefault="00847028" w:rsidP="008252EE">
            <w:pPr>
              <w:pStyle w:val="Normal1"/>
              <w:ind w:firstLine="0"/>
              <w:rPr>
                <w:rFonts w:asciiTheme="minorHAnsi" w:hAnsiTheme="minorHAnsi"/>
                <w:b/>
              </w:rPr>
            </w:pPr>
          </w:p>
          <w:p w:rsidR="008D1480" w:rsidRPr="009E6939" w:rsidRDefault="009E6939" w:rsidP="008252EE">
            <w:pPr>
              <w:pStyle w:val="Normal1"/>
              <w:ind w:firstLine="0"/>
              <w:rPr>
                <w:rFonts w:asciiTheme="minorHAnsi" w:hAnsiTheme="minorHAnsi"/>
                <w:b/>
              </w:rPr>
            </w:pPr>
            <w:r w:rsidRPr="009E6939">
              <w:rPr>
                <w:rFonts w:asciiTheme="minorHAnsi" w:hAnsiTheme="minorHAnsi"/>
                <w:b/>
              </w:rPr>
              <w:t>Session Objectives</w:t>
            </w:r>
          </w:p>
        </w:tc>
        <w:tc>
          <w:tcPr>
            <w:tcW w:w="8100" w:type="dxa"/>
            <w:tcMar>
              <w:top w:w="100" w:type="dxa"/>
              <w:left w:w="108" w:type="dxa"/>
              <w:bottom w:w="100" w:type="dxa"/>
              <w:right w:w="108" w:type="dxa"/>
            </w:tcMar>
          </w:tcPr>
          <w:p w:rsidR="009E6939" w:rsidRDefault="009E6939" w:rsidP="009E6939">
            <w:r>
              <w:t>This session will explore opportunities for accelerating actions in promoting rural resilience. Specifically, it will examine:</w:t>
            </w:r>
          </w:p>
          <w:p w:rsidR="009E6939" w:rsidRDefault="009E6939" w:rsidP="009E6939">
            <w:pPr>
              <w:pStyle w:val="NoSpacing"/>
              <w:tabs>
                <w:tab w:val="left" w:pos="252"/>
              </w:tabs>
              <w:ind w:left="252" w:hanging="252"/>
            </w:pPr>
            <w:r>
              <w:t>•</w:t>
            </w:r>
            <w:r>
              <w:tab/>
              <w:t>Approaches to supporting rural development in the conte</w:t>
            </w:r>
            <w:r w:rsidR="008E243E">
              <w:t>xt of disaster risk management;</w:t>
            </w:r>
          </w:p>
          <w:p w:rsidR="009E6939" w:rsidRDefault="009E6939" w:rsidP="009E6939">
            <w:pPr>
              <w:pStyle w:val="NoSpacing"/>
              <w:tabs>
                <w:tab w:val="left" w:pos="252"/>
              </w:tabs>
              <w:ind w:left="252" w:hanging="252"/>
            </w:pPr>
            <w:r>
              <w:t>•</w:t>
            </w:r>
            <w:r>
              <w:tab/>
              <w:t>On-going initiatives on resilience building and strategies to replicate and build political commitment to support rural resilience in local/national policies and planning;</w:t>
            </w:r>
          </w:p>
          <w:p w:rsidR="00E129FF" w:rsidRPr="006A7986" w:rsidRDefault="009E6939" w:rsidP="009E6939">
            <w:pPr>
              <w:pStyle w:val="NoSpacing"/>
              <w:tabs>
                <w:tab w:val="left" w:pos="252"/>
              </w:tabs>
              <w:ind w:left="252" w:hanging="252"/>
            </w:pPr>
            <w:r>
              <w:t>•</w:t>
            </w:r>
            <w:r>
              <w:tab/>
              <w:t>Measures to build partnership/collaboration with rural development stakeholders in mountain and other rural areas including local, regional, national government stakeholders, agricultural and non-agricultural sectors, institutions and urban actors</w:t>
            </w:r>
            <w:r w:rsidR="008E243E">
              <w:t>.</w:t>
            </w:r>
          </w:p>
        </w:tc>
      </w:tr>
      <w:tr w:rsidR="008D1480" w:rsidRPr="008D1480" w:rsidTr="00845E2F">
        <w:tc>
          <w:tcPr>
            <w:tcW w:w="1800" w:type="dxa"/>
            <w:tcMar>
              <w:top w:w="100" w:type="dxa"/>
              <w:left w:w="108" w:type="dxa"/>
              <w:bottom w:w="100" w:type="dxa"/>
              <w:right w:w="108" w:type="dxa"/>
            </w:tcMar>
          </w:tcPr>
          <w:p w:rsidR="00C53CB6" w:rsidRDefault="00C53CB6" w:rsidP="008252EE">
            <w:pPr>
              <w:pStyle w:val="Normal1"/>
              <w:ind w:left="44" w:firstLine="0"/>
              <w:rPr>
                <w:rFonts w:asciiTheme="minorHAnsi" w:hAnsiTheme="minorHAnsi" w:cs="Candara"/>
                <w:b/>
              </w:rPr>
            </w:pPr>
          </w:p>
          <w:p w:rsidR="008D1480" w:rsidRPr="008D1480" w:rsidRDefault="008D1480" w:rsidP="008252EE">
            <w:pPr>
              <w:pStyle w:val="Normal1"/>
              <w:ind w:left="44" w:firstLine="0"/>
              <w:rPr>
                <w:rFonts w:asciiTheme="minorHAnsi" w:hAnsiTheme="minorHAnsi"/>
              </w:rPr>
            </w:pPr>
            <w:r w:rsidRPr="008D1480">
              <w:rPr>
                <w:rFonts w:asciiTheme="minorHAnsi" w:hAnsiTheme="minorHAnsi" w:cs="Candara"/>
                <w:b/>
              </w:rPr>
              <w:t xml:space="preserve">Discussion agenda and structure </w:t>
            </w:r>
          </w:p>
        </w:tc>
        <w:tc>
          <w:tcPr>
            <w:tcW w:w="8100" w:type="dxa"/>
            <w:tcMar>
              <w:top w:w="100" w:type="dxa"/>
              <w:left w:w="108" w:type="dxa"/>
              <w:bottom w:w="100" w:type="dxa"/>
              <w:right w:w="108" w:type="dxa"/>
            </w:tcMar>
          </w:tcPr>
          <w:p w:rsidR="0001567F" w:rsidRPr="0001567F" w:rsidRDefault="0001567F" w:rsidP="0001567F">
            <w:pPr>
              <w:tabs>
                <w:tab w:val="left" w:pos="432"/>
              </w:tabs>
              <w:spacing w:after="0" w:line="240" w:lineRule="auto"/>
              <w:ind w:firstLine="162"/>
              <w:jc w:val="both"/>
              <w:rPr>
                <w:rFonts w:cs="Times New Roman"/>
              </w:rPr>
            </w:pPr>
            <w:r w:rsidRPr="0001567F">
              <w:rPr>
                <w:rFonts w:cs="Times New Roman"/>
              </w:rPr>
              <w:t>1.</w:t>
            </w:r>
            <w:r w:rsidRPr="0001567F">
              <w:rPr>
                <w:rFonts w:cs="Times New Roman"/>
              </w:rPr>
              <w:tab/>
              <w:t>Introduction and welcoming remarks (5mns)</w:t>
            </w:r>
          </w:p>
          <w:p w:rsidR="0001567F" w:rsidRPr="0001567F" w:rsidRDefault="0001567F" w:rsidP="0001567F">
            <w:pPr>
              <w:tabs>
                <w:tab w:val="left" w:pos="432"/>
              </w:tabs>
              <w:spacing w:after="0" w:line="240" w:lineRule="auto"/>
              <w:ind w:firstLine="162"/>
              <w:jc w:val="both"/>
              <w:rPr>
                <w:rFonts w:cs="Times New Roman"/>
              </w:rPr>
            </w:pPr>
            <w:r w:rsidRPr="0001567F">
              <w:rPr>
                <w:rFonts w:cs="Times New Roman"/>
              </w:rPr>
              <w:t>2.</w:t>
            </w:r>
            <w:r w:rsidRPr="0001567F">
              <w:rPr>
                <w:rFonts w:cs="Times New Roman"/>
              </w:rPr>
              <w:tab/>
              <w:t xml:space="preserve">Panel discussion </w:t>
            </w:r>
          </w:p>
          <w:p w:rsidR="0001567F" w:rsidRPr="0001567F" w:rsidRDefault="0001567F" w:rsidP="0001567F">
            <w:pPr>
              <w:tabs>
                <w:tab w:val="left" w:pos="432"/>
              </w:tabs>
              <w:spacing w:after="0" w:line="240" w:lineRule="auto"/>
              <w:ind w:firstLine="162"/>
              <w:jc w:val="both"/>
              <w:rPr>
                <w:rFonts w:cs="Times New Roman"/>
              </w:rPr>
            </w:pPr>
            <w:r w:rsidRPr="0001567F">
              <w:rPr>
                <w:rFonts w:cs="Times New Roman"/>
              </w:rPr>
              <w:t>3.</w:t>
            </w:r>
            <w:r w:rsidRPr="0001567F">
              <w:rPr>
                <w:rFonts w:cs="Times New Roman"/>
              </w:rPr>
              <w:tab/>
              <w:t>Interactive guided discussion (30mns)</w:t>
            </w:r>
          </w:p>
          <w:p w:rsidR="008D1480" w:rsidRPr="0001567F" w:rsidRDefault="0001567F" w:rsidP="0001567F">
            <w:pPr>
              <w:tabs>
                <w:tab w:val="left" w:pos="432"/>
              </w:tabs>
              <w:spacing w:after="0" w:line="240" w:lineRule="auto"/>
              <w:ind w:firstLine="162"/>
              <w:jc w:val="both"/>
              <w:rPr>
                <w:rFonts w:cs="Times New Roman"/>
              </w:rPr>
            </w:pPr>
            <w:r w:rsidRPr="0001567F">
              <w:rPr>
                <w:rFonts w:cs="Times New Roman"/>
              </w:rPr>
              <w:t>4.</w:t>
            </w:r>
            <w:r w:rsidRPr="0001567F">
              <w:rPr>
                <w:rFonts w:cs="Times New Roman"/>
              </w:rPr>
              <w:tab/>
              <w:t>Wrap up and conclusion by the moderator (5 minutes)</w:t>
            </w:r>
          </w:p>
        </w:tc>
      </w:tr>
      <w:tr w:rsidR="008D1480" w:rsidRPr="008D1480" w:rsidTr="00845E2F">
        <w:trPr>
          <w:trHeight w:val="700"/>
        </w:trPr>
        <w:tc>
          <w:tcPr>
            <w:tcW w:w="1800" w:type="dxa"/>
            <w:tcMar>
              <w:top w:w="100" w:type="dxa"/>
              <w:left w:w="108" w:type="dxa"/>
              <w:bottom w:w="100" w:type="dxa"/>
              <w:right w:w="108" w:type="dxa"/>
            </w:tcMar>
          </w:tcPr>
          <w:p w:rsidR="008E243E" w:rsidRDefault="008E243E" w:rsidP="008252EE">
            <w:pPr>
              <w:pStyle w:val="Normal1"/>
              <w:ind w:firstLine="0"/>
              <w:rPr>
                <w:rFonts w:asciiTheme="minorHAnsi" w:hAnsiTheme="minorHAnsi" w:cs="Candara"/>
                <w:b/>
              </w:rPr>
            </w:pPr>
          </w:p>
          <w:p w:rsidR="008E243E" w:rsidRDefault="008E243E" w:rsidP="008252EE">
            <w:pPr>
              <w:pStyle w:val="Normal1"/>
              <w:ind w:firstLine="0"/>
              <w:rPr>
                <w:rFonts w:asciiTheme="minorHAnsi" w:hAnsiTheme="minorHAnsi" w:cs="Candara"/>
                <w:b/>
              </w:rPr>
            </w:pPr>
          </w:p>
          <w:p w:rsidR="008E243E" w:rsidRDefault="008E243E" w:rsidP="008252EE">
            <w:pPr>
              <w:pStyle w:val="Normal1"/>
              <w:ind w:firstLine="0"/>
              <w:rPr>
                <w:rFonts w:asciiTheme="minorHAnsi" w:hAnsiTheme="minorHAnsi" w:cs="Candara"/>
                <w:b/>
              </w:rPr>
            </w:pPr>
          </w:p>
          <w:p w:rsidR="008D1480" w:rsidRPr="008D1480" w:rsidRDefault="008D1480" w:rsidP="008252EE">
            <w:pPr>
              <w:pStyle w:val="Normal1"/>
              <w:ind w:firstLine="0"/>
              <w:rPr>
                <w:rFonts w:asciiTheme="minorHAnsi" w:hAnsiTheme="minorHAnsi"/>
              </w:rPr>
            </w:pPr>
            <w:r w:rsidRPr="008D1480">
              <w:rPr>
                <w:rFonts w:asciiTheme="minorHAnsi" w:hAnsiTheme="minorHAnsi" w:cs="Candara"/>
                <w:b/>
              </w:rPr>
              <w:t xml:space="preserve">Expected outcomes </w:t>
            </w:r>
          </w:p>
        </w:tc>
        <w:tc>
          <w:tcPr>
            <w:tcW w:w="8100" w:type="dxa"/>
            <w:tcMar>
              <w:top w:w="100" w:type="dxa"/>
              <w:left w:w="108" w:type="dxa"/>
              <w:bottom w:w="100" w:type="dxa"/>
              <w:right w:w="108" w:type="dxa"/>
            </w:tcMar>
          </w:tcPr>
          <w:p w:rsidR="008E243E" w:rsidRPr="008E243E" w:rsidRDefault="008E243E" w:rsidP="008E243E">
            <w:pPr>
              <w:pStyle w:val="NoSpacing"/>
              <w:tabs>
                <w:tab w:val="left" w:pos="252"/>
              </w:tabs>
              <w:ind w:left="252" w:hanging="252"/>
            </w:pPr>
            <w:r w:rsidRPr="008E243E">
              <w:t>•</w:t>
            </w:r>
            <w:r w:rsidRPr="008E243E">
              <w:tab/>
              <w:t>Demonstration of readiness for implementation of the post-2015 framework in rural communities</w:t>
            </w:r>
            <w:r>
              <w:t>;</w:t>
            </w:r>
          </w:p>
          <w:p w:rsidR="008E243E" w:rsidRPr="008E243E" w:rsidRDefault="008E243E" w:rsidP="008E243E">
            <w:pPr>
              <w:pStyle w:val="NoSpacing"/>
              <w:tabs>
                <w:tab w:val="left" w:pos="252"/>
              </w:tabs>
              <w:ind w:left="252" w:hanging="252"/>
            </w:pPr>
            <w:r w:rsidRPr="008E243E">
              <w:t>•</w:t>
            </w:r>
            <w:r w:rsidRPr="008E243E">
              <w:tab/>
              <w:t>Understanding of issues and gaps in building resilience of rural communities based on lessons learned, the experience of rural community leaders and scientific, local and indigenous knowledge</w:t>
            </w:r>
            <w:r>
              <w:t>;</w:t>
            </w:r>
          </w:p>
          <w:p w:rsidR="008E243E" w:rsidRPr="008E243E" w:rsidRDefault="008E243E" w:rsidP="008E243E">
            <w:pPr>
              <w:pStyle w:val="NoSpacing"/>
              <w:tabs>
                <w:tab w:val="left" w:pos="252"/>
              </w:tabs>
              <w:ind w:left="252" w:hanging="252"/>
            </w:pPr>
            <w:r w:rsidRPr="008E243E">
              <w:t>•</w:t>
            </w:r>
            <w:r w:rsidRPr="008E243E">
              <w:tab/>
              <w:t xml:space="preserve">Vision for mobilizing support and leverage opportunities for accelerating action </w:t>
            </w:r>
          </w:p>
          <w:p w:rsidR="004049B4" w:rsidRPr="008D1480" w:rsidRDefault="008E243E" w:rsidP="008E243E">
            <w:pPr>
              <w:pStyle w:val="NoSpacing"/>
              <w:tabs>
                <w:tab w:val="left" w:pos="252"/>
              </w:tabs>
              <w:ind w:left="252" w:hanging="252"/>
            </w:pPr>
            <w:r w:rsidRPr="008E243E">
              <w:t>•</w:t>
            </w:r>
            <w:r w:rsidRPr="008E243E">
              <w:tab/>
              <w:t>Recommendations to partners and governments for advancing implementation and announcements of commitments</w:t>
            </w:r>
            <w:r>
              <w:t>.</w:t>
            </w:r>
          </w:p>
        </w:tc>
      </w:tr>
      <w:tr w:rsidR="008D1480" w:rsidRPr="008D1480" w:rsidTr="00845E2F">
        <w:tc>
          <w:tcPr>
            <w:tcW w:w="1800" w:type="dxa"/>
            <w:tcMar>
              <w:top w:w="100" w:type="dxa"/>
              <w:left w:w="108" w:type="dxa"/>
              <w:bottom w:w="100" w:type="dxa"/>
              <w:right w:w="108" w:type="dxa"/>
            </w:tcMar>
          </w:tcPr>
          <w:p w:rsidR="008D1480" w:rsidRPr="008D1480" w:rsidRDefault="008D1480" w:rsidP="008252EE">
            <w:pPr>
              <w:pStyle w:val="Normal1"/>
              <w:ind w:firstLine="0"/>
              <w:rPr>
                <w:rFonts w:asciiTheme="minorHAnsi" w:hAnsiTheme="minorHAnsi"/>
              </w:rPr>
            </w:pPr>
            <w:r w:rsidRPr="008D1480">
              <w:rPr>
                <w:rFonts w:asciiTheme="minorHAnsi" w:hAnsiTheme="minorHAnsi" w:cs="Candara"/>
                <w:b/>
              </w:rPr>
              <w:t xml:space="preserve">Expected number of participants </w:t>
            </w:r>
          </w:p>
        </w:tc>
        <w:tc>
          <w:tcPr>
            <w:tcW w:w="8100" w:type="dxa"/>
            <w:tcMar>
              <w:top w:w="100" w:type="dxa"/>
              <w:left w:w="108" w:type="dxa"/>
              <w:bottom w:w="100" w:type="dxa"/>
              <w:right w:w="108" w:type="dxa"/>
            </w:tcMar>
          </w:tcPr>
          <w:p w:rsidR="008D1480" w:rsidRPr="00A316F1" w:rsidRDefault="008E243E" w:rsidP="008E243E">
            <w:pPr>
              <w:pStyle w:val="Normal1"/>
              <w:ind w:firstLine="54"/>
              <w:jc w:val="both"/>
              <w:rPr>
                <w:rFonts w:asciiTheme="minorHAnsi" w:hAnsiTheme="minorHAnsi"/>
                <w:sz w:val="20"/>
                <w:szCs w:val="20"/>
                <w:highlight w:val="yellow"/>
              </w:rPr>
            </w:pPr>
            <w:r w:rsidRPr="008E243E">
              <w:rPr>
                <w:rFonts w:asciiTheme="minorHAnsi" w:hAnsiTheme="minorHAnsi"/>
                <w:sz w:val="20"/>
                <w:szCs w:val="20"/>
              </w:rPr>
              <w:t>300</w:t>
            </w:r>
          </w:p>
        </w:tc>
      </w:tr>
      <w:tr w:rsidR="008D1480" w:rsidRPr="008D1480" w:rsidTr="00845E2F">
        <w:trPr>
          <w:trHeight w:val="604"/>
        </w:trPr>
        <w:tc>
          <w:tcPr>
            <w:tcW w:w="1800" w:type="dxa"/>
            <w:tcMar>
              <w:top w:w="100" w:type="dxa"/>
              <w:left w:w="108" w:type="dxa"/>
              <w:bottom w:w="100" w:type="dxa"/>
              <w:right w:w="108" w:type="dxa"/>
            </w:tcMar>
          </w:tcPr>
          <w:p w:rsidR="008D1480" w:rsidRPr="008D1480" w:rsidRDefault="008D1480" w:rsidP="008252EE">
            <w:pPr>
              <w:pStyle w:val="Normal1"/>
              <w:ind w:firstLine="0"/>
              <w:rPr>
                <w:rFonts w:asciiTheme="minorHAnsi" w:hAnsiTheme="minorHAnsi"/>
              </w:rPr>
            </w:pPr>
            <w:r w:rsidRPr="008D1480">
              <w:rPr>
                <w:rFonts w:asciiTheme="minorHAnsi" w:hAnsiTheme="minorHAnsi" w:cs="Candara"/>
                <w:b/>
              </w:rPr>
              <w:t>Technical Equipment Required</w:t>
            </w:r>
          </w:p>
        </w:tc>
        <w:tc>
          <w:tcPr>
            <w:tcW w:w="8100" w:type="dxa"/>
            <w:tcMar>
              <w:top w:w="100" w:type="dxa"/>
              <w:left w:w="108" w:type="dxa"/>
              <w:bottom w:w="100" w:type="dxa"/>
              <w:right w:w="108" w:type="dxa"/>
            </w:tcMar>
          </w:tcPr>
          <w:p w:rsidR="008D1480" w:rsidRPr="00A316F1" w:rsidRDefault="009B0442" w:rsidP="008E243E">
            <w:pPr>
              <w:pStyle w:val="Normal1"/>
              <w:ind w:firstLine="0"/>
              <w:jc w:val="both"/>
              <w:rPr>
                <w:rFonts w:asciiTheme="minorHAnsi" w:hAnsiTheme="minorHAnsi"/>
                <w:i/>
                <w:sz w:val="20"/>
                <w:szCs w:val="20"/>
                <w:highlight w:val="yellow"/>
              </w:rPr>
            </w:pPr>
            <w:r w:rsidRPr="008E243E">
              <w:rPr>
                <w:rFonts w:asciiTheme="minorHAnsi" w:hAnsiTheme="minorHAnsi"/>
                <w:i/>
                <w:sz w:val="20"/>
                <w:szCs w:val="20"/>
              </w:rPr>
              <w:t>Podium with mic</w:t>
            </w:r>
            <w:r w:rsidR="002F47F2" w:rsidRPr="008E243E">
              <w:rPr>
                <w:rFonts w:asciiTheme="minorHAnsi" w:hAnsiTheme="minorHAnsi"/>
                <w:i/>
                <w:sz w:val="20"/>
                <w:szCs w:val="20"/>
              </w:rPr>
              <w:t>rophone</w:t>
            </w:r>
            <w:r w:rsidR="008E243E" w:rsidRPr="008E243E">
              <w:rPr>
                <w:rFonts w:asciiTheme="minorHAnsi" w:hAnsiTheme="minorHAnsi"/>
                <w:i/>
                <w:sz w:val="20"/>
                <w:szCs w:val="20"/>
              </w:rPr>
              <w:t xml:space="preserve">, </w:t>
            </w:r>
            <w:r w:rsidR="008E243E">
              <w:rPr>
                <w:rFonts w:asciiTheme="minorHAnsi" w:hAnsiTheme="minorHAnsi"/>
                <w:i/>
                <w:sz w:val="20"/>
                <w:szCs w:val="20"/>
              </w:rPr>
              <w:t>h</w:t>
            </w:r>
            <w:r w:rsidR="002F47F2" w:rsidRPr="008E243E">
              <w:rPr>
                <w:rFonts w:asciiTheme="minorHAnsi" w:hAnsiTheme="minorHAnsi"/>
                <w:i/>
                <w:sz w:val="20"/>
                <w:szCs w:val="20"/>
              </w:rPr>
              <w:t xml:space="preserve">ead table with 4 </w:t>
            </w:r>
            <w:r w:rsidR="00450545" w:rsidRPr="008E243E">
              <w:rPr>
                <w:rFonts w:asciiTheme="minorHAnsi" w:hAnsiTheme="minorHAnsi"/>
                <w:i/>
                <w:sz w:val="20"/>
                <w:szCs w:val="20"/>
              </w:rPr>
              <w:t xml:space="preserve">– 6 </w:t>
            </w:r>
            <w:r w:rsidR="002F47F2" w:rsidRPr="008E243E">
              <w:rPr>
                <w:rFonts w:asciiTheme="minorHAnsi" w:hAnsiTheme="minorHAnsi"/>
                <w:i/>
                <w:sz w:val="20"/>
                <w:szCs w:val="20"/>
              </w:rPr>
              <w:t>spaces and microphones</w:t>
            </w:r>
            <w:r w:rsidR="008E243E" w:rsidRPr="008E243E">
              <w:rPr>
                <w:rFonts w:asciiTheme="minorHAnsi" w:hAnsiTheme="minorHAnsi"/>
                <w:i/>
                <w:sz w:val="20"/>
                <w:szCs w:val="20"/>
              </w:rPr>
              <w:t xml:space="preserve">, </w:t>
            </w:r>
            <w:r w:rsidR="002F47F2" w:rsidRPr="008E243E">
              <w:rPr>
                <w:rFonts w:asciiTheme="minorHAnsi" w:hAnsiTheme="minorHAnsi"/>
                <w:i/>
                <w:sz w:val="20"/>
                <w:szCs w:val="20"/>
              </w:rPr>
              <w:t>2 mobile microphones</w:t>
            </w:r>
            <w:r w:rsidRPr="008E243E">
              <w:rPr>
                <w:rFonts w:asciiTheme="minorHAnsi" w:hAnsiTheme="minorHAnsi"/>
                <w:i/>
                <w:sz w:val="20"/>
                <w:szCs w:val="20"/>
              </w:rPr>
              <w:t xml:space="preserve"> for audience questions</w:t>
            </w:r>
            <w:r w:rsidR="008E243E" w:rsidRPr="008E243E">
              <w:rPr>
                <w:rFonts w:asciiTheme="minorHAnsi" w:hAnsiTheme="minorHAnsi"/>
                <w:i/>
                <w:sz w:val="20"/>
                <w:szCs w:val="20"/>
              </w:rPr>
              <w:t>,</w:t>
            </w:r>
            <w:r w:rsidR="008E243E">
              <w:rPr>
                <w:rFonts w:asciiTheme="minorHAnsi" w:hAnsiTheme="minorHAnsi"/>
                <w:i/>
                <w:sz w:val="20"/>
                <w:szCs w:val="20"/>
              </w:rPr>
              <w:t xml:space="preserve"> </w:t>
            </w:r>
            <w:r w:rsidR="00DE6026" w:rsidRPr="008E243E">
              <w:rPr>
                <w:rFonts w:asciiTheme="minorHAnsi" w:hAnsiTheme="minorHAnsi"/>
                <w:i/>
                <w:sz w:val="20"/>
                <w:szCs w:val="20"/>
              </w:rPr>
              <w:t>Laptop, PPT projector and screen (for video/PPTs)</w:t>
            </w:r>
          </w:p>
        </w:tc>
      </w:tr>
      <w:tr w:rsidR="008D1480" w:rsidRPr="00367B14" w:rsidTr="00845E2F">
        <w:tc>
          <w:tcPr>
            <w:tcW w:w="1800" w:type="dxa"/>
            <w:tcMar>
              <w:top w:w="100" w:type="dxa"/>
              <w:left w:w="108" w:type="dxa"/>
              <w:bottom w:w="100" w:type="dxa"/>
              <w:right w:w="108" w:type="dxa"/>
            </w:tcMar>
          </w:tcPr>
          <w:p w:rsidR="008D1480" w:rsidRPr="008D1480" w:rsidRDefault="008D1480" w:rsidP="008252EE">
            <w:pPr>
              <w:pStyle w:val="Normal1"/>
              <w:ind w:firstLine="0"/>
              <w:rPr>
                <w:rFonts w:asciiTheme="minorHAnsi" w:hAnsiTheme="minorHAnsi"/>
              </w:rPr>
            </w:pPr>
            <w:r w:rsidRPr="008D1480">
              <w:rPr>
                <w:rFonts w:asciiTheme="minorHAnsi" w:hAnsiTheme="minorHAnsi" w:cs="Candara"/>
                <w:b/>
              </w:rPr>
              <w:t>Background documents</w:t>
            </w:r>
          </w:p>
        </w:tc>
        <w:tc>
          <w:tcPr>
            <w:tcW w:w="8100" w:type="dxa"/>
            <w:tcMar>
              <w:top w:w="100" w:type="dxa"/>
              <w:left w:w="108" w:type="dxa"/>
              <w:bottom w:w="100" w:type="dxa"/>
              <w:right w:w="108" w:type="dxa"/>
            </w:tcMar>
          </w:tcPr>
          <w:p w:rsidR="00450545" w:rsidRPr="00367B14" w:rsidRDefault="008E243E" w:rsidP="000A5887">
            <w:pPr>
              <w:pStyle w:val="Normal1"/>
              <w:ind w:firstLine="0"/>
              <w:jc w:val="both"/>
              <w:rPr>
                <w:rFonts w:asciiTheme="minorHAnsi" w:hAnsiTheme="minorHAnsi"/>
                <w:color w:val="auto"/>
                <w:sz w:val="20"/>
                <w:szCs w:val="20"/>
              </w:rPr>
            </w:pPr>
            <w:r>
              <w:rPr>
                <w:rFonts w:asciiTheme="minorHAnsi" w:hAnsiTheme="minorHAnsi"/>
                <w:color w:val="auto"/>
                <w:sz w:val="20"/>
                <w:szCs w:val="20"/>
              </w:rPr>
              <w:t>To be completed</w:t>
            </w:r>
          </w:p>
        </w:tc>
      </w:tr>
    </w:tbl>
    <w:p w:rsidR="008E3D5A" w:rsidRDefault="008E3D5A" w:rsidP="002D3E6B">
      <w:pPr>
        <w:spacing w:after="0" w:line="240" w:lineRule="auto"/>
        <w:ind w:right="-23"/>
        <w:rPr>
          <w:rFonts w:asciiTheme="minorHAnsi" w:hAnsiTheme="minorHAnsi"/>
          <w:b/>
          <w:bCs/>
          <w:sz w:val="24"/>
          <w:szCs w:val="24"/>
        </w:rPr>
      </w:pPr>
    </w:p>
    <w:p w:rsidR="001D48EB" w:rsidRDefault="001D48EB" w:rsidP="002D3E6B">
      <w:pPr>
        <w:spacing w:after="0" w:line="240" w:lineRule="auto"/>
        <w:ind w:right="-23"/>
        <w:rPr>
          <w:rFonts w:asciiTheme="minorHAnsi" w:hAnsiTheme="minorHAnsi"/>
          <w:b/>
          <w:bCs/>
          <w:sz w:val="24"/>
          <w:szCs w:val="24"/>
        </w:rPr>
      </w:pPr>
    </w:p>
    <w:p w:rsidR="0086251E" w:rsidRPr="0086251E" w:rsidRDefault="0086251E" w:rsidP="0086251E">
      <w:pPr>
        <w:spacing w:after="0" w:line="240" w:lineRule="auto"/>
        <w:ind w:right="-23"/>
        <w:rPr>
          <w:rFonts w:asciiTheme="minorHAnsi" w:hAnsiTheme="minorHAnsi"/>
          <w:b/>
          <w:bCs/>
          <w:sz w:val="24"/>
          <w:szCs w:val="24"/>
        </w:rPr>
      </w:pPr>
    </w:p>
    <w:p w:rsidR="001D48EB" w:rsidRPr="001D48EB" w:rsidRDefault="001D48EB" w:rsidP="001D48EB">
      <w:pPr>
        <w:spacing w:after="0" w:line="240" w:lineRule="auto"/>
        <w:ind w:right="-23"/>
        <w:rPr>
          <w:rFonts w:asciiTheme="minorHAnsi" w:hAnsiTheme="minorHAnsi"/>
          <w:b/>
          <w:bCs/>
          <w:sz w:val="24"/>
          <w:szCs w:val="24"/>
        </w:rPr>
      </w:pPr>
    </w:p>
    <w:p w:rsidR="001D48EB" w:rsidRPr="001D48EB" w:rsidRDefault="001D48EB" w:rsidP="001D48EB">
      <w:pPr>
        <w:spacing w:after="0" w:line="240" w:lineRule="auto"/>
        <w:ind w:right="-23"/>
        <w:rPr>
          <w:rFonts w:asciiTheme="minorHAnsi" w:hAnsiTheme="minorHAnsi"/>
          <w:b/>
          <w:bCs/>
          <w:sz w:val="24"/>
          <w:szCs w:val="24"/>
        </w:rPr>
      </w:pPr>
    </w:p>
    <w:p w:rsidR="001D48EB" w:rsidRPr="008D1480" w:rsidRDefault="001D48EB" w:rsidP="002D3E6B">
      <w:pPr>
        <w:spacing w:after="0" w:line="240" w:lineRule="auto"/>
        <w:ind w:right="-23"/>
        <w:rPr>
          <w:rFonts w:asciiTheme="minorHAnsi" w:hAnsiTheme="minorHAnsi"/>
          <w:b/>
          <w:bCs/>
          <w:sz w:val="24"/>
          <w:szCs w:val="24"/>
        </w:rPr>
      </w:pPr>
    </w:p>
    <w:sectPr w:rsidR="001D48EB" w:rsidRPr="008D1480" w:rsidSect="008D1480">
      <w:footerReference w:type="even" r:id="rId13"/>
      <w:footerReference w:type="default" r:id="rId14"/>
      <w:pgSz w:w="12240" w:h="15840"/>
      <w:pgMar w:top="1134" w:right="1620" w:bottom="1276" w:left="1440"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B0E" w:rsidRDefault="00032B0E">
      <w:r>
        <w:separator/>
      </w:r>
    </w:p>
  </w:endnote>
  <w:endnote w:type="continuationSeparator" w:id="0">
    <w:p w:rsidR="00032B0E" w:rsidRDefault="0003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E7D" w:rsidRDefault="00B70AED" w:rsidP="00A27A6D">
    <w:pPr>
      <w:pStyle w:val="Footer"/>
      <w:framePr w:wrap="around" w:vAnchor="text" w:hAnchor="margin" w:xAlign="center" w:y="1"/>
      <w:rPr>
        <w:rStyle w:val="PageNumber"/>
      </w:rPr>
    </w:pPr>
    <w:r>
      <w:rPr>
        <w:rStyle w:val="PageNumber"/>
        <w:rFonts w:cs="Arial"/>
      </w:rPr>
      <w:fldChar w:fldCharType="begin"/>
    </w:r>
    <w:r w:rsidR="00B07E7D">
      <w:rPr>
        <w:rStyle w:val="PageNumber"/>
        <w:rFonts w:cs="Arial"/>
      </w:rPr>
      <w:instrText xml:space="preserve">PAGE  </w:instrText>
    </w:r>
    <w:r>
      <w:rPr>
        <w:rStyle w:val="PageNumber"/>
        <w:rFonts w:cs="Arial"/>
      </w:rPr>
      <w:fldChar w:fldCharType="end"/>
    </w:r>
  </w:p>
  <w:p w:rsidR="00B07E7D" w:rsidRDefault="00B07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E7D" w:rsidRDefault="00B70AED" w:rsidP="00A27A6D">
    <w:pPr>
      <w:pStyle w:val="Footer"/>
      <w:framePr w:wrap="around" w:vAnchor="text" w:hAnchor="margin" w:xAlign="center" w:y="1"/>
      <w:rPr>
        <w:rStyle w:val="PageNumber"/>
      </w:rPr>
    </w:pPr>
    <w:r>
      <w:rPr>
        <w:rStyle w:val="PageNumber"/>
        <w:rFonts w:cs="Arial"/>
      </w:rPr>
      <w:fldChar w:fldCharType="begin"/>
    </w:r>
    <w:r w:rsidR="00B07E7D">
      <w:rPr>
        <w:rStyle w:val="PageNumber"/>
        <w:rFonts w:cs="Arial"/>
      </w:rPr>
      <w:instrText xml:space="preserve">PAGE  </w:instrText>
    </w:r>
    <w:r>
      <w:rPr>
        <w:rStyle w:val="PageNumber"/>
        <w:rFonts w:cs="Arial"/>
      </w:rPr>
      <w:fldChar w:fldCharType="separate"/>
    </w:r>
    <w:r w:rsidR="00283285">
      <w:rPr>
        <w:rStyle w:val="PageNumber"/>
        <w:rFonts w:cs="Arial"/>
        <w:noProof/>
      </w:rPr>
      <w:t>1</w:t>
    </w:r>
    <w:r>
      <w:rPr>
        <w:rStyle w:val="PageNumber"/>
        <w:rFonts w:cs="Arial"/>
      </w:rPr>
      <w:fldChar w:fldCharType="end"/>
    </w:r>
  </w:p>
  <w:p w:rsidR="00B07E7D" w:rsidRDefault="00B07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B0E" w:rsidRDefault="00032B0E">
      <w:r>
        <w:separator/>
      </w:r>
    </w:p>
  </w:footnote>
  <w:footnote w:type="continuationSeparator" w:id="0">
    <w:p w:rsidR="00032B0E" w:rsidRDefault="00032B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B3C0C0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D900677"/>
    <w:multiLevelType w:val="hybridMultilevel"/>
    <w:tmpl w:val="6EC26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8C3DCB"/>
    <w:multiLevelType w:val="hybridMultilevel"/>
    <w:tmpl w:val="B8005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645F0"/>
    <w:multiLevelType w:val="hybridMultilevel"/>
    <w:tmpl w:val="983EE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3B19C5"/>
    <w:multiLevelType w:val="hybridMultilevel"/>
    <w:tmpl w:val="88CEBE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6355E3A"/>
    <w:multiLevelType w:val="hybridMultilevel"/>
    <w:tmpl w:val="B1B056EA"/>
    <w:lvl w:ilvl="0" w:tplc="0809000F">
      <w:start w:val="1"/>
      <w:numFmt w:val="decimal"/>
      <w:lvlText w:val="%1."/>
      <w:lvlJc w:val="left"/>
      <w:pPr>
        <w:ind w:left="360" w:hanging="360"/>
      </w:pPr>
    </w:lvl>
    <w:lvl w:ilvl="1" w:tplc="C56C65D8">
      <w:numFmt w:val="bullet"/>
      <w:lvlText w:val="-"/>
      <w:lvlJc w:val="left"/>
      <w:pPr>
        <w:ind w:left="1200" w:hanging="480"/>
      </w:pPr>
      <w:rPr>
        <w:rFonts w:ascii="Helvetica" w:eastAsia="SimSun" w:hAnsi="Helvetica" w:cs="Helvetica"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5A5510E"/>
    <w:multiLevelType w:val="hybridMultilevel"/>
    <w:tmpl w:val="A356923A"/>
    <w:lvl w:ilvl="0" w:tplc="81561D64">
      <w:start w:val="1"/>
      <w:numFmt w:val="bullet"/>
      <w:lvlText w:val=""/>
      <w:lvlJc w:val="left"/>
      <w:pPr>
        <w:ind w:left="360" w:hanging="360"/>
      </w:pPr>
      <w:rPr>
        <w:rFonts w:ascii="Symbol" w:eastAsiaTheme="minorEastAsia"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F6674D"/>
    <w:multiLevelType w:val="hybridMultilevel"/>
    <w:tmpl w:val="93D870C0"/>
    <w:lvl w:ilvl="0" w:tplc="81561D64">
      <w:start w:val="1"/>
      <w:numFmt w:val="bullet"/>
      <w:lvlText w:val=""/>
      <w:lvlJc w:val="left"/>
      <w:pPr>
        <w:ind w:left="763" w:hanging="360"/>
      </w:pPr>
      <w:rPr>
        <w:rFonts w:ascii="Symbol" w:eastAsiaTheme="minorEastAsia" w:hAnsi="Symbol" w:cs="Calibri" w:hint="default"/>
      </w:rPr>
    </w:lvl>
    <w:lvl w:ilvl="1" w:tplc="08090003">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8">
    <w:nsid w:val="68A83226"/>
    <w:multiLevelType w:val="hybridMultilevel"/>
    <w:tmpl w:val="1F72E2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EC7283A"/>
    <w:multiLevelType w:val="hybridMultilevel"/>
    <w:tmpl w:val="2A94CFB8"/>
    <w:lvl w:ilvl="0" w:tplc="81561D64">
      <w:start w:val="1"/>
      <w:numFmt w:val="bullet"/>
      <w:lvlText w:val=""/>
      <w:lvlJc w:val="left"/>
      <w:pPr>
        <w:ind w:left="360" w:hanging="360"/>
      </w:pPr>
      <w:rPr>
        <w:rFonts w:ascii="Symbol" w:eastAsiaTheme="minorEastAsia" w:hAnsi="Symbol" w:cs="Calibr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76C47C07"/>
    <w:multiLevelType w:val="hybridMultilevel"/>
    <w:tmpl w:val="CE1CC51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9"/>
  </w:num>
  <w:num w:numId="4">
    <w:abstractNumId w:val="7"/>
  </w:num>
  <w:num w:numId="5">
    <w:abstractNumId w:val="6"/>
  </w:num>
  <w:num w:numId="6">
    <w:abstractNumId w:val="10"/>
  </w:num>
  <w:num w:numId="7">
    <w:abstractNumId w:val="4"/>
  </w:num>
  <w:num w:numId="8">
    <w:abstractNumId w:val="1"/>
  </w:num>
  <w:num w:numId="9">
    <w:abstractNumId w:val="3"/>
  </w:num>
  <w:num w:numId="10">
    <w:abstractNumId w:val="8"/>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75"/>
    <w:rsid w:val="00000568"/>
    <w:rsid w:val="0000502A"/>
    <w:rsid w:val="00006727"/>
    <w:rsid w:val="00011B7E"/>
    <w:rsid w:val="0001567F"/>
    <w:rsid w:val="00016E36"/>
    <w:rsid w:val="00023D75"/>
    <w:rsid w:val="00030F9B"/>
    <w:rsid w:val="00032B0E"/>
    <w:rsid w:val="0004250E"/>
    <w:rsid w:val="00044E1D"/>
    <w:rsid w:val="00050F0A"/>
    <w:rsid w:val="00054403"/>
    <w:rsid w:val="0005626F"/>
    <w:rsid w:val="00061746"/>
    <w:rsid w:val="000646D6"/>
    <w:rsid w:val="00064DD6"/>
    <w:rsid w:val="00087277"/>
    <w:rsid w:val="00091D28"/>
    <w:rsid w:val="00094CA8"/>
    <w:rsid w:val="000A5887"/>
    <w:rsid w:val="000B0F8B"/>
    <w:rsid w:val="000B58FB"/>
    <w:rsid w:val="000B5CA5"/>
    <w:rsid w:val="000C09FA"/>
    <w:rsid w:val="000C7203"/>
    <w:rsid w:val="000C7B0B"/>
    <w:rsid w:val="000E0FBD"/>
    <w:rsid w:val="000E1320"/>
    <w:rsid w:val="000F2A51"/>
    <w:rsid w:val="000F651C"/>
    <w:rsid w:val="00100F98"/>
    <w:rsid w:val="00101560"/>
    <w:rsid w:val="00103C25"/>
    <w:rsid w:val="00110E36"/>
    <w:rsid w:val="00113769"/>
    <w:rsid w:val="001140DA"/>
    <w:rsid w:val="0012784F"/>
    <w:rsid w:val="00142BC5"/>
    <w:rsid w:val="00143458"/>
    <w:rsid w:val="00144211"/>
    <w:rsid w:val="00146A8F"/>
    <w:rsid w:val="00165AA9"/>
    <w:rsid w:val="00166592"/>
    <w:rsid w:val="00166BC2"/>
    <w:rsid w:val="001678DE"/>
    <w:rsid w:val="00177E96"/>
    <w:rsid w:val="001846BD"/>
    <w:rsid w:val="00187809"/>
    <w:rsid w:val="00192B15"/>
    <w:rsid w:val="00193697"/>
    <w:rsid w:val="00197193"/>
    <w:rsid w:val="001A0336"/>
    <w:rsid w:val="001A20FA"/>
    <w:rsid w:val="001B3FDF"/>
    <w:rsid w:val="001B5E86"/>
    <w:rsid w:val="001B652D"/>
    <w:rsid w:val="001C74DB"/>
    <w:rsid w:val="001C7E83"/>
    <w:rsid w:val="001D05CF"/>
    <w:rsid w:val="001D3442"/>
    <w:rsid w:val="001D4280"/>
    <w:rsid w:val="001D48EB"/>
    <w:rsid w:val="001D71A4"/>
    <w:rsid w:val="001D7A33"/>
    <w:rsid w:val="001E1475"/>
    <w:rsid w:val="001F03C5"/>
    <w:rsid w:val="0020611E"/>
    <w:rsid w:val="00211A6C"/>
    <w:rsid w:val="00233727"/>
    <w:rsid w:val="00235C89"/>
    <w:rsid w:val="0023736C"/>
    <w:rsid w:val="00237784"/>
    <w:rsid w:val="0024085E"/>
    <w:rsid w:val="0024261F"/>
    <w:rsid w:val="002478F9"/>
    <w:rsid w:val="00264FB5"/>
    <w:rsid w:val="00271116"/>
    <w:rsid w:val="00274579"/>
    <w:rsid w:val="0028310D"/>
    <w:rsid w:val="00283285"/>
    <w:rsid w:val="002933FF"/>
    <w:rsid w:val="00293820"/>
    <w:rsid w:val="002A0830"/>
    <w:rsid w:val="002A3F67"/>
    <w:rsid w:val="002B1542"/>
    <w:rsid w:val="002B1783"/>
    <w:rsid w:val="002B2800"/>
    <w:rsid w:val="002C1890"/>
    <w:rsid w:val="002C4E48"/>
    <w:rsid w:val="002D1987"/>
    <w:rsid w:val="002D34C1"/>
    <w:rsid w:val="002D3E6B"/>
    <w:rsid w:val="002D7C49"/>
    <w:rsid w:val="002E3212"/>
    <w:rsid w:val="002F34A4"/>
    <w:rsid w:val="002F47F2"/>
    <w:rsid w:val="0030135E"/>
    <w:rsid w:val="00303799"/>
    <w:rsid w:val="00307656"/>
    <w:rsid w:val="00307BED"/>
    <w:rsid w:val="003160D2"/>
    <w:rsid w:val="0032094E"/>
    <w:rsid w:val="00322B4D"/>
    <w:rsid w:val="00326DBD"/>
    <w:rsid w:val="0033241D"/>
    <w:rsid w:val="00335613"/>
    <w:rsid w:val="003441A3"/>
    <w:rsid w:val="00346B80"/>
    <w:rsid w:val="00347343"/>
    <w:rsid w:val="003473FA"/>
    <w:rsid w:val="0034778D"/>
    <w:rsid w:val="00351DEB"/>
    <w:rsid w:val="003530AD"/>
    <w:rsid w:val="003534EC"/>
    <w:rsid w:val="00355A74"/>
    <w:rsid w:val="00355C4E"/>
    <w:rsid w:val="00360829"/>
    <w:rsid w:val="00360877"/>
    <w:rsid w:val="00360EED"/>
    <w:rsid w:val="00367B14"/>
    <w:rsid w:val="00376D19"/>
    <w:rsid w:val="00384525"/>
    <w:rsid w:val="0038752E"/>
    <w:rsid w:val="00394C1E"/>
    <w:rsid w:val="003A40D7"/>
    <w:rsid w:val="003A6BBE"/>
    <w:rsid w:val="003C0A08"/>
    <w:rsid w:val="003C0BC8"/>
    <w:rsid w:val="003D1585"/>
    <w:rsid w:val="003E0549"/>
    <w:rsid w:val="003E157F"/>
    <w:rsid w:val="003E259C"/>
    <w:rsid w:val="003E370D"/>
    <w:rsid w:val="003E7327"/>
    <w:rsid w:val="003E79B2"/>
    <w:rsid w:val="003F3BFD"/>
    <w:rsid w:val="003F653E"/>
    <w:rsid w:val="003F7184"/>
    <w:rsid w:val="004049B4"/>
    <w:rsid w:val="00411D3F"/>
    <w:rsid w:val="004231D2"/>
    <w:rsid w:val="00424D16"/>
    <w:rsid w:val="00431773"/>
    <w:rsid w:val="00431BE9"/>
    <w:rsid w:val="00434A59"/>
    <w:rsid w:val="004445EF"/>
    <w:rsid w:val="004466F5"/>
    <w:rsid w:val="00450545"/>
    <w:rsid w:val="00450937"/>
    <w:rsid w:val="00454645"/>
    <w:rsid w:val="004612D7"/>
    <w:rsid w:val="00462230"/>
    <w:rsid w:val="00463F4C"/>
    <w:rsid w:val="00477094"/>
    <w:rsid w:val="00491232"/>
    <w:rsid w:val="0049433F"/>
    <w:rsid w:val="004A07FA"/>
    <w:rsid w:val="004A493F"/>
    <w:rsid w:val="004A5289"/>
    <w:rsid w:val="004A7A96"/>
    <w:rsid w:val="004C3999"/>
    <w:rsid w:val="004C4823"/>
    <w:rsid w:val="004C4E78"/>
    <w:rsid w:val="004E7E6A"/>
    <w:rsid w:val="0050009F"/>
    <w:rsid w:val="005046D5"/>
    <w:rsid w:val="00511BF6"/>
    <w:rsid w:val="005127B9"/>
    <w:rsid w:val="00522931"/>
    <w:rsid w:val="00523718"/>
    <w:rsid w:val="00526874"/>
    <w:rsid w:val="00531B88"/>
    <w:rsid w:val="0053274B"/>
    <w:rsid w:val="00545547"/>
    <w:rsid w:val="00554455"/>
    <w:rsid w:val="0055596C"/>
    <w:rsid w:val="00557FBA"/>
    <w:rsid w:val="00564E05"/>
    <w:rsid w:val="00570F79"/>
    <w:rsid w:val="005713B8"/>
    <w:rsid w:val="0058528B"/>
    <w:rsid w:val="00590E7A"/>
    <w:rsid w:val="0059316F"/>
    <w:rsid w:val="00594FEF"/>
    <w:rsid w:val="005966F8"/>
    <w:rsid w:val="005A60FD"/>
    <w:rsid w:val="005B372C"/>
    <w:rsid w:val="005B588E"/>
    <w:rsid w:val="005C091E"/>
    <w:rsid w:val="005D162C"/>
    <w:rsid w:val="005E4002"/>
    <w:rsid w:val="005F287D"/>
    <w:rsid w:val="005F734C"/>
    <w:rsid w:val="00605C78"/>
    <w:rsid w:val="00615403"/>
    <w:rsid w:val="006168A5"/>
    <w:rsid w:val="00627B2C"/>
    <w:rsid w:val="00630AC9"/>
    <w:rsid w:val="00632171"/>
    <w:rsid w:val="00635C2F"/>
    <w:rsid w:val="00635E0E"/>
    <w:rsid w:val="00636D27"/>
    <w:rsid w:val="00641AC4"/>
    <w:rsid w:val="0064429E"/>
    <w:rsid w:val="00654D5A"/>
    <w:rsid w:val="0065569C"/>
    <w:rsid w:val="0065589A"/>
    <w:rsid w:val="00663A52"/>
    <w:rsid w:val="00664443"/>
    <w:rsid w:val="00675142"/>
    <w:rsid w:val="00684882"/>
    <w:rsid w:val="00693859"/>
    <w:rsid w:val="00697DD0"/>
    <w:rsid w:val="006A359E"/>
    <w:rsid w:val="006A4AB5"/>
    <w:rsid w:val="006A7986"/>
    <w:rsid w:val="006B2B4D"/>
    <w:rsid w:val="006B369C"/>
    <w:rsid w:val="006B37CB"/>
    <w:rsid w:val="006B4E4E"/>
    <w:rsid w:val="006B4FBB"/>
    <w:rsid w:val="006C049A"/>
    <w:rsid w:val="006C2BCB"/>
    <w:rsid w:val="006D1675"/>
    <w:rsid w:val="006F03FA"/>
    <w:rsid w:val="006F1735"/>
    <w:rsid w:val="006F1F99"/>
    <w:rsid w:val="007204DA"/>
    <w:rsid w:val="00722673"/>
    <w:rsid w:val="00722F43"/>
    <w:rsid w:val="00725FD1"/>
    <w:rsid w:val="00732466"/>
    <w:rsid w:val="0073269B"/>
    <w:rsid w:val="0074167E"/>
    <w:rsid w:val="00745D4C"/>
    <w:rsid w:val="00752196"/>
    <w:rsid w:val="00753C5E"/>
    <w:rsid w:val="0075465A"/>
    <w:rsid w:val="007566C3"/>
    <w:rsid w:val="00775BB4"/>
    <w:rsid w:val="007770ED"/>
    <w:rsid w:val="00792723"/>
    <w:rsid w:val="007B22F8"/>
    <w:rsid w:val="007B3335"/>
    <w:rsid w:val="007B42DC"/>
    <w:rsid w:val="007B589F"/>
    <w:rsid w:val="007B762F"/>
    <w:rsid w:val="007C5027"/>
    <w:rsid w:val="007D6BC6"/>
    <w:rsid w:val="007E04F6"/>
    <w:rsid w:val="007E076F"/>
    <w:rsid w:val="00805870"/>
    <w:rsid w:val="00810BA2"/>
    <w:rsid w:val="008133A7"/>
    <w:rsid w:val="00813A33"/>
    <w:rsid w:val="008210E0"/>
    <w:rsid w:val="0082408D"/>
    <w:rsid w:val="008252EE"/>
    <w:rsid w:val="008268A8"/>
    <w:rsid w:val="00831D1A"/>
    <w:rsid w:val="0083370B"/>
    <w:rsid w:val="008406ED"/>
    <w:rsid w:val="008425BE"/>
    <w:rsid w:val="00844DC5"/>
    <w:rsid w:val="00845E2F"/>
    <w:rsid w:val="00847028"/>
    <w:rsid w:val="00854454"/>
    <w:rsid w:val="0086251E"/>
    <w:rsid w:val="00862D5F"/>
    <w:rsid w:val="00863108"/>
    <w:rsid w:val="00875C3B"/>
    <w:rsid w:val="00892331"/>
    <w:rsid w:val="00896C71"/>
    <w:rsid w:val="008A02C7"/>
    <w:rsid w:val="008A2DAF"/>
    <w:rsid w:val="008A4431"/>
    <w:rsid w:val="008B1416"/>
    <w:rsid w:val="008B40FC"/>
    <w:rsid w:val="008C7AD5"/>
    <w:rsid w:val="008C7BF1"/>
    <w:rsid w:val="008D04BE"/>
    <w:rsid w:val="008D1480"/>
    <w:rsid w:val="008D5366"/>
    <w:rsid w:val="008E176A"/>
    <w:rsid w:val="008E243E"/>
    <w:rsid w:val="008E3D5A"/>
    <w:rsid w:val="008F4549"/>
    <w:rsid w:val="00900775"/>
    <w:rsid w:val="00901187"/>
    <w:rsid w:val="00903FB9"/>
    <w:rsid w:val="00906467"/>
    <w:rsid w:val="00906F37"/>
    <w:rsid w:val="0091014E"/>
    <w:rsid w:val="00912484"/>
    <w:rsid w:val="009156F3"/>
    <w:rsid w:val="00916730"/>
    <w:rsid w:val="00936ADC"/>
    <w:rsid w:val="009401FE"/>
    <w:rsid w:val="00952337"/>
    <w:rsid w:val="00960E66"/>
    <w:rsid w:val="009778F3"/>
    <w:rsid w:val="00977E0E"/>
    <w:rsid w:val="00983849"/>
    <w:rsid w:val="0099078F"/>
    <w:rsid w:val="0099082D"/>
    <w:rsid w:val="00990FB7"/>
    <w:rsid w:val="00991583"/>
    <w:rsid w:val="00994278"/>
    <w:rsid w:val="009953DE"/>
    <w:rsid w:val="009A37D1"/>
    <w:rsid w:val="009B0442"/>
    <w:rsid w:val="009B0517"/>
    <w:rsid w:val="009B0648"/>
    <w:rsid w:val="009B078D"/>
    <w:rsid w:val="009B1F26"/>
    <w:rsid w:val="009C7C68"/>
    <w:rsid w:val="009D0DDA"/>
    <w:rsid w:val="009D14DA"/>
    <w:rsid w:val="009D6E79"/>
    <w:rsid w:val="009E0C7B"/>
    <w:rsid w:val="009E3420"/>
    <w:rsid w:val="009E6939"/>
    <w:rsid w:val="00A018F7"/>
    <w:rsid w:val="00A16A82"/>
    <w:rsid w:val="00A236E7"/>
    <w:rsid w:val="00A23CA3"/>
    <w:rsid w:val="00A25FB2"/>
    <w:rsid w:val="00A27A6D"/>
    <w:rsid w:val="00A27E71"/>
    <w:rsid w:val="00A316F1"/>
    <w:rsid w:val="00A32E0B"/>
    <w:rsid w:val="00A3316F"/>
    <w:rsid w:val="00A460F7"/>
    <w:rsid w:val="00A465C8"/>
    <w:rsid w:val="00A608D5"/>
    <w:rsid w:val="00A61898"/>
    <w:rsid w:val="00A651E7"/>
    <w:rsid w:val="00A71A8B"/>
    <w:rsid w:val="00A722B7"/>
    <w:rsid w:val="00A80C32"/>
    <w:rsid w:val="00A858BC"/>
    <w:rsid w:val="00A90234"/>
    <w:rsid w:val="00A93936"/>
    <w:rsid w:val="00AA6362"/>
    <w:rsid w:val="00AB677A"/>
    <w:rsid w:val="00AB738F"/>
    <w:rsid w:val="00AC390C"/>
    <w:rsid w:val="00AD0B60"/>
    <w:rsid w:val="00AD251D"/>
    <w:rsid w:val="00AE16C4"/>
    <w:rsid w:val="00AE2071"/>
    <w:rsid w:val="00AE23E5"/>
    <w:rsid w:val="00AE629F"/>
    <w:rsid w:val="00AF784F"/>
    <w:rsid w:val="00B0283C"/>
    <w:rsid w:val="00B04EB9"/>
    <w:rsid w:val="00B07E7D"/>
    <w:rsid w:val="00B11EDF"/>
    <w:rsid w:val="00B21C30"/>
    <w:rsid w:val="00B35DF4"/>
    <w:rsid w:val="00B36747"/>
    <w:rsid w:val="00B55423"/>
    <w:rsid w:val="00B63610"/>
    <w:rsid w:val="00B672DB"/>
    <w:rsid w:val="00B70AED"/>
    <w:rsid w:val="00B75884"/>
    <w:rsid w:val="00B820FB"/>
    <w:rsid w:val="00B85369"/>
    <w:rsid w:val="00B9136B"/>
    <w:rsid w:val="00B95B3D"/>
    <w:rsid w:val="00B95B7E"/>
    <w:rsid w:val="00B9702F"/>
    <w:rsid w:val="00BA43F0"/>
    <w:rsid w:val="00BA52F7"/>
    <w:rsid w:val="00BA684C"/>
    <w:rsid w:val="00BB3049"/>
    <w:rsid w:val="00BC4D5B"/>
    <w:rsid w:val="00BC58B1"/>
    <w:rsid w:val="00BC7ED1"/>
    <w:rsid w:val="00BD4266"/>
    <w:rsid w:val="00BD4B44"/>
    <w:rsid w:val="00BE6CF1"/>
    <w:rsid w:val="00BF4773"/>
    <w:rsid w:val="00BF4BB8"/>
    <w:rsid w:val="00BF4BEF"/>
    <w:rsid w:val="00C010A6"/>
    <w:rsid w:val="00C23410"/>
    <w:rsid w:val="00C25366"/>
    <w:rsid w:val="00C2552B"/>
    <w:rsid w:val="00C34630"/>
    <w:rsid w:val="00C364D5"/>
    <w:rsid w:val="00C4218F"/>
    <w:rsid w:val="00C42327"/>
    <w:rsid w:val="00C43316"/>
    <w:rsid w:val="00C43B1B"/>
    <w:rsid w:val="00C53CB6"/>
    <w:rsid w:val="00C62748"/>
    <w:rsid w:val="00C72916"/>
    <w:rsid w:val="00C74A69"/>
    <w:rsid w:val="00C75302"/>
    <w:rsid w:val="00C841F2"/>
    <w:rsid w:val="00C84B7B"/>
    <w:rsid w:val="00C94B7F"/>
    <w:rsid w:val="00CA0291"/>
    <w:rsid w:val="00CA4511"/>
    <w:rsid w:val="00CB37CF"/>
    <w:rsid w:val="00CC08F0"/>
    <w:rsid w:val="00CC5417"/>
    <w:rsid w:val="00CC549A"/>
    <w:rsid w:val="00CD39D8"/>
    <w:rsid w:val="00CE4342"/>
    <w:rsid w:val="00CE4D00"/>
    <w:rsid w:val="00CE564E"/>
    <w:rsid w:val="00CF0ABC"/>
    <w:rsid w:val="00CF5E45"/>
    <w:rsid w:val="00CF695D"/>
    <w:rsid w:val="00D01242"/>
    <w:rsid w:val="00D03D56"/>
    <w:rsid w:val="00D20703"/>
    <w:rsid w:val="00D214A3"/>
    <w:rsid w:val="00D217F8"/>
    <w:rsid w:val="00D240FD"/>
    <w:rsid w:val="00D30CB7"/>
    <w:rsid w:val="00D41C96"/>
    <w:rsid w:val="00D43E09"/>
    <w:rsid w:val="00D543D1"/>
    <w:rsid w:val="00D617E0"/>
    <w:rsid w:val="00D674AA"/>
    <w:rsid w:val="00D67793"/>
    <w:rsid w:val="00D71251"/>
    <w:rsid w:val="00D74A4A"/>
    <w:rsid w:val="00D770BD"/>
    <w:rsid w:val="00D85A9B"/>
    <w:rsid w:val="00D8759E"/>
    <w:rsid w:val="00D93AF1"/>
    <w:rsid w:val="00D9623A"/>
    <w:rsid w:val="00DA0177"/>
    <w:rsid w:val="00DA6D08"/>
    <w:rsid w:val="00DB2D19"/>
    <w:rsid w:val="00DB5A08"/>
    <w:rsid w:val="00DC120A"/>
    <w:rsid w:val="00DC1891"/>
    <w:rsid w:val="00DC3D9A"/>
    <w:rsid w:val="00DC4284"/>
    <w:rsid w:val="00DD3BB3"/>
    <w:rsid w:val="00DD5316"/>
    <w:rsid w:val="00DD5775"/>
    <w:rsid w:val="00DE1429"/>
    <w:rsid w:val="00DE1B58"/>
    <w:rsid w:val="00DE6026"/>
    <w:rsid w:val="00DF1F54"/>
    <w:rsid w:val="00DF6946"/>
    <w:rsid w:val="00E10255"/>
    <w:rsid w:val="00E129FF"/>
    <w:rsid w:val="00E12B06"/>
    <w:rsid w:val="00E21AA2"/>
    <w:rsid w:val="00E269EE"/>
    <w:rsid w:val="00E27A00"/>
    <w:rsid w:val="00E34141"/>
    <w:rsid w:val="00E4278C"/>
    <w:rsid w:val="00E42DFD"/>
    <w:rsid w:val="00E43E92"/>
    <w:rsid w:val="00E5198E"/>
    <w:rsid w:val="00E56D10"/>
    <w:rsid w:val="00E74D4C"/>
    <w:rsid w:val="00E75CE7"/>
    <w:rsid w:val="00E76058"/>
    <w:rsid w:val="00E82D54"/>
    <w:rsid w:val="00E904EA"/>
    <w:rsid w:val="00E95DEF"/>
    <w:rsid w:val="00EA460E"/>
    <w:rsid w:val="00EA558A"/>
    <w:rsid w:val="00EA72F6"/>
    <w:rsid w:val="00EB51A9"/>
    <w:rsid w:val="00EC465B"/>
    <w:rsid w:val="00EC49CF"/>
    <w:rsid w:val="00EC60EE"/>
    <w:rsid w:val="00EC7C1A"/>
    <w:rsid w:val="00ED2C36"/>
    <w:rsid w:val="00F107B9"/>
    <w:rsid w:val="00F11668"/>
    <w:rsid w:val="00F12DC8"/>
    <w:rsid w:val="00F13A67"/>
    <w:rsid w:val="00F14664"/>
    <w:rsid w:val="00F204FB"/>
    <w:rsid w:val="00F401A6"/>
    <w:rsid w:val="00F456C3"/>
    <w:rsid w:val="00F47396"/>
    <w:rsid w:val="00F52C4F"/>
    <w:rsid w:val="00F5310F"/>
    <w:rsid w:val="00F60444"/>
    <w:rsid w:val="00F71BF3"/>
    <w:rsid w:val="00F80BED"/>
    <w:rsid w:val="00F80ED6"/>
    <w:rsid w:val="00F93C06"/>
    <w:rsid w:val="00FA0EDB"/>
    <w:rsid w:val="00FA2BB7"/>
    <w:rsid w:val="00FB7F43"/>
    <w:rsid w:val="00FC55A1"/>
    <w:rsid w:val="00FE19F2"/>
    <w:rsid w:val="00FF1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87D"/>
    <w:pPr>
      <w:spacing w:after="200" w:line="276" w:lineRule="auto"/>
    </w:pPr>
  </w:style>
  <w:style w:type="paragraph" w:styleId="Heading1">
    <w:name w:val="heading 1"/>
    <w:basedOn w:val="Normal"/>
    <w:next w:val="Normal"/>
    <w:link w:val="Heading1Char"/>
    <w:qFormat/>
    <w:locked/>
    <w:rsid w:val="005C09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278"/>
    <w:pPr>
      <w:ind w:left="720"/>
      <w:contextualSpacing/>
    </w:pPr>
  </w:style>
  <w:style w:type="paragraph" w:styleId="FootnoteText">
    <w:name w:val="footnote text"/>
    <w:basedOn w:val="Normal"/>
    <w:link w:val="FootnoteTextChar"/>
    <w:uiPriority w:val="99"/>
    <w:semiHidden/>
    <w:rsid w:val="000E0FBD"/>
    <w:rPr>
      <w:sz w:val="20"/>
      <w:szCs w:val="20"/>
    </w:rPr>
  </w:style>
  <w:style w:type="character" w:customStyle="1" w:styleId="FootnoteTextChar">
    <w:name w:val="Footnote Text Char"/>
    <w:basedOn w:val="DefaultParagraphFont"/>
    <w:link w:val="FootnoteText"/>
    <w:uiPriority w:val="99"/>
    <w:semiHidden/>
    <w:locked/>
    <w:rsid w:val="001846BD"/>
    <w:rPr>
      <w:rFonts w:cs="Times New Roman"/>
      <w:sz w:val="20"/>
      <w:szCs w:val="20"/>
      <w:lang w:eastAsia="en-US"/>
    </w:rPr>
  </w:style>
  <w:style w:type="character" w:styleId="FootnoteReference">
    <w:name w:val="footnote reference"/>
    <w:basedOn w:val="DefaultParagraphFont"/>
    <w:uiPriority w:val="99"/>
    <w:semiHidden/>
    <w:rsid w:val="000E0FBD"/>
    <w:rPr>
      <w:rFonts w:cs="Times New Roman"/>
      <w:vertAlign w:val="superscript"/>
    </w:rPr>
  </w:style>
  <w:style w:type="paragraph" w:styleId="Footer">
    <w:name w:val="footer"/>
    <w:basedOn w:val="Normal"/>
    <w:link w:val="FooterChar"/>
    <w:uiPriority w:val="99"/>
    <w:rsid w:val="00091D28"/>
    <w:pPr>
      <w:tabs>
        <w:tab w:val="center" w:pos="4320"/>
        <w:tab w:val="right" w:pos="8640"/>
      </w:tabs>
    </w:pPr>
  </w:style>
  <w:style w:type="character" w:customStyle="1" w:styleId="FooterChar">
    <w:name w:val="Footer Char"/>
    <w:basedOn w:val="DefaultParagraphFont"/>
    <w:link w:val="Footer"/>
    <w:uiPriority w:val="99"/>
    <w:semiHidden/>
    <w:locked/>
    <w:rsid w:val="001846BD"/>
    <w:rPr>
      <w:rFonts w:cs="Times New Roman"/>
      <w:lang w:eastAsia="en-US"/>
    </w:rPr>
  </w:style>
  <w:style w:type="character" w:styleId="PageNumber">
    <w:name w:val="page number"/>
    <w:basedOn w:val="DefaultParagraphFont"/>
    <w:uiPriority w:val="99"/>
    <w:rsid w:val="00091D28"/>
    <w:rPr>
      <w:rFonts w:cs="Times New Roman"/>
    </w:rPr>
  </w:style>
  <w:style w:type="paragraph" w:styleId="BalloonText">
    <w:name w:val="Balloon Text"/>
    <w:basedOn w:val="Normal"/>
    <w:link w:val="BalloonTextChar"/>
    <w:uiPriority w:val="99"/>
    <w:semiHidden/>
    <w:rsid w:val="002B17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46D5"/>
    <w:rPr>
      <w:rFonts w:ascii="Times New Roman" w:hAnsi="Times New Roman" w:cs="Times New Roman"/>
      <w:sz w:val="2"/>
      <w:lang w:eastAsia="en-US"/>
    </w:rPr>
  </w:style>
  <w:style w:type="paragraph" w:styleId="Header">
    <w:name w:val="header"/>
    <w:basedOn w:val="Normal"/>
    <w:link w:val="HeaderChar"/>
    <w:uiPriority w:val="99"/>
    <w:rsid w:val="003E0549"/>
    <w:pPr>
      <w:tabs>
        <w:tab w:val="center" w:pos="4320"/>
        <w:tab w:val="right" w:pos="8640"/>
      </w:tabs>
    </w:pPr>
  </w:style>
  <w:style w:type="character" w:customStyle="1" w:styleId="HeaderChar">
    <w:name w:val="Header Char"/>
    <w:basedOn w:val="DefaultParagraphFont"/>
    <w:link w:val="Header"/>
    <w:uiPriority w:val="99"/>
    <w:locked/>
    <w:rsid w:val="003E0549"/>
    <w:rPr>
      <w:rFonts w:cs="Times New Roman"/>
      <w:lang w:eastAsia="en-US"/>
    </w:rPr>
  </w:style>
  <w:style w:type="paragraph" w:styleId="ListBullet">
    <w:name w:val="List Bullet"/>
    <w:basedOn w:val="Normal"/>
    <w:uiPriority w:val="99"/>
    <w:rsid w:val="00EC7C1A"/>
    <w:pPr>
      <w:numPr>
        <w:numId w:val="1"/>
      </w:numPr>
    </w:pPr>
  </w:style>
  <w:style w:type="character" w:styleId="Hyperlink">
    <w:name w:val="Hyperlink"/>
    <w:basedOn w:val="DefaultParagraphFont"/>
    <w:uiPriority w:val="99"/>
    <w:rsid w:val="002B2800"/>
    <w:rPr>
      <w:rFonts w:cs="Times New Roman"/>
      <w:color w:val="0000FF"/>
      <w:u w:val="single"/>
    </w:rPr>
  </w:style>
  <w:style w:type="paragraph" w:customStyle="1" w:styleId="Normal1">
    <w:name w:val="Normal1"/>
    <w:uiPriority w:val="99"/>
    <w:rsid w:val="008D1480"/>
    <w:pPr>
      <w:ind w:firstLine="360"/>
    </w:pPr>
    <w:rPr>
      <w:rFonts w:eastAsia="SimSun" w:cs="Calibri"/>
      <w:color w:val="000000"/>
      <w:szCs w:val="24"/>
      <w:lang w:eastAsia="ja-JP"/>
    </w:rPr>
  </w:style>
  <w:style w:type="character" w:styleId="Emphasis">
    <w:name w:val="Emphasis"/>
    <w:basedOn w:val="DefaultParagraphFont"/>
    <w:uiPriority w:val="20"/>
    <w:qFormat/>
    <w:locked/>
    <w:rsid w:val="008268A8"/>
    <w:rPr>
      <w:i/>
      <w:iCs/>
    </w:rPr>
  </w:style>
  <w:style w:type="character" w:styleId="CommentReference">
    <w:name w:val="annotation reference"/>
    <w:basedOn w:val="DefaultParagraphFont"/>
    <w:uiPriority w:val="99"/>
    <w:semiHidden/>
    <w:unhideWhenUsed/>
    <w:rsid w:val="00BA52F7"/>
    <w:rPr>
      <w:sz w:val="16"/>
      <w:szCs w:val="16"/>
    </w:rPr>
  </w:style>
  <w:style w:type="paragraph" w:styleId="CommentText">
    <w:name w:val="annotation text"/>
    <w:basedOn w:val="Normal"/>
    <w:link w:val="CommentTextChar"/>
    <w:uiPriority w:val="99"/>
    <w:semiHidden/>
    <w:unhideWhenUsed/>
    <w:rsid w:val="00BA52F7"/>
    <w:pPr>
      <w:spacing w:line="240" w:lineRule="auto"/>
    </w:pPr>
    <w:rPr>
      <w:sz w:val="20"/>
      <w:szCs w:val="20"/>
    </w:rPr>
  </w:style>
  <w:style w:type="character" w:customStyle="1" w:styleId="CommentTextChar">
    <w:name w:val="Comment Text Char"/>
    <w:basedOn w:val="DefaultParagraphFont"/>
    <w:link w:val="CommentText"/>
    <w:uiPriority w:val="99"/>
    <w:semiHidden/>
    <w:rsid w:val="00BA52F7"/>
    <w:rPr>
      <w:sz w:val="20"/>
      <w:szCs w:val="20"/>
    </w:rPr>
  </w:style>
  <w:style w:type="paragraph" w:styleId="CommentSubject">
    <w:name w:val="annotation subject"/>
    <w:basedOn w:val="CommentText"/>
    <w:next w:val="CommentText"/>
    <w:link w:val="CommentSubjectChar"/>
    <w:uiPriority w:val="99"/>
    <w:semiHidden/>
    <w:unhideWhenUsed/>
    <w:rsid w:val="00BA52F7"/>
    <w:rPr>
      <w:b/>
      <w:bCs/>
    </w:rPr>
  </w:style>
  <w:style w:type="character" w:customStyle="1" w:styleId="CommentSubjectChar">
    <w:name w:val="Comment Subject Char"/>
    <w:basedOn w:val="CommentTextChar"/>
    <w:link w:val="CommentSubject"/>
    <w:uiPriority w:val="99"/>
    <w:semiHidden/>
    <w:rsid w:val="00BA52F7"/>
    <w:rPr>
      <w:b/>
      <w:bCs/>
      <w:sz w:val="20"/>
      <w:szCs w:val="20"/>
    </w:rPr>
  </w:style>
  <w:style w:type="paragraph" w:styleId="Revision">
    <w:name w:val="Revision"/>
    <w:hidden/>
    <w:uiPriority w:val="99"/>
    <w:semiHidden/>
    <w:rsid w:val="001C74DB"/>
  </w:style>
  <w:style w:type="table" w:styleId="TableGrid">
    <w:name w:val="Table Grid"/>
    <w:basedOn w:val="TableNormal"/>
    <w:uiPriority w:val="59"/>
    <w:locked/>
    <w:rsid w:val="000B58FB"/>
    <w:rPr>
      <w:rFonts w:asciiTheme="minorHAnsi" w:eastAsiaTheme="minorHAnsi" w:hAnsiTheme="minorHAnsi" w:cstheme="minorBidi"/>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C091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9E69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87D"/>
    <w:pPr>
      <w:spacing w:after="200" w:line="276" w:lineRule="auto"/>
    </w:pPr>
  </w:style>
  <w:style w:type="paragraph" w:styleId="Heading1">
    <w:name w:val="heading 1"/>
    <w:basedOn w:val="Normal"/>
    <w:next w:val="Normal"/>
    <w:link w:val="Heading1Char"/>
    <w:qFormat/>
    <w:locked/>
    <w:rsid w:val="005C09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278"/>
    <w:pPr>
      <w:ind w:left="720"/>
      <w:contextualSpacing/>
    </w:pPr>
  </w:style>
  <w:style w:type="paragraph" w:styleId="FootnoteText">
    <w:name w:val="footnote text"/>
    <w:basedOn w:val="Normal"/>
    <w:link w:val="FootnoteTextChar"/>
    <w:uiPriority w:val="99"/>
    <w:semiHidden/>
    <w:rsid w:val="000E0FBD"/>
    <w:rPr>
      <w:sz w:val="20"/>
      <w:szCs w:val="20"/>
    </w:rPr>
  </w:style>
  <w:style w:type="character" w:customStyle="1" w:styleId="FootnoteTextChar">
    <w:name w:val="Footnote Text Char"/>
    <w:basedOn w:val="DefaultParagraphFont"/>
    <w:link w:val="FootnoteText"/>
    <w:uiPriority w:val="99"/>
    <w:semiHidden/>
    <w:locked/>
    <w:rsid w:val="001846BD"/>
    <w:rPr>
      <w:rFonts w:cs="Times New Roman"/>
      <w:sz w:val="20"/>
      <w:szCs w:val="20"/>
      <w:lang w:eastAsia="en-US"/>
    </w:rPr>
  </w:style>
  <w:style w:type="character" w:styleId="FootnoteReference">
    <w:name w:val="footnote reference"/>
    <w:basedOn w:val="DefaultParagraphFont"/>
    <w:uiPriority w:val="99"/>
    <w:semiHidden/>
    <w:rsid w:val="000E0FBD"/>
    <w:rPr>
      <w:rFonts w:cs="Times New Roman"/>
      <w:vertAlign w:val="superscript"/>
    </w:rPr>
  </w:style>
  <w:style w:type="paragraph" w:styleId="Footer">
    <w:name w:val="footer"/>
    <w:basedOn w:val="Normal"/>
    <w:link w:val="FooterChar"/>
    <w:uiPriority w:val="99"/>
    <w:rsid w:val="00091D28"/>
    <w:pPr>
      <w:tabs>
        <w:tab w:val="center" w:pos="4320"/>
        <w:tab w:val="right" w:pos="8640"/>
      </w:tabs>
    </w:pPr>
  </w:style>
  <w:style w:type="character" w:customStyle="1" w:styleId="FooterChar">
    <w:name w:val="Footer Char"/>
    <w:basedOn w:val="DefaultParagraphFont"/>
    <w:link w:val="Footer"/>
    <w:uiPriority w:val="99"/>
    <w:semiHidden/>
    <w:locked/>
    <w:rsid w:val="001846BD"/>
    <w:rPr>
      <w:rFonts w:cs="Times New Roman"/>
      <w:lang w:eastAsia="en-US"/>
    </w:rPr>
  </w:style>
  <w:style w:type="character" w:styleId="PageNumber">
    <w:name w:val="page number"/>
    <w:basedOn w:val="DefaultParagraphFont"/>
    <w:uiPriority w:val="99"/>
    <w:rsid w:val="00091D28"/>
    <w:rPr>
      <w:rFonts w:cs="Times New Roman"/>
    </w:rPr>
  </w:style>
  <w:style w:type="paragraph" w:styleId="BalloonText">
    <w:name w:val="Balloon Text"/>
    <w:basedOn w:val="Normal"/>
    <w:link w:val="BalloonTextChar"/>
    <w:uiPriority w:val="99"/>
    <w:semiHidden/>
    <w:rsid w:val="002B17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46D5"/>
    <w:rPr>
      <w:rFonts w:ascii="Times New Roman" w:hAnsi="Times New Roman" w:cs="Times New Roman"/>
      <w:sz w:val="2"/>
      <w:lang w:eastAsia="en-US"/>
    </w:rPr>
  </w:style>
  <w:style w:type="paragraph" w:styleId="Header">
    <w:name w:val="header"/>
    <w:basedOn w:val="Normal"/>
    <w:link w:val="HeaderChar"/>
    <w:uiPriority w:val="99"/>
    <w:rsid w:val="003E0549"/>
    <w:pPr>
      <w:tabs>
        <w:tab w:val="center" w:pos="4320"/>
        <w:tab w:val="right" w:pos="8640"/>
      </w:tabs>
    </w:pPr>
  </w:style>
  <w:style w:type="character" w:customStyle="1" w:styleId="HeaderChar">
    <w:name w:val="Header Char"/>
    <w:basedOn w:val="DefaultParagraphFont"/>
    <w:link w:val="Header"/>
    <w:uiPriority w:val="99"/>
    <w:locked/>
    <w:rsid w:val="003E0549"/>
    <w:rPr>
      <w:rFonts w:cs="Times New Roman"/>
      <w:lang w:eastAsia="en-US"/>
    </w:rPr>
  </w:style>
  <w:style w:type="paragraph" w:styleId="ListBullet">
    <w:name w:val="List Bullet"/>
    <w:basedOn w:val="Normal"/>
    <w:uiPriority w:val="99"/>
    <w:rsid w:val="00EC7C1A"/>
    <w:pPr>
      <w:numPr>
        <w:numId w:val="1"/>
      </w:numPr>
    </w:pPr>
  </w:style>
  <w:style w:type="character" w:styleId="Hyperlink">
    <w:name w:val="Hyperlink"/>
    <w:basedOn w:val="DefaultParagraphFont"/>
    <w:uiPriority w:val="99"/>
    <w:rsid w:val="002B2800"/>
    <w:rPr>
      <w:rFonts w:cs="Times New Roman"/>
      <w:color w:val="0000FF"/>
      <w:u w:val="single"/>
    </w:rPr>
  </w:style>
  <w:style w:type="paragraph" w:customStyle="1" w:styleId="Normal1">
    <w:name w:val="Normal1"/>
    <w:uiPriority w:val="99"/>
    <w:rsid w:val="008D1480"/>
    <w:pPr>
      <w:ind w:firstLine="360"/>
    </w:pPr>
    <w:rPr>
      <w:rFonts w:eastAsia="SimSun" w:cs="Calibri"/>
      <w:color w:val="000000"/>
      <w:szCs w:val="24"/>
      <w:lang w:eastAsia="ja-JP"/>
    </w:rPr>
  </w:style>
  <w:style w:type="character" w:styleId="Emphasis">
    <w:name w:val="Emphasis"/>
    <w:basedOn w:val="DefaultParagraphFont"/>
    <w:uiPriority w:val="20"/>
    <w:qFormat/>
    <w:locked/>
    <w:rsid w:val="008268A8"/>
    <w:rPr>
      <w:i/>
      <w:iCs/>
    </w:rPr>
  </w:style>
  <w:style w:type="character" w:styleId="CommentReference">
    <w:name w:val="annotation reference"/>
    <w:basedOn w:val="DefaultParagraphFont"/>
    <w:uiPriority w:val="99"/>
    <w:semiHidden/>
    <w:unhideWhenUsed/>
    <w:rsid w:val="00BA52F7"/>
    <w:rPr>
      <w:sz w:val="16"/>
      <w:szCs w:val="16"/>
    </w:rPr>
  </w:style>
  <w:style w:type="paragraph" w:styleId="CommentText">
    <w:name w:val="annotation text"/>
    <w:basedOn w:val="Normal"/>
    <w:link w:val="CommentTextChar"/>
    <w:uiPriority w:val="99"/>
    <w:semiHidden/>
    <w:unhideWhenUsed/>
    <w:rsid w:val="00BA52F7"/>
    <w:pPr>
      <w:spacing w:line="240" w:lineRule="auto"/>
    </w:pPr>
    <w:rPr>
      <w:sz w:val="20"/>
      <w:szCs w:val="20"/>
    </w:rPr>
  </w:style>
  <w:style w:type="character" w:customStyle="1" w:styleId="CommentTextChar">
    <w:name w:val="Comment Text Char"/>
    <w:basedOn w:val="DefaultParagraphFont"/>
    <w:link w:val="CommentText"/>
    <w:uiPriority w:val="99"/>
    <w:semiHidden/>
    <w:rsid w:val="00BA52F7"/>
    <w:rPr>
      <w:sz w:val="20"/>
      <w:szCs w:val="20"/>
    </w:rPr>
  </w:style>
  <w:style w:type="paragraph" w:styleId="CommentSubject">
    <w:name w:val="annotation subject"/>
    <w:basedOn w:val="CommentText"/>
    <w:next w:val="CommentText"/>
    <w:link w:val="CommentSubjectChar"/>
    <w:uiPriority w:val="99"/>
    <w:semiHidden/>
    <w:unhideWhenUsed/>
    <w:rsid w:val="00BA52F7"/>
    <w:rPr>
      <w:b/>
      <w:bCs/>
    </w:rPr>
  </w:style>
  <w:style w:type="character" w:customStyle="1" w:styleId="CommentSubjectChar">
    <w:name w:val="Comment Subject Char"/>
    <w:basedOn w:val="CommentTextChar"/>
    <w:link w:val="CommentSubject"/>
    <w:uiPriority w:val="99"/>
    <w:semiHidden/>
    <w:rsid w:val="00BA52F7"/>
    <w:rPr>
      <w:b/>
      <w:bCs/>
      <w:sz w:val="20"/>
      <w:szCs w:val="20"/>
    </w:rPr>
  </w:style>
  <w:style w:type="paragraph" w:styleId="Revision">
    <w:name w:val="Revision"/>
    <w:hidden/>
    <w:uiPriority w:val="99"/>
    <w:semiHidden/>
    <w:rsid w:val="001C74DB"/>
  </w:style>
  <w:style w:type="table" w:styleId="TableGrid">
    <w:name w:val="Table Grid"/>
    <w:basedOn w:val="TableNormal"/>
    <w:uiPriority w:val="59"/>
    <w:locked/>
    <w:rsid w:val="000B58FB"/>
    <w:rPr>
      <w:rFonts w:asciiTheme="minorHAnsi" w:eastAsiaTheme="minorHAnsi" w:hAnsiTheme="minorHAnsi" w:cstheme="minorBidi"/>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C091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9E6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5161">
      <w:bodyDiv w:val="1"/>
      <w:marLeft w:val="0"/>
      <w:marRight w:val="0"/>
      <w:marTop w:val="0"/>
      <w:marBottom w:val="0"/>
      <w:divBdr>
        <w:top w:val="none" w:sz="0" w:space="0" w:color="auto"/>
        <w:left w:val="none" w:sz="0" w:space="0" w:color="auto"/>
        <w:bottom w:val="none" w:sz="0" w:space="0" w:color="auto"/>
        <w:right w:val="none" w:sz="0" w:space="0" w:color="auto"/>
      </w:divBdr>
      <w:divsChild>
        <w:div w:id="1103306544">
          <w:marLeft w:val="0"/>
          <w:marRight w:val="0"/>
          <w:marTop w:val="0"/>
          <w:marBottom w:val="0"/>
          <w:divBdr>
            <w:top w:val="none" w:sz="0" w:space="0" w:color="auto"/>
            <w:left w:val="none" w:sz="0" w:space="0" w:color="auto"/>
            <w:bottom w:val="none" w:sz="0" w:space="0" w:color="auto"/>
            <w:right w:val="none" w:sz="0" w:space="0" w:color="auto"/>
          </w:divBdr>
        </w:div>
        <w:div w:id="67575977">
          <w:marLeft w:val="0"/>
          <w:marRight w:val="0"/>
          <w:marTop w:val="0"/>
          <w:marBottom w:val="0"/>
          <w:divBdr>
            <w:top w:val="none" w:sz="0" w:space="0" w:color="auto"/>
            <w:left w:val="none" w:sz="0" w:space="0" w:color="auto"/>
            <w:bottom w:val="none" w:sz="0" w:space="0" w:color="auto"/>
            <w:right w:val="none" w:sz="0" w:space="0" w:color="auto"/>
          </w:divBdr>
        </w:div>
        <w:div w:id="2119569388">
          <w:marLeft w:val="0"/>
          <w:marRight w:val="0"/>
          <w:marTop w:val="0"/>
          <w:marBottom w:val="0"/>
          <w:divBdr>
            <w:top w:val="none" w:sz="0" w:space="0" w:color="auto"/>
            <w:left w:val="none" w:sz="0" w:space="0" w:color="auto"/>
            <w:bottom w:val="none" w:sz="0" w:space="0" w:color="auto"/>
            <w:right w:val="none" w:sz="0" w:space="0" w:color="auto"/>
          </w:divBdr>
        </w:div>
        <w:div w:id="1866169752">
          <w:marLeft w:val="0"/>
          <w:marRight w:val="0"/>
          <w:marTop w:val="0"/>
          <w:marBottom w:val="0"/>
          <w:divBdr>
            <w:top w:val="none" w:sz="0" w:space="0" w:color="auto"/>
            <w:left w:val="none" w:sz="0" w:space="0" w:color="auto"/>
            <w:bottom w:val="none" w:sz="0" w:space="0" w:color="auto"/>
            <w:right w:val="none" w:sz="0" w:space="0" w:color="auto"/>
          </w:divBdr>
        </w:div>
        <w:div w:id="1430466633">
          <w:marLeft w:val="0"/>
          <w:marRight w:val="0"/>
          <w:marTop w:val="0"/>
          <w:marBottom w:val="0"/>
          <w:divBdr>
            <w:top w:val="none" w:sz="0" w:space="0" w:color="auto"/>
            <w:left w:val="none" w:sz="0" w:space="0" w:color="auto"/>
            <w:bottom w:val="none" w:sz="0" w:space="0" w:color="auto"/>
            <w:right w:val="none" w:sz="0" w:space="0" w:color="auto"/>
          </w:divBdr>
        </w:div>
        <w:div w:id="1836456565">
          <w:marLeft w:val="0"/>
          <w:marRight w:val="0"/>
          <w:marTop w:val="0"/>
          <w:marBottom w:val="0"/>
          <w:divBdr>
            <w:top w:val="none" w:sz="0" w:space="0" w:color="auto"/>
            <w:left w:val="none" w:sz="0" w:space="0" w:color="auto"/>
            <w:bottom w:val="none" w:sz="0" w:space="0" w:color="auto"/>
            <w:right w:val="none" w:sz="0" w:space="0" w:color="auto"/>
          </w:divBdr>
        </w:div>
      </w:divsChild>
    </w:div>
    <w:div w:id="335694989">
      <w:bodyDiv w:val="1"/>
      <w:marLeft w:val="0"/>
      <w:marRight w:val="0"/>
      <w:marTop w:val="0"/>
      <w:marBottom w:val="0"/>
      <w:divBdr>
        <w:top w:val="none" w:sz="0" w:space="0" w:color="auto"/>
        <w:left w:val="none" w:sz="0" w:space="0" w:color="auto"/>
        <w:bottom w:val="none" w:sz="0" w:space="0" w:color="auto"/>
        <w:right w:val="none" w:sz="0" w:space="0" w:color="auto"/>
      </w:divBdr>
      <w:divsChild>
        <w:div w:id="1986083184">
          <w:marLeft w:val="0"/>
          <w:marRight w:val="0"/>
          <w:marTop w:val="0"/>
          <w:marBottom w:val="0"/>
          <w:divBdr>
            <w:top w:val="none" w:sz="0" w:space="0" w:color="auto"/>
            <w:left w:val="none" w:sz="0" w:space="0" w:color="auto"/>
            <w:bottom w:val="none" w:sz="0" w:space="0" w:color="auto"/>
            <w:right w:val="none" w:sz="0" w:space="0" w:color="auto"/>
          </w:divBdr>
        </w:div>
        <w:div w:id="664209215">
          <w:marLeft w:val="0"/>
          <w:marRight w:val="0"/>
          <w:marTop w:val="0"/>
          <w:marBottom w:val="0"/>
          <w:divBdr>
            <w:top w:val="none" w:sz="0" w:space="0" w:color="auto"/>
            <w:left w:val="none" w:sz="0" w:space="0" w:color="auto"/>
            <w:bottom w:val="none" w:sz="0" w:space="0" w:color="auto"/>
            <w:right w:val="none" w:sz="0" w:space="0" w:color="auto"/>
          </w:divBdr>
        </w:div>
      </w:divsChild>
    </w:div>
    <w:div w:id="555819175">
      <w:bodyDiv w:val="1"/>
      <w:marLeft w:val="0"/>
      <w:marRight w:val="0"/>
      <w:marTop w:val="0"/>
      <w:marBottom w:val="0"/>
      <w:divBdr>
        <w:top w:val="none" w:sz="0" w:space="0" w:color="auto"/>
        <w:left w:val="none" w:sz="0" w:space="0" w:color="auto"/>
        <w:bottom w:val="none" w:sz="0" w:space="0" w:color="auto"/>
        <w:right w:val="none" w:sz="0" w:space="0" w:color="auto"/>
      </w:divBdr>
      <w:divsChild>
        <w:div w:id="978268563">
          <w:marLeft w:val="0"/>
          <w:marRight w:val="0"/>
          <w:marTop w:val="0"/>
          <w:marBottom w:val="0"/>
          <w:divBdr>
            <w:top w:val="none" w:sz="0" w:space="0" w:color="auto"/>
            <w:left w:val="none" w:sz="0" w:space="0" w:color="auto"/>
            <w:bottom w:val="none" w:sz="0" w:space="0" w:color="auto"/>
            <w:right w:val="none" w:sz="0" w:space="0" w:color="auto"/>
          </w:divBdr>
        </w:div>
        <w:div w:id="1564220568">
          <w:marLeft w:val="0"/>
          <w:marRight w:val="0"/>
          <w:marTop w:val="0"/>
          <w:marBottom w:val="0"/>
          <w:divBdr>
            <w:top w:val="none" w:sz="0" w:space="0" w:color="auto"/>
            <w:left w:val="none" w:sz="0" w:space="0" w:color="auto"/>
            <w:bottom w:val="none" w:sz="0" w:space="0" w:color="auto"/>
            <w:right w:val="none" w:sz="0" w:space="0" w:color="auto"/>
          </w:divBdr>
        </w:div>
        <w:div w:id="1992296636">
          <w:marLeft w:val="0"/>
          <w:marRight w:val="0"/>
          <w:marTop w:val="0"/>
          <w:marBottom w:val="0"/>
          <w:divBdr>
            <w:top w:val="none" w:sz="0" w:space="0" w:color="auto"/>
            <w:left w:val="none" w:sz="0" w:space="0" w:color="auto"/>
            <w:bottom w:val="none" w:sz="0" w:space="0" w:color="auto"/>
            <w:right w:val="none" w:sz="0" w:space="0" w:color="auto"/>
          </w:divBdr>
        </w:div>
      </w:divsChild>
    </w:div>
    <w:div w:id="1034380842">
      <w:bodyDiv w:val="1"/>
      <w:marLeft w:val="0"/>
      <w:marRight w:val="0"/>
      <w:marTop w:val="0"/>
      <w:marBottom w:val="0"/>
      <w:divBdr>
        <w:top w:val="none" w:sz="0" w:space="0" w:color="auto"/>
        <w:left w:val="none" w:sz="0" w:space="0" w:color="auto"/>
        <w:bottom w:val="none" w:sz="0" w:space="0" w:color="auto"/>
        <w:right w:val="none" w:sz="0" w:space="0" w:color="auto"/>
      </w:divBdr>
    </w:div>
    <w:div w:id="1228566811">
      <w:bodyDiv w:val="1"/>
      <w:marLeft w:val="0"/>
      <w:marRight w:val="0"/>
      <w:marTop w:val="0"/>
      <w:marBottom w:val="0"/>
      <w:divBdr>
        <w:top w:val="none" w:sz="0" w:space="0" w:color="auto"/>
        <w:left w:val="none" w:sz="0" w:space="0" w:color="auto"/>
        <w:bottom w:val="none" w:sz="0" w:space="0" w:color="auto"/>
        <w:right w:val="none" w:sz="0" w:space="0" w:color="auto"/>
      </w:divBdr>
      <w:divsChild>
        <w:div w:id="1141506980">
          <w:marLeft w:val="0"/>
          <w:marRight w:val="0"/>
          <w:marTop w:val="0"/>
          <w:marBottom w:val="0"/>
          <w:divBdr>
            <w:top w:val="none" w:sz="0" w:space="0" w:color="auto"/>
            <w:left w:val="none" w:sz="0" w:space="0" w:color="auto"/>
            <w:bottom w:val="none" w:sz="0" w:space="0" w:color="auto"/>
            <w:right w:val="none" w:sz="0" w:space="0" w:color="auto"/>
          </w:divBdr>
        </w:div>
        <w:div w:id="549266413">
          <w:marLeft w:val="0"/>
          <w:marRight w:val="0"/>
          <w:marTop w:val="0"/>
          <w:marBottom w:val="0"/>
          <w:divBdr>
            <w:top w:val="none" w:sz="0" w:space="0" w:color="auto"/>
            <w:left w:val="none" w:sz="0" w:space="0" w:color="auto"/>
            <w:bottom w:val="none" w:sz="0" w:space="0" w:color="auto"/>
            <w:right w:val="none" w:sz="0" w:space="0" w:color="auto"/>
          </w:divBdr>
        </w:div>
      </w:divsChild>
    </w:div>
    <w:div w:id="130719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9E1B-9C14-4241-8C8A-D1ECD0FB5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627</Words>
  <Characters>3578</Characters>
  <Application>Microsoft Office Word</Application>
  <DocSecurity>0</DocSecurity>
  <Lines>29</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Towards a post-2015 Disaster Risk Reduction framework</vt:lpstr>
      <vt:lpstr>Towards a post-2015 Disaster Risk Reduction framework</vt:lpstr>
    </vt:vector>
  </TitlesOfParts>
  <Company>United Nations Office at Geneva</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Towards a post-2015 Disaster Risk Reduction framework</dc:title>
  <dc:creator>Alessi</dc:creator>
  <cp:lastModifiedBy>peachie</cp:lastModifiedBy>
  <cp:revision>4</cp:revision>
  <cp:lastPrinted>2014-12-05T19:05:00Z</cp:lastPrinted>
  <dcterms:created xsi:type="dcterms:W3CDTF">2015-01-14T20:32:00Z</dcterms:created>
  <dcterms:modified xsi:type="dcterms:W3CDTF">2015-01-14T23:33:00Z</dcterms:modified>
</cp:coreProperties>
</file>