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BFB" w:rsidRPr="002D0CE5" w:rsidRDefault="00240BFB" w:rsidP="00240BFB">
      <w:pPr>
        <w:pStyle w:val="Heading1"/>
        <w:ind w:left="0"/>
        <w:jc w:val="center"/>
        <w:rPr>
          <w:rFonts w:asciiTheme="majorBidi" w:hAnsiTheme="majorBidi" w:cstheme="majorBidi"/>
        </w:rPr>
      </w:pPr>
      <w:r w:rsidRPr="002D0CE5">
        <w:rPr>
          <w:rFonts w:asciiTheme="majorBidi" w:hAnsiTheme="majorBidi" w:cstheme="majorBidi"/>
          <w:noProof/>
        </w:rPr>
        <w:drawing>
          <wp:inline distT="0" distB="0" distL="0" distR="0">
            <wp:extent cx="723265" cy="723265"/>
            <wp:effectExtent l="0" t="0" r="635" b="635"/>
            <wp:docPr id="1" name="Picture 1" descr="FAO_black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O_black_20"/>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240BFB" w:rsidRPr="002D0CE5" w:rsidRDefault="00240BFB" w:rsidP="00240BFB">
      <w:pPr>
        <w:pStyle w:val="Heading1"/>
        <w:spacing w:after="60"/>
        <w:ind w:left="0"/>
        <w:jc w:val="center"/>
        <w:rPr>
          <w:rFonts w:asciiTheme="majorBidi" w:hAnsiTheme="majorBidi" w:cstheme="majorBidi"/>
          <w:sz w:val="22"/>
          <w:szCs w:val="22"/>
        </w:rPr>
      </w:pPr>
      <w:r w:rsidRPr="002D0CE5">
        <w:rPr>
          <w:rFonts w:asciiTheme="majorBidi" w:hAnsiTheme="majorBidi" w:cstheme="majorBidi"/>
          <w:sz w:val="22"/>
          <w:szCs w:val="22"/>
        </w:rPr>
        <w:t>Food and Agriculture organization of the United Nations</w:t>
      </w:r>
    </w:p>
    <w:p w:rsidR="00240BFB" w:rsidRPr="002D0CE5" w:rsidRDefault="00240BFB" w:rsidP="00240BFB">
      <w:pPr>
        <w:pStyle w:val="Heading3"/>
        <w:ind w:left="0"/>
        <w:jc w:val="center"/>
        <w:rPr>
          <w:rFonts w:asciiTheme="majorBidi" w:hAnsiTheme="majorBidi" w:cstheme="majorBidi"/>
          <w:sz w:val="22"/>
          <w:szCs w:val="22"/>
        </w:rPr>
      </w:pPr>
      <w:r w:rsidRPr="002D0CE5">
        <w:rPr>
          <w:rFonts w:asciiTheme="majorBidi" w:hAnsiTheme="majorBidi" w:cstheme="majorBidi"/>
          <w:b/>
          <w:sz w:val="22"/>
          <w:szCs w:val="22"/>
        </w:rPr>
        <w:t xml:space="preserve">Terms of Reference for </w:t>
      </w:r>
      <w:r w:rsidR="005E58BD" w:rsidRPr="002D0CE5">
        <w:rPr>
          <w:rFonts w:asciiTheme="majorBidi" w:hAnsiTheme="majorBidi" w:cstheme="majorBidi"/>
          <w:b/>
          <w:sz w:val="22"/>
          <w:szCs w:val="22"/>
        </w:rPr>
        <w:t xml:space="preserve">Consultant </w:t>
      </w:r>
      <w:r w:rsidR="005E58BD" w:rsidRPr="002D0CE5">
        <w:rPr>
          <w:rFonts w:asciiTheme="majorBidi" w:hAnsiTheme="majorBidi" w:cstheme="majorBidi"/>
          <w:b/>
          <w:sz w:val="22"/>
          <w:szCs w:val="22"/>
        </w:rPr>
        <w:sym w:font="Wingdings" w:char="F078"/>
      </w:r>
      <w:r w:rsidRPr="002D0CE5">
        <w:rPr>
          <w:rFonts w:asciiTheme="majorBidi" w:hAnsiTheme="majorBidi" w:cstheme="majorBidi"/>
          <w:b/>
          <w:sz w:val="22"/>
          <w:szCs w:val="22"/>
        </w:rPr>
        <w:t xml:space="preserve">/PSA  </w:t>
      </w:r>
      <w:r w:rsidR="005E58BD" w:rsidRPr="002D0CE5">
        <w:rPr>
          <w:rFonts w:asciiTheme="majorBidi" w:hAnsiTheme="majorBidi" w:cstheme="majorBidi"/>
          <w:sz w:val="22"/>
          <w:szCs w:val="22"/>
        </w:rPr>
        <w:sym w:font="Wingdings" w:char="F06F"/>
      </w:r>
    </w:p>
    <w:p w:rsidR="00240BFB" w:rsidRPr="002D0CE5" w:rsidRDefault="00240BFB" w:rsidP="00240BFB">
      <w:pPr>
        <w:pStyle w:val="Heading3"/>
        <w:ind w:left="0"/>
        <w:jc w:val="center"/>
        <w:rPr>
          <w:rFonts w:asciiTheme="majorBidi" w:hAnsiTheme="majorBidi" w:cstheme="majorBidi"/>
          <w:sz w:val="22"/>
          <w:szCs w:val="22"/>
        </w:rPr>
      </w:pPr>
      <w:r w:rsidRPr="002D0CE5">
        <w:rPr>
          <w:rFonts w:asciiTheme="majorBidi" w:hAnsiTheme="majorBidi" w:cstheme="majorBidi"/>
          <w:sz w:val="22"/>
          <w:szCs w:val="22"/>
        </w:rPr>
        <w:t>Minimum number of years of relevant experience required:  1yr</w:t>
      </w:r>
      <w:r w:rsidR="00040805" w:rsidRPr="002D0CE5">
        <w:rPr>
          <w:rFonts w:asciiTheme="majorBidi" w:hAnsiTheme="majorBidi" w:cstheme="majorBidi"/>
          <w:sz w:val="22"/>
          <w:szCs w:val="22"/>
        </w:rPr>
        <w:sym w:font="Wingdings" w:char="F06F"/>
      </w:r>
      <w:r w:rsidRPr="002D0CE5">
        <w:rPr>
          <w:rFonts w:asciiTheme="majorBidi" w:hAnsiTheme="majorBidi" w:cstheme="majorBidi"/>
          <w:sz w:val="22"/>
          <w:szCs w:val="22"/>
        </w:rPr>
        <w:tab/>
        <w:t xml:space="preserve">     5yrs </w:t>
      </w:r>
      <w:r w:rsidR="005E58BD" w:rsidRPr="002D0CE5">
        <w:rPr>
          <w:rFonts w:asciiTheme="majorBidi" w:hAnsiTheme="majorBidi" w:cstheme="majorBidi"/>
          <w:sz w:val="22"/>
          <w:szCs w:val="22"/>
        </w:rPr>
        <w:sym w:font="Wingdings" w:char="F078"/>
      </w:r>
      <w:r w:rsidRPr="002D0CE5">
        <w:rPr>
          <w:rFonts w:asciiTheme="majorBidi" w:hAnsiTheme="majorBidi" w:cstheme="majorBidi"/>
          <w:sz w:val="22"/>
          <w:szCs w:val="22"/>
        </w:rPr>
        <w:t xml:space="preserve"> </w:t>
      </w:r>
      <w:r w:rsidR="00040805" w:rsidRPr="002D0CE5">
        <w:rPr>
          <w:rFonts w:asciiTheme="majorBidi" w:hAnsiTheme="majorBidi" w:cstheme="majorBidi"/>
          <w:sz w:val="22"/>
          <w:szCs w:val="22"/>
        </w:rPr>
        <w:t xml:space="preserve"> </w:t>
      </w:r>
      <w:r w:rsidRPr="002D0CE5">
        <w:rPr>
          <w:rFonts w:asciiTheme="majorBidi" w:hAnsiTheme="majorBidi" w:cstheme="majorBidi"/>
          <w:sz w:val="22"/>
          <w:szCs w:val="22"/>
        </w:rPr>
        <w:t xml:space="preserve">  </w:t>
      </w:r>
      <w:r w:rsidRPr="002D0CE5">
        <w:rPr>
          <w:rFonts w:asciiTheme="majorBidi" w:hAnsiTheme="majorBidi" w:cstheme="majorBidi"/>
          <w:sz w:val="22"/>
          <w:szCs w:val="22"/>
        </w:rPr>
        <w:tab/>
        <w:t xml:space="preserve">12+yrs </w:t>
      </w:r>
      <w:r w:rsidR="00040805" w:rsidRPr="002D0CE5">
        <w:rPr>
          <w:rFonts w:asciiTheme="majorBidi" w:hAnsiTheme="majorBidi" w:cstheme="majorBidi"/>
          <w:sz w:val="22"/>
          <w:szCs w:val="22"/>
        </w:rPr>
        <w:sym w:font="Wingdings" w:char="F06F"/>
      </w:r>
      <w:r w:rsidRPr="002D0CE5">
        <w:rPr>
          <w:rFonts w:asciiTheme="majorBidi" w:hAnsiTheme="majorBidi" w:cstheme="majorBidi"/>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86" w:type="dxa"/>
          <w:bottom w:w="14" w:type="dxa"/>
          <w:right w:w="86" w:type="dxa"/>
        </w:tblCellMar>
        <w:tblLook w:val="04A0"/>
      </w:tblPr>
      <w:tblGrid>
        <w:gridCol w:w="2657"/>
        <w:gridCol w:w="3489"/>
        <w:gridCol w:w="1101"/>
        <w:gridCol w:w="3725"/>
      </w:tblGrid>
      <w:tr w:rsidR="00240BFB" w:rsidRPr="002D0CE5" w:rsidTr="00835A3B">
        <w:trPr>
          <w:trHeight w:val="340"/>
          <w:jc w:val="center"/>
        </w:trPr>
        <w:tc>
          <w:tcPr>
            <w:tcW w:w="1220" w:type="pct"/>
            <w:tcBorders>
              <w:left w:val="single" w:sz="4" w:space="0" w:color="auto"/>
              <w:right w:val="nil"/>
            </w:tcBorders>
            <w:vAlign w:val="center"/>
            <w:hideMark/>
          </w:tcPr>
          <w:p w:rsidR="00240BFB" w:rsidRPr="002D0CE5" w:rsidRDefault="00240BFB">
            <w:pPr>
              <w:rPr>
                <w:rFonts w:asciiTheme="majorBidi" w:hAnsiTheme="majorBidi" w:cstheme="majorBidi"/>
                <w:b/>
              </w:rPr>
            </w:pPr>
            <w:r w:rsidRPr="002D0CE5">
              <w:rPr>
                <w:rFonts w:asciiTheme="majorBidi" w:hAnsiTheme="majorBidi" w:cstheme="majorBidi"/>
                <w:b/>
                <w:sz w:val="22"/>
                <w:szCs w:val="22"/>
              </w:rPr>
              <w:t>Job Title:</w:t>
            </w:r>
          </w:p>
        </w:tc>
        <w:tc>
          <w:tcPr>
            <w:tcW w:w="3780" w:type="pct"/>
            <w:gridSpan w:val="3"/>
            <w:tcBorders>
              <w:left w:val="nil"/>
            </w:tcBorders>
            <w:vAlign w:val="center"/>
          </w:tcPr>
          <w:p w:rsidR="00240BFB" w:rsidRPr="002D0CE5" w:rsidRDefault="005E58BD" w:rsidP="002D0CE5">
            <w:pPr>
              <w:outlineLvl w:val="0"/>
              <w:rPr>
                <w:rFonts w:asciiTheme="majorBidi" w:hAnsiTheme="majorBidi" w:cstheme="majorBidi"/>
              </w:rPr>
            </w:pPr>
            <w:r w:rsidRPr="002D0CE5">
              <w:rPr>
                <w:rFonts w:asciiTheme="majorBidi" w:hAnsiTheme="majorBidi" w:cstheme="majorBidi"/>
                <w:b/>
                <w:sz w:val="22"/>
                <w:szCs w:val="22"/>
              </w:rPr>
              <w:t>International C</w:t>
            </w:r>
            <w:r w:rsidR="002D0CE5">
              <w:rPr>
                <w:rFonts w:asciiTheme="majorBidi" w:hAnsiTheme="majorBidi" w:cstheme="majorBidi"/>
                <w:b/>
                <w:sz w:val="22"/>
                <w:szCs w:val="22"/>
              </w:rPr>
              <w:t>onsultant</w:t>
            </w:r>
            <w:r w:rsidRPr="002D0CE5">
              <w:rPr>
                <w:rFonts w:asciiTheme="majorBidi" w:hAnsiTheme="majorBidi" w:cstheme="majorBidi"/>
                <w:sz w:val="22"/>
                <w:szCs w:val="22"/>
              </w:rPr>
              <w:t xml:space="preserve"> </w:t>
            </w:r>
            <w:r w:rsidR="002D0CE5">
              <w:rPr>
                <w:rFonts w:asciiTheme="majorBidi" w:hAnsiTheme="majorBidi" w:cstheme="majorBidi"/>
                <w:sz w:val="22"/>
                <w:szCs w:val="22"/>
              </w:rPr>
              <w:t xml:space="preserve">– Project coordinator </w:t>
            </w:r>
            <w:r w:rsidRPr="002D0CE5">
              <w:rPr>
                <w:rFonts w:asciiTheme="majorBidi" w:hAnsiTheme="majorBidi" w:cstheme="majorBidi"/>
                <w:sz w:val="22"/>
                <w:szCs w:val="22"/>
              </w:rPr>
              <w:t xml:space="preserve"> </w:t>
            </w:r>
            <w:r w:rsidRPr="002D0CE5">
              <w:rPr>
                <w:rFonts w:asciiTheme="majorBidi" w:hAnsiTheme="majorBidi" w:cstheme="majorBidi"/>
                <w:bCs/>
                <w:i/>
                <w:iCs/>
                <w:sz w:val="22"/>
                <w:szCs w:val="22"/>
              </w:rPr>
              <w:t>Strengthening decent rural employment opportunities for young women and men in the Caribbean</w:t>
            </w:r>
          </w:p>
        </w:tc>
      </w:tr>
      <w:tr w:rsidR="00240BFB" w:rsidRPr="002D0CE5" w:rsidTr="00835A3B">
        <w:trPr>
          <w:trHeight w:val="340"/>
          <w:jc w:val="center"/>
        </w:trPr>
        <w:tc>
          <w:tcPr>
            <w:tcW w:w="1220" w:type="pct"/>
            <w:tcBorders>
              <w:left w:val="single" w:sz="4" w:space="0" w:color="auto"/>
              <w:right w:val="nil"/>
            </w:tcBorders>
            <w:vAlign w:val="center"/>
            <w:hideMark/>
          </w:tcPr>
          <w:p w:rsidR="00240BFB" w:rsidRPr="002D0CE5" w:rsidRDefault="00240BFB">
            <w:pPr>
              <w:ind w:right="-69"/>
              <w:rPr>
                <w:rFonts w:asciiTheme="majorBidi" w:hAnsiTheme="majorBidi" w:cstheme="majorBidi"/>
                <w:b/>
              </w:rPr>
            </w:pPr>
            <w:r w:rsidRPr="002D0CE5">
              <w:rPr>
                <w:rFonts w:asciiTheme="majorBidi" w:hAnsiTheme="majorBidi" w:cstheme="majorBidi"/>
                <w:b/>
                <w:sz w:val="22"/>
                <w:szCs w:val="22"/>
              </w:rPr>
              <w:t>Division/Department:</w:t>
            </w:r>
          </w:p>
        </w:tc>
        <w:tc>
          <w:tcPr>
            <w:tcW w:w="3780" w:type="pct"/>
            <w:gridSpan w:val="3"/>
            <w:tcBorders>
              <w:left w:val="nil"/>
            </w:tcBorders>
            <w:vAlign w:val="center"/>
          </w:tcPr>
          <w:p w:rsidR="00240BFB" w:rsidRPr="002D0CE5" w:rsidRDefault="005E58BD">
            <w:pPr>
              <w:rPr>
                <w:rFonts w:asciiTheme="majorBidi" w:hAnsiTheme="majorBidi" w:cstheme="majorBidi"/>
              </w:rPr>
            </w:pPr>
            <w:r w:rsidRPr="002D0CE5">
              <w:rPr>
                <w:rFonts w:asciiTheme="majorBidi" w:hAnsiTheme="majorBidi" w:cstheme="majorBidi"/>
                <w:sz w:val="22"/>
                <w:szCs w:val="22"/>
              </w:rPr>
              <w:t>Sub-regional Office for the Caribbean (SLC)</w:t>
            </w:r>
          </w:p>
        </w:tc>
      </w:tr>
      <w:tr w:rsidR="00240BFB" w:rsidRPr="002D0CE5" w:rsidTr="00835A3B">
        <w:trPr>
          <w:trHeight w:val="340"/>
          <w:jc w:val="center"/>
        </w:trPr>
        <w:tc>
          <w:tcPr>
            <w:tcW w:w="1220" w:type="pct"/>
            <w:tcBorders>
              <w:left w:val="single" w:sz="4" w:space="0" w:color="auto"/>
              <w:right w:val="nil"/>
            </w:tcBorders>
            <w:vAlign w:val="center"/>
            <w:hideMark/>
          </w:tcPr>
          <w:p w:rsidR="00240BFB" w:rsidRPr="002D0CE5" w:rsidRDefault="00240BFB">
            <w:pPr>
              <w:rPr>
                <w:rFonts w:asciiTheme="majorBidi" w:hAnsiTheme="majorBidi" w:cstheme="majorBidi"/>
                <w:b/>
              </w:rPr>
            </w:pPr>
            <w:r w:rsidRPr="002D0CE5">
              <w:rPr>
                <w:rFonts w:asciiTheme="majorBidi" w:hAnsiTheme="majorBidi" w:cstheme="majorBidi"/>
                <w:b/>
                <w:sz w:val="22"/>
                <w:szCs w:val="22"/>
              </w:rPr>
              <w:t>Programme/Project Number:</w:t>
            </w:r>
          </w:p>
        </w:tc>
        <w:tc>
          <w:tcPr>
            <w:tcW w:w="3780" w:type="pct"/>
            <w:gridSpan w:val="3"/>
            <w:tcBorders>
              <w:left w:val="nil"/>
            </w:tcBorders>
            <w:vAlign w:val="center"/>
          </w:tcPr>
          <w:p w:rsidR="00240BFB" w:rsidRPr="002D0CE5" w:rsidRDefault="005E58BD">
            <w:pPr>
              <w:rPr>
                <w:rFonts w:asciiTheme="majorBidi" w:hAnsiTheme="majorBidi" w:cstheme="majorBidi"/>
              </w:rPr>
            </w:pPr>
            <w:r w:rsidRPr="002D0CE5">
              <w:rPr>
                <w:rFonts w:asciiTheme="majorBidi" w:hAnsiTheme="majorBidi" w:cstheme="majorBidi"/>
                <w:sz w:val="22"/>
                <w:szCs w:val="22"/>
                <w:lang w:val="en-US"/>
              </w:rPr>
              <w:t>GCP/SLC/005/IFA</w:t>
            </w:r>
          </w:p>
        </w:tc>
      </w:tr>
      <w:tr w:rsidR="00240BFB" w:rsidRPr="002D0CE5" w:rsidTr="00835A3B">
        <w:trPr>
          <w:trHeight w:val="340"/>
          <w:jc w:val="center"/>
        </w:trPr>
        <w:tc>
          <w:tcPr>
            <w:tcW w:w="1220" w:type="pct"/>
            <w:tcBorders>
              <w:left w:val="single" w:sz="4" w:space="0" w:color="auto"/>
              <w:right w:val="nil"/>
            </w:tcBorders>
            <w:vAlign w:val="center"/>
            <w:hideMark/>
          </w:tcPr>
          <w:p w:rsidR="00240BFB" w:rsidRPr="002D0CE5" w:rsidRDefault="00240BFB">
            <w:pPr>
              <w:rPr>
                <w:rFonts w:asciiTheme="majorBidi" w:hAnsiTheme="majorBidi" w:cstheme="majorBidi"/>
                <w:b/>
              </w:rPr>
            </w:pPr>
            <w:r w:rsidRPr="002D0CE5">
              <w:rPr>
                <w:rFonts w:asciiTheme="majorBidi" w:hAnsiTheme="majorBidi" w:cstheme="majorBidi"/>
                <w:b/>
                <w:sz w:val="22"/>
                <w:szCs w:val="22"/>
              </w:rPr>
              <w:t>Location:</w:t>
            </w:r>
          </w:p>
        </w:tc>
        <w:tc>
          <w:tcPr>
            <w:tcW w:w="3780" w:type="pct"/>
            <w:gridSpan w:val="3"/>
            <w:tcBorders>
              <w:left w:val="nil"/>
            </w:tcBorders>
            <w:vAlign w:val="center"/>
          </w:tcPr>
          <w:p w:rsidR="00240BFB" w:rsidRPr="002D0CE5" w:rsidRDefault="005E58BD">
            <w:pPr>
              <w:rPr>
                <w:rFonts w:asciiTheme="majorBidi" w:hAnsiTheme="majorBidi" w:cstheme="majorBidi"/>
              </w:rPr>
            </w:pPr>
            <w:r w:rsidRPr="002D0CE5">
              <w:rPr>
                <w:rFonts w:asciiTheme="majorBidi" w:hAnsiTheme="majorBidi" w:cstheme="majorBidi"/>
                <w:sz w:val="22"/>
                <w:szCs w:val="22"/>
                <w:u w:val="single"/>
              </w:rPr>
              <w:t>Barbados</w:t>
            </w:r>
            <w:r w:rsidR="00DB5997" w:rsidRPr="002D0CE5">
              <w:rPr>
                <w:rFonts w:asciiTheme="majorBidi" w:hAnsiTheme="majorBidi" w:cstheme="majorBidi"/>
                <w:sz w:val="22"/>
                <w:szCs w:val="22"/>
              </w:rPr>
              <w:t>, with regular travel to Dominican Republic, Haiti, Cuba, Belize, Cuba, Guyana, Grenada, St. Vincent and the Grenadines and St. Lucia</w:t>
            </w:r>
          </w:p>
        </w:tc>
      </w:tr>
      <w:tr w:rsidR="00240BFB" w:rsidRPr="002D0CE5" w:rsidTr="00835A3B">
        <w:trPr>
          <w:trHeight w:val="340"/>
          <w:jc w:val="center"/>
        </w:trPr>
        <w:tc>
          <w:tcPr>
            <w:tcW w:w="1220" w:type="pct"/>
            <w:tcBorders>
              <w:left w:val="single" w:sz="4" w:space="0" w:color="auto"/>
              <w:right w:val="nil"/>
            </w:tcBorders>
            <w:vAlign w:val="center"/>
            <w:hideMark/>
          </w:tcPr>
          <w:p w:rsidR="00240BFB" w:rsidRPr="002D0CE5" w:rsidRDefault="00240BFB">
            <w:pPr>
              <w:rPr>
                <w:rFonts w:asciiTheme="majorBidi" w:hAnsiTheme="majorBidi" w:cstheme="majorBidi"/>
                <w:b/>
              </w:rPr>
            </w:pPr>
            <w:r w:rsidRPr="002D0CE5">
              <w:rPr>
                <w:rFonts w:asciiTheme="majorBidi" w:hAnsiTheme="majorBidi" w:cstheme="majorBidi"/>
                <w:b/>
                <w:sz w:val="22"/>
                <w:szCs w:val="22"/>
              </w:rPr>
              <w:t>Expected Start Date of Assignment:</w:t>
            </w:r>
          </w:p>
        </w:tc>
        <w:tc>
          <w:tcPr>
            <w:tcW w:w="1599" w:type="pct"/>
            <w:tcBorders>
              <w:left w:val="nil"/>
            </w:tcBorders>
            <w:vAlign w:val="center"/>
          </w:tcPr>
          <w:p w:rsidR="00240BFB" w:rsidRPr="002D0CE5" w:rsidRDefault="005E58BD" w:rsidP="00E304D9">
            <w:pPr>
              <w:rPr>
                <w:rFonts w:asciiTheme="majorBidi" w:hAnsiTheme="majorBidi" w:cstheme="majorBidi"/>
              </w:rPr>
            </w:pPr>
            <w:r w:rsidRPr="002D0CE5">
              <w:rPr>
                <w:rFonts w:asciiTheme="majorBidi" w:hAnsiTheme="majorBidi" w:cstheme="majorBidi"/>
                <w:sz w:val="22"/>
                <w:szCs w:val="22"/>
              </w:rPr>
              <w:t>asap</w:t>
            </w:r>
            <w:r w:rsidR="00830250">
              <w:rPr>
                <w:rFonts w:asciiTheme="majorBidi" w:hAnsiTheme="majorBidi" w:cstheme="majorBidi"/>
                <w:sz w:val="22"/>
                <w:szCs w:val="22"/>
              </w:rPr>
              <w:t>, VA: April 1</w:t>
            </w:r>
            <w:r w:rsidR="00830250" w:rsidRPr="00830250">
              <w:rPr>
                <w:rFonts w:asciiTheme="majorBidi" w:hAnsiTheme="majorBidi" w:cstheme="majorBidi"/>
                <w:sz w:val="22"/>
                <w:szCs w:val="22"/>
                <w:vertAlign w:val="superscript"/>
              </w:rPr>
              <w:t>st</w:t>
            </w:r>
            <w:r w:rsidR="00830250">
              <w:rPr>
                <w:rFonts w:asciiTheme="majorBidi" w:hAnsiTheme="majorBidi" w:cstheme="majorBidi"/>
                <w:sz w:val="22"/>
                <w:szCs w:val="22"/>
              </w:rPr>
              <w:t xml:space="preserve"> to 20</w:t>
            </w:r>
            <w:r w:rsidR="00830250" w:rsidRPr="00830250">
              <w:rPr>
                <w:rFonts w:asciiTheme="majorBidi" w:hAnsiTheme="majorBidi" w:cstheme="majorBidi"/>
                <w:sz w:val="22"/>
                <w:szCs w:val="22"/>
                <w:vertAlign w:val="superscript"/>
              </w:rPr>
              <w:t>th</w:t>
            </w:r>
            <w:r w:rsidR="00830250">
              <w:rPr>
                <w:rFonts w:asciiTheme="majorBidi" w:hAnsiTheme="majorBidi" w:cstheme="majorBidi"/>
                <w:sz w:val="22"/>
                <w:szCs w:val="22"/>
              </w:rPr>
              <w:t xml:space="preserve"> </w:t>
            </w:r>
          </w:p>
        </w:tc>
        <w:tc>
          <w:tcPr>
            <w:tcW w:w="475" w:type="pct"/>
            <w:tcBorders>
              <w:right w:val="nil"/>
            </w:tcBorders>
            <w:vAlign w:val="center"/>
            <w:hideMark/>
          </w:tcPr>
          <w:p w:rsidR="00240BFB" w:rsidRPr="002D0CE5" w:rsidRDefault="00240BFB">
            <w:pPr>
              <w:rPr>
                <w:rFonts w:asciiTheme="majorBidi" w:hAnsiTheme="majorBidi" w:cstheme="majorBidi"/>
                <w:b/>
              </w:rPr>
            </w:pPr>
            <w:r w:rsidRPr="002D0CE5">
              <w:rPr>
                <w:rFonts w:asciiTheme="majorBidi" w:hAnsiTheme="majorBidi" w:cstheme="majorBidi"/>
                <w:b/>
                <w:sz w:val="22"/>
                <w:szCs w:val="22"/>
              </w:rPr>
              <w:t>Duration:</w:t>
            </w:r>
          </w:p>
        </w:tc>
        <w:tc>
          <w:tcPr>
            <w:tcW w:w="1706" w:type="pct"/>
            <w:tcBorders>
              <w:left w:val="nil"/>
            </w:tcBorders>
            <w:vAlign w:val="center"/>
          </w:tcPr>
          <w:p w:rsidR="00240BFB" w:rsidRPr="002D0CE5" w:rsidRDefault="00F267FC" w:rsidP="00E304D9">
            <w:pPr>
              <w:rPr>
                <w:rFonts w:asciiTheme="majorBidi" w:hAnsiTheme="majorBidi" w:cstheme="majorBidi"/>
              </w:rPr>
            </w:pPr>
            <w:r>
              <w:rPr>
                <w:rFonts w:asciiTheme="majorBidi" w:hAnsiTheme="majorBidi" w:cstheme="majorBidi"/>
                <w:sz w:val="22"/>
                <w:szCs w:val="22"/>
              </w:rPr>
              <w:t xml:space="preserve">Eleven Months with possibility of extension </w:t>
            </w:r>
          </w:p>
        </w:tc>
      </w:tr>
      <w:tr w:rsidR="005E58BD" w:rsidRPr="002D0CE5" w:rsidTr="00835A3B">
        <w:trPr>
          <w:trHeight w:val="340"/>
          <w:jc w:val="center"/>
        </w:trPr>
        <w:tc>
          <w:tcPr>
            <w:tcW w:w="1220" w:type="pct"/>
            <w:tcBorders>
              <w:left w:val="single" w:sz="4" w:space="0" w:color="auto"/>
              <w:bottom w:val="single" w:sz="4" w:space="0" w:color="auto"/>
              <w:right w:val="nil"/>
            </w:tcBorders>
            <w:vAlign w:val="center"/>
            <w:hideMark/>
          </w:tcPr>
          <w:p w:rsidR="005E58BD" w:rsidRPr="002D0CE5" w:rsidRDefault="005E58BD">
            <w:pPr>
              <w:rPr>
                <w:rFonts w:asciiTheme="majorBidi" w:hAnsiTheme="majorBidi" w:cstheme="majorBidi"/>
                <w:b/>
              </w:rPr>
            </w:pPr>
            <w:r w:rsidRPr="002D0CE5">
              <w:rPr>
                <w:rFonts w:asciiTheme="majorBidi" w:hAnsiTheme="majorBidi" w:cstheme="majorBidi"/>
                <w:b/>
                <w:sz w:val="22"/>
                <w:szCs w:val="22"/>
              </w:rPr>
              <w:t>Reports to:</w:t>
            </w:r>
          </w:p>
        </w:tc>
        <w:tc>
          <w:tcPr>
            <w:tcW w:w="1599" w:type="pct"/>
            <w:tcBorders>
              <w:left w:val="nil"/>
              <w:bottom w:val="single" w:sz="4" w:space="0" w:color="auto"/>
            </w:tcBorders>
            <w:vAlign w:val="center"/>
            <w:hideMark/>
          </w:tcPr>
          <w:p w:rsidR="005E58BD" w:rsidRPr="002D0CE5" w:rsidRDefault="005E58BD">
            <w:pPr>
              <w:rPr>
                <w:rFonts w:asciiTheme="majorBidi" w:hAnsiTheme="majorBidi" w:cstheme="majorBidi"/>
              </w:rPr>
            </w:pPr>
            <w:r w:rsidRPr="002D0CE5">
              <w:rPr>
                <w:rFonts w:asciiTheme="majorBidi" w:hAnsiTheme="majorBidi" w:cstheme="majorBidi"/>
                <w:sz w:val="22"/>
                <w:szCs w:val="22"/>
              </w:rPr>
              <w:t>FORD, J. R. Deep</w:t>
            </w:r>
          </w:p>
        </w:tc>
        <w:tc>
          <w:tcPr>
            <w:tcW w:w="475" w:type="pct"/>
            <w:tcBorders>
              <w:bottom w:val="single" w:sz="4" w:space="0" w:color="auto"/>
              <w:right w:val="nil"/>
            </w:tcBorders>
            <w:vAlign w:val="center"/>
            <w:hideMark/>
          </w:tcPr>
          <w:p w:rsidR="005E58BD" w:rsidRPr="002D0CE5" w:rsidRDefault="005E58BD">
            <w:pPr>
              <w:pStyle w:val="Italics"/>
              <w:ind w:right="-159"/>
              <w:rPr>
                <w:rFonts w:asciiTheme="majorBidi" w:hAnsiTheme="majorBidi" w:cstheme="majorBidi"/>
                <w:b/>
                <w:i w:val="0"/>
                <w:sz w:val="22"/>
              </w:rPr>
            </w:pPr>
            <w:r w:rsidRPr="002D0CE5">
              <w:rPr>
                <w:rFonts w:asciiTheme="majorBidi" w:hAnsiTheme="majorBidi" w:cstheme="majorBidi"/>
                <w:b/>
                <w:i w:val="0"/>
                <w:sz w:val="22"/>
                <w:szCs w:val="22"/>
              </w:rPr>
              <w:t>Title:</w:t>
            </w:r>
          </w:p>
        </w:tc>
        <w:tc>
          <w:tcPr>
            <w:tcW w:w="1706" w:type="pct"/>
            <w:tcBorders>
              <w:left w:val="nil"/>
              <w:bottom w:val="single" w:sz="4" w:space="0" w:color="auto"/>
            </w:tcBorders>
            <w:vAlign w:val="center"/>
          </w:tcPr>
          <w:p w:rsidR="005E58BD" w:rsidRPr="002D0CE5" w:rsidRDefault="005E58BD">
            <w:pPr>
              <w:rPr>
                <w:rFonts w:asciiTheme="majorBidi" w:hAnsiTheme="majorBidi" w:cstheme="majorBidi"/>
              </w:rPr>
            </w:pPr>
            <w:r w:rsidRPr="002D0CE5">
              <w:rPr>
                <w:rFonts w:asciiTheme="majorBidi" w:hAnsiTheme="majorBidi" w:cstheme="majorBidi"/>
                <w:sz w:val="22"/>
                <w:szCs w:val="22"/>
              </w:rPr>
              <w:t>Sub-Regional Coordinator for the Caribbean</w:t>
            </w:r>
          </w:p>
        </w:tc>
      </w:tr>
      <w:tr w:rsidR="00240BFB" w:rsidRPr="002D0CE5" w:rsidTr="00C43AF1">
        <w:trPr>
          <w:trHeight w:val="157"/>
          <w:jc w:val="center"/>
        </w:trPr>
        <w:tc>
          <w:tcPr>
            <w:tcW w:w="5000" w:type="pct"/>
            <w:gridSpan w:val="4"/>
            <w:tcBorders>
              <w:top w:val="single" w:sz="4" w:space="0" w:color="auto"/>
              <w:left w:val="nil"/>
              <w:bottom w:val="nil"/>
              <w:right w:val="nil"/>
            </w:tcBorders>
            <w:vAlign w:val="center"/>
          </w:tcPr>
          <w:p w:rsidR="00240BFB" w:rsidRPr="002D0CE5" w:rsidRDefault="00240BFB">
            <w:pPr>
              <w:rPr>
                <w:rFonts w:asciiTheme="majorBidi" w:hAnsiTheme="majorBidi" w:cstheme="majorBidi"/>
              </w:rPr>
            </w:pPr>
          </w:p>
        </w:tc>
      </w:tr>
      <w:tr w:rsidR="00C43AF1" w:rsidRPr="002D0CE5" w:rsidTr="00FB4F4B">
        <w:trPr>
          <w:trHeight w:val="157"/>
          <w:jc w:val="center"/>
        </w:trPr>
        <w:tc>
          <w:tcPr>
            <w:tcW w:w="5000" w:type="pct"/>
            <w:gridSpan w:val="4"/>
            <w:tcBorders>
              <w:top w:val="nil"/>
              <w:left w:val="nil"/>
              <w:bottom w:val="single" w:sz="4" w:space="0" w:color="auto"/>
              <w:right w:val="nil"/>
            </w:tcBorders>
            <w:vAlign w:val="center"/>
          </w:tcPr>
          <w:p w:rsidR="00C43AF1" w:rsidRPr="002D0CE5" w:rsidRDefault="00C43AF1">
            <w:pPr>
              <w:rPr>
                <w:rFonts w:asciiTheme="majorBidi" w:hAnsiTheme="majorBidi" w:cstheme="majorBidi"/>
              </w:rPr>
            </w:pPr>
          </w:p>
        </w:tc>
      </w:tr>
      <w:tr w:rsidR="00240BFB" w:rsidRPr="002D0CE5" w:rsidTr="00FB4F4B">
        <w:trPr>
          <w:trHeight w:val="301"/>
          <w:jc w:val="center"/>
        </w:trPr>
        <w:tc>
          <w:tcPr>
            <w:tcW w:w="5000" w:type="pct"/>
            <w:gridSpan w:val="4"/>
            <w:tcBorders>
              <w:top w:val="single" w:sz="4" w:space="0" w:color="auto"/>
            </w:tcBorders>
            <w:shd w:val="clear" w:color="auto" w:fill="BFBFBF" w:themeFill="background1" w:themeFillShade="BF"/>
            <w:vAlign w:val="center"/>
            <w:hideMark/>
          </w:tcPr>
          <w:p w:rsidR="00FB4F4B" w:rsidRPr="002D0CE5" w:rsidRDefault="00240BFB" w:rsidP="00FB4F4B">
            <w:pPr>
              <w:rPr>
                <w:rFonts w:asciiTheme="majorBidi" w:hAnsiTheme="majorBidi" w:cstheme="majorBidi"/>
                <w:b/>
                <w:caps/>
                <w:color w:val="000000"/>
                <w:lang w:val="en-US"/>
              </w:rPr>
            </w:pPr>
            <w:r w:rsidRPr="002D0CE5">
              <w:rPr>
                <w:rFonts w:asciiTheme="majorBidi" w:hAnsiTheme="majorBidi" w:cstheme="majorBidi"/>
                <w:b/>
                <w:caps/>
                <w:color w:val="000000"/>
                <w:sz w:val="22"/>
                <w:szCs w:val="22"/>
                <w:lang w:val="en-US"/>
              </w:rPr>
              <w:t>General Description of task(s) and objectives to be achieved</w:t>
            </w:r>
          </w:p>
        </w:tc>
      </w:tr>
      <w:tr w:rsidR="00240BFB" w:rsidRPr="002D0CE5" w:rsidTr="00FB4F4B">
        <w:trPr>
          <w:trHeight w:val="786"/>
          <w:jc w:val="center"/>
        </w:trPr>
        <w:tc>
          <w:tcPr>
            <w:tcW w:w="5000" w:type="pct"/>
            <w:gridSpan w:val="4"/>
            <w:tcBorders>
              <w:bottom w:val="single" w:sz="4" w:space="0" w:color="auto"/>
            </w:tcBorders>
          </w:tcPr>
          <w:p w:rsidR="005F2957" w:rsidRPr="00F267FC" w:rsidRDefault="005F2957" w:rsidP="005E58BD">
            <w:pPr>
              <w:jc w:val="both"/>
              <w:rPr>
                <w:rFonts w:asciiTheme="majorBidi" w:eastAsia="MS Mincho" w:hAnsiTheme="majorBidi" w:cstheme="majorBidi"/>
                <w:b/>
                <w:sz w:val="20"/>
                <w:szCs w:val="20"/>
                <w:lang w:eastAsia="it-IT"/>
              </w:rPr>
            </w:pPr>
          </w:p>
          <w:p w:rsidR="005E58BD" w:rsidRPr="00F267FC" w:rsidRDefault="005F2957" w:rsidP="005E58BD">
            <w:pPr>
              <w:jc w:val="both"/>
              <w:rPr>
                <w:rFonts w:asciiTheme="majorBidi" w:eastAsia="MS Mincho" w:hAnsiTheme="majorBidi" w:cstheme="majorBidi"/>
                <w:b/>
                <w:sz w:val="20"/>
                <w:szCs w:val="20"/>
                <w:lang w:val="en-US" w:eastAsia="it-IT"/>
              </w:rPr>
            </w:pPr>
            <w:r w:rsidRPr="00F267FC">
              <w:rPr>
                <w:rFonts w:asciiTheme="majorBidi" w:eastAsia="MS Mincho" w:hAnsiTheme="majorBidi" w:cstheme="majorBidi"/>
                <w:b/>
                <w:sz w:val="20"/>
                <w:szCs w:val="20"/>
                <w:lang w:eastAsia="it-IT"/>
              </w:rPr>
              <w:t>GENERAL CONTEXT</w:t>
            </w:r>
            <w:r w:rsidRPr="00F267FC">
              <w:rPr>
                <w:rFonts w:asciiTheme="majorBidi" w:eastAsia="MS Mincho" w:hAnsiTheme="majorBidi" w:cstheme="majorBidi"/>
                <w:b/>
                <w:sz w:val="20"/>
                <w:szCs w:val="20"/>
                <w:lang w:val="en-US" w:eastAsia="it-IT"/>
              </w:rPr>
              <w:t>:</w:t>
            </w:r>
          </w:p>
          <w:p w:rsidR="005F2957" w:rsidRPr="00F267FC" w:rsidRDefault="005F2957" w:rsidP="005E58BD">
            <w:pPr>
              <w:jc w:val="both"/>
              <w:rPr>
                <w:rFonts w:asciiTheme="majorBidi" w:eastAsia="MS Mincho" w:hAnsiTheme="majorBidi" w:cstheme="majorBidi"/>
                <w:b/>
                <w:sz w:val="20"/>
                <w:szCs w:val="20"/>
                <w:lang w:val="en-US" w:eastAsia="it-IT"/>
              </w:rPr>
            </w:pPr>
          </w:p>
          <w:p w:rsidR="005F2957" w:rsidRPr="00F267FC" w:rsidRDefault="005F2957" w:rsidP="005F2957">
            <w:pPr>
              <w:pStyle w:val="NormalWeb"/>
              <w:shd w:val="clear" w:color="auto" w:fill="FFFFFF"/>
              <w:spacing w:before="0" w:beforeAutospacing="0" w:after="0" w:afterAutospacing="0"/>
              <w:jc w:val="both"/>
              <w:rPr>
                <w:rFonts w:ascii="Georgia" w:hAnsi="Georgia"/>
                <w:color w:val="000000"/>
                <w:sz w:val="20"/>
                <w:szCs w:val="20"/>
                <w:lang w:val="en-US"/>
              </w:rPr>
            </w:pPr>
            <w:r w:rsidRPr="00F267FC">
              <w:rPr>
                <w:rFonts w:ascii="Georgia" w:hAnsi="Georgia"/>
                <w:color w:val="000000"/>
                <w:sz w:val="20"/>
                <w:szCs w:val="20"/>
                <w:lang w:val="en-US"/>
              </w:rPr>
              <w:t>The global economic crisis has struck the Caribbean countries particularly hard. Low to negative growth rates, high public debt, high food import bill and declining foreign exc</w:t>
            </w:r>
            <w:bookmarkStart w:id="0" w:name="_GoBack"/>
            <w:bookmarkEnd w:id="0"/>
            <w:r w:rsidRPr="00F267FC">
              <w:rPr>
                <w:rFonts w:ascii="Georgia" w:hAnsi="Georgia"/>
                <w:color w:val="000000"/>
                <w:sz w:val="20"/>
                <w:szCs w:val="20"/>
                <w:lang w:val="en-US"/>
              </w:rPr>
              <w:t>hange flows are undermining the Caribbean youth’s future chances, particularly in rural areas. Young Caribbean people run the risk of being trapped in the lower end of the labor market, facing a high risk of exclusion and poverty.</w:t>
            </w:r>
          </w:p>
          <w:p w:rsidR="005F2957" w:rsidRPr="00F267FC" w:rsidRDefault="005F2957" w:rsidP="005F2957">
            <w:pPr>
              <w:pStyle w:val="NormalWeb"/>
              <w:shd w:val="clear" w:color="auto" w:fill="FFFFFF"/>
              <w:spacing w:before="0" w:beforeAutospacing="0" w:after="0" w:afterAutospacing="0"/>
              <w:jc w:val="both"/>
              <w:rPr>
                <w:rFonts w:ascii="Georgia" w:hAnsi="Georgia"/>
                <w:color w:val="000000"/>
                <w:sz w:val="20"/>
                <w:szCs w:val="20"/>
                <w:lang w:val="en-US"/>
              </w:rPr>
            </w:pPr>
          </w:p>
          <w:p w:rsidR="005F2957" w:rsidRPr="00F267FC" w:rsidRDefault="005F2957" w:rsidP="005F2957">
            <w:pPr>
              <w:pStyle w:val="NormalWeb"/>
              <w:shd w:val="clear" w:color="auto" w:fill="FFFFFF"/>
              <w:spacing w:before="0" w:beforeAutospacing="0" w:after="0" w:afterAutospacing="0"/>
              <w:jc w:val="both"/>
              <w:rPr>
                <w:rFonts w:ascii="Georgia" w:hAnsi="Georgia"/>
                <w:color w:val="000000"/>
                <w:sz w:val="20"/>
                <w:szCs w:val="20"/>
                <w:lang w:val="en-US"/>
              </w:rPr>
            </w:pPr>
            <w:r w:rsidRPr="00F267FC">
              <w:rPr>
                <w:rFonts w:ascii="Georgia" w:hAnsi="Georgia"/>
                <w:color w:val="000000"/>
                <w:sz w:val="20"/>
                <w:szCs w:val="20"/>
                <w:lang w:val="en-US"/>
              </w:rPr>
              <w:t xml:space="preserve">The </w:t>
            </w:r>
            <w:r w:rsidRPr="00F267FC">
              <w:rPr>
                <w:rFonts w:asciiTheme="majorBidi" w:hAnsiTheme="majorBidi" w:cstheme="majorBidi"/>
                <w:sz w:val="20"/>
                <w:szCs w:val="20"/>
                <w:lang w:val="en-US"/>
              </w:rPr>
              <w:t>GCP/SLC/005/IFA</w:t>
            </w:r>
            <w:r w:rsidRPr="00F267FC">
              <w:rPr>
                <w:rFonts w:ascii="Georgia" w:hAnsi="Georgia"/>
                <w:color w:val="000000"/>
                <w:sz w:val="20"/>
                <w:szCs w:val="20"/>
                <w:lang w:val="en-US"/>
              </w:rPr>
              <w:t xml:space="preserve"> is a regional project, financed by FIDA that aims at tackling this situation by facilitating the development of targeted policies, partnerships and pilot investments in the agriculture and related industries, thereby generating the knowledge base for efficiently and effectively supporting investments in favor of youth in the Caribbean.</w:t>
            </w:r>
          </w:p>
          <w:p w:rsidR="005F2957" w:rsidRPr="00F267FC" w:rsidRDefault="005F2957" w:rsidP="005F2957">
            <w:pPr>
              <w:pStyle w:val="NormalWeb"/>
              <w:shd w:val="clear" w:color="auto" w:fill="FFFFFF"/>
              <w:spacing w:before="0" w:beforeAutospacing="0" w:after="0" w:afterAutospacing="0"/>
              <w:jc w:val="both"/>
              <w:rPr>
                <w:rFonts w:ascii="Georgia" w:hAnsi="Georgia"/>
                <w:color w:val="000000"/>
                <w:sz w:val="20"/>
                <w:szCs w:val="20"/>
                <w:lang w:val="en-US"/>
              </w:rPr>
            </w:pPr>
          </w:p>
          <w:p w:rsidR="005F2957" w:rsidRPr="00F267FC" w:rsidRDefault="005F2957" w:rsidP="005F2957">
            <w:pPr>
              <w:pStyle w:val="NormalWeb"/>
              <w:shd w:val="clear" w:color="auto" w:fill="FFFFFF"/>
              <w:spacing w:before="0" w:beforeAutospacing="0" w:after="0" w:afterAutospacing="0"/>
              <w:jc w:val="both"/>
              <w:rPr>
                <w:rFonts w:ascii="Georgia" w:hAnsi="Georgia"/>
                <w:color w:val="000000"/>
                <w:sz w:val="20"/>
                <w:szCs w:val="20"/>
                <w:lang w:val="en-US"/>
              </w:rPr>
            </w:pPr>
            <w:r w:rsidRPr="00F267FC">
              <w:rPr>
                <w:rFonts w:ascii="Georgia" w:hAnsi="Georgia"/>
                <w:color w:val="000000"/>
                <w:sz w:val="20"/>
                <w:szCs w:val="20"/>
                <w:lang w:val="en-US"/>
              </w:rPr>
              <w:t>It will be implemented by FAO through its Sub-regional Office for the Caribbean, based in Barbados, with the collaboration of FAO country offices throughout the sub-region. It will also benefit from the Regional Programme for Rural Development Training (PROCASUR) Corporation’s experience. Collaboration with other agencies such as the Labor Organization (ILO) will be explored.</w:t>
            </w:r>
          </w:p>
          <w:p w:rsidR="005F2957" w:rsidRPr="00F267FC" w:rsidRDefault="005F2957" w:rsidP="005F2957">
            <w:pPr>
              <w:pStyle w:val="NormalWeb"/>
              <w:shd w:val="clear" w:color="auto" w:fill="FFFFFF"/>
              <w:spacing w:before="0" w:beforeAutospacing="0" w:after="0" w:afterAutospacing="0"/>
              <w:jc w:val="both"/>
              <w:rPr>
                <w:rFonts w:ascii="Georgia" w:hAnsi="Georgia"/>
                <w:color w:val="000000"/>
                <w:sz w:val="20"/>
                <w:szCs w:val="20"/>
                <w:lang w:val="en-US"/>
              </w:rPr>
            </w:pPr>
          </w:p>
          <w:p w:rsidR="005F2957" w:rsidRPr="00F267FC" w:rsidRDefault="005F2957" w:rsidP="005F2957">
            <w:pPr>
              <w:pStyle w:val="NormalWeb"/>
              <w:shd w:val="clear" w:color="auto" w:fill="FFFFFF"/>
              <w:spacing w:before="0" w:beforeAutospacing="0" w:after="0" w:afterAutospacing="0"/>
              <w:jc w:val="both"/>
              <w:rPr>
                <w:rFonts w:ascii="Georgia" w:hAnsi="Georgia"/>
                <w:color w:val="000000"/>
                <w:sz w:val="20"/>
                <w:szCs w:val="20"/>
                <w:lang w:val="en-US"/>
              </w:rPr>
            </w:pPr>
            <w:r w:rsidRPr="00F267FC">
              <w:rPr>
                <w:rFonts w:ascii="Georgia" w:hAnsi="Georgia"/>
                <w:color w:val="000000"/>
                <w:sz w:val="20"/>
                <w:szCs w:val="20"/>
                <w:lang w:val="en-US"/>
              </w:rPr>
              <w:t>Initially, the programme will be implemented in Belize, Cuba, the Dominican Republic, Grenada, Guyana and Haiti. However, groups of young people from other countries in the region particularly those from Barbados, Saint Lucia and St. Vincent and the Grenadines, will also benefit from this project.</w:t>
            </w:r>
          </w:p>
          <w:p w:rsidR="005F2957" w:rsidRPr="00F267FC" w:rsidRDefault="005F2957" w:rsidP="005E58BD">
            <w:pPr>
              <w:jc w:val="both"/>
              <w:rPr>
                <w:rFonts w:asciiTheme="majorBidi" w:eastAsia="MS Mincho" w:hAnsiTheme="majorBidi" w:cstheme="majorBidi"/>
                <w:sz w:val="20"/>
                <w:szCs w:val="20"/>
                <w:lang w:eastAsia="it-IT"/>
              </w:rPr>
            </w:pPr>
          </w:p>
          <w:p w:rsidR="004A640A" w:rsidRPr="00F267FC" w:rsidRDefault="004A640A" w:rsidP="005E58BD">
            <w:pPr>
              <w:jc w:val="both"/>
              <w:rPr>
                <w:rFonts w:asciiTheme="majorBidi" w:eastAsia="MS Mincho" w:hAnsiTheme="majorBidi" w:cstheme="majorBidi"/>
                <w:b/>
                <w:sz w:val="20"/>
                <w:szCs w:val="20"/>
                <w:lang w:eastAsia="it-IT"/>
              </w:rPr>
            </w:pPr>
            <w:r w:rsidRPr="00F267FC">
              <w:rPr>
                <w:rFonts w:asciiTheme="majorBidi" w:eastAsia="MS Mincho" w:hAnsiTheme="majorBidi" w:cstheme="majorBidi"/>
                <w:b/>
                <w:sz w:val="20"/>
                <w:szCs w:val="20"/>
                <w:lang w:eastAsia="it-IT"/>
              </w:rPr>
              <w:t>DUTIES AND RESPONSIBILITIES</w:t>
            </w:r>
          </w:p>
          <w:p w:rsidR="004A640A" w:rsidRPr="00F267FC" w:rsidRDefault="004A640A" w:rsidP="005E58BD">
            <w:pPr>
              <w:jc w:val="both"/>
              <w:rPr>
                <w:rFonts w:asciiTheme="majorBidi" w:eastAsia="MS Mincho" w:hAnsiTheme="majorBidi" w:cstheme="majorBidi"/>
                <w:sz w:val="20"/>
                <w:szCs w:val="20"/>
                <w:lang w:eastAsia="it-IT"/>
              </w:rPr>
            </w:pPr>
          </w:p>
          <w:p w:rsidR="005E58BD" w:rsidRPr="00F267FC" w:rsidRDefault="005E58BD" w:rsidP="005E58BD">
            <w:pPr>
              <w:jc w:val="both"/>
              <w:rPr>
                <w:rFonts w:asciiTheme="majorBidi" w:eastAsia="MS Mincho" w:hAnsiTheme="majorBidi" w:cstheme="majorBidi"/>
                <w:sz w:val="20"/>
                <w:szCs w:val="20"/>
                <w:lang w:eastAsia="it-IT"/>
              </w:rPr>
            </w:pPr>
            <w:r w:rsidRPr="00F267FC">
              <w:rPr>
                <w:rFonts w:asciiTheme="majorBidi" w:eastAsia="MS Mincho" w:hAnsiTheme="majorBidi" w:cstheme="majorBidi"/>
                <w:sz w:val="20"/>
                <w:szCs w:val="20"/>
                <w:lang w:eastAsia="it-IT"/>
              </w:rPr>
              <w:t>Under the overall supervision of the Sub-Regional Coordinator for the Caribbean and the technical supervision of the Lead Technical Officer</w:t>
            </w:r>
            <w:r w:rsidR="00C43AF1" w:rsidRPr="00F267FC">
              <w:rPr>
                <w:rFonts w:asciiTheme="majorBidi" w:eastAsia="MS Mincho" w:hAnsiTheme="majorBidi" w:cstheme="majorBidi"/>
                <w:sz w:val="20"/>
                <w:szCs w:val="20"/>
                <w:lang w:eastAsia="it-IT"/>
              </w:rPr>
              <w:t xml:space="preserve"> (LTO)</w:t>
            </w:r>
            <w:r w:rsidR="00E94626" w:rsidRPr="00F267FC">
              <w:rPr>
                <w:rFonts w:asciiTheme="majorBidi" w:eastAsia="MS Mincho" w:hAnsiTheme="majorBidi" w:cstheme="majorBidi"/>
                <w:sz w:val="20"/>
                <w:szCs w:val="20"/>
                <w:lang w:eastAsia="it-IT"/>
              </w:rPr>
              <w:t xml:space="preserve"> and the Multidisciplinary Team (MDT)</w:t>
            </w:r>
            <w:r w:rsidRPr="00F267FC">
              <w:rPr>
                <w:rFonts w:asciiTheme="majorBidi" w:eastAsia="MS Mincho" w:hAnsiTheme="majorBidi" w:cstheme="majorBidi"/>
                <w:sz w:val="20"/>
                <w:szCs w:val="20"/>
                <w:lang w:eastAsia="it-IT"/>
              </w:rPr>
              <w:t>, in close collaboration with</w:t>
            </w:r>
            <w:r w:rsidR="004A640A" w:rsidRPr="00F267FC">
              <w:rPr>
                <w:rFonts w:asciiTheme="majorBidi" w:eastAsia="MS Mincho" w:hAnsiTheme="majorBidi" w:cstheme="majorBidi"/>
                <w:sz w:val="20"/>
                <w:szCs w:val="20"/>
                <w:lang w:eastAsia="it-IT"/>
              </w:rPr>
              <w:t xml:space="preserve"> the</w:t>
            </w:r>
            <w:r w:rsidRPr="00F267FC">
              <w:rPr>
                <w:rFonts w:asciiTheme="majorBidi" w:eastAsia="MS Mincho" w:hAnsiTheme="majorBidi" w:cstheme="majorBidi"/>
                <w:sz w:val="20"/>
                <w:szCs w:val="20"/>
                <w:lang w:eastAsia="it-IT"/>
              </w:rPr>
              <w:t xml:space="preserve"> Country representatives</w:t>
            </w:r>
            <w:r w:rsidR="00DB5997" w:rsidRPr="00F267FC">
              <w:rPr>
                <w:rFonts w:asciiTheme="majorBidi" w:eastAsia="MS Mincho" w:hAnsiTheme="majorBidi" w:cstheme="majorBidi"/>
                <w:sz w:val="20"/>
                <w:szCs w:val="20"/>
                <w:lang w:eastAsia="it-IT"/>
              </w:rPr>
              <w:t xml:space="preserve"> of FAO in (</w:t>
            </w:r>
            <w:r w:rsidR="00DB5997" w:rsidRPr="00F267FC">
              <w:rPr>
                <w:rFonts w:asciiTheme="majorBidi" w:hAnsiTheme="majorBidi" w:cstheme="majorBidi"/>
                <w:sz w:val="20"/>
                <w:szCs w:val="20"/>
              </w:rPr>
              <w:t xml:space="preserve">Dominican Republic, Haiti and Jamaica) </w:t>
            </w:r>
            <w:r w:rsidRPr="00F267FC">
              <w:rPr>
                <w:rFonts w:asciiTheme="majorBidi" w:eastAsia="MS Mincho" w:hAnsiTheme="majorBidi" w:cstheme="majorBidi"/>
                <w:sz w:val="20"/>
                <w:szCs w:val="20"/>
                <w:lang w:eastAsia="it-IT"/>
              </w:rPr>
              <w:t>, the national coordinators</w:t>
            </w:r>
            <w:r w:rsidR="00DB5997" w:rsidRPr="00F267FC">
              <w:rPr>
                <w:rFonts w:asciiTheme="majorBidi" w:eastAsia="MS Mincho" w:hAnsiTheme="majorBidi" w:cstheme="majorBidi"/>
                <w:sz w:val="20"/>
                <w:szCs w:val="20"/>
                <w:lang w:eastAsia="it-IT"/>
              </w:rPr>
              <w:t xml:space="preserve"> of the project</w:t>
            </w:r>
            <w:r w:rsidRPr="00F267FC">
              <w:rPr>
                <w:rFonts w:asciiTheme="majorBidi" w:eastAsia="MS Mincho" w:hAnsiTheme="majorBidi" w:cstheme="majorBidi"/>
                <w:sz w:val="20"/>
                <w:szCs w:val="20"/>
                <w:lang w:eastAsia="it-IT"/>
              </w:rPr>
              <w:t xml:space="preserve">, </w:t>
            </w:r>
            <w:r w:rsidR="002D0CE5" w:rsidRPr="00F267FC">
              <w:rPr>
                <w:rFonts w:asciiTheme="majorBidi" w:eastAsia="MS Mincho" w:hAnsiTheme="majorBidi" w:cstheme="majorBidi"/>
                <w:sz w:val="20"/>
                <w:szCs w:val="20"/>
                <w:lang w:eastAsia="it-IT"/>
              </w:rPr>
              <w:t xml:space="preserve">the Bi-national coordinator </w:t>
            </w:r>
            <w:r w:rsidRPr="00F267FC">
              <w:rPr>
                <w:rFonts w:asciiTheme="majorBidi" w:eastAsia="MS Mincho" w:hAnsiTheme="majorBidi" w:cstheme="majorBidi"/>
                <w:sz w:val="20"/>
                <w:szCs w:val="20"/>
                <w:lang w:eastAsia="it-IT"/>
              </w:rPr>
              <w:t>and the Regional Project Steering Committee (RPSC), the International coordinator will undertake the following duties:</w:t>
            </w:r>
          </w:p>
          <w:p w:rsidR="005E58BD" w:rsidRPr="00F267FC" w:rsidRDefault="005E58BD" w:rsidP="005E58BD">
            <w:pPr>
              <w:numPr>
                <w:ilvl w:val="0"/>
                <w:numId w:val="4"/>
              </w:numPr>
              <w:jc w:val="both"/>
              <w:rPr>
                <w:rFonts w:asciiTheme="majorBidi" w:eastAsia="MS Mincho" w:hAnsiTheme="majorBidi" w:cstheme="majorBidi"/>
                <w:sz w:val="20"/>
                <w:szCs w:val="20"/>
                <w:lang w:eastAsia="it-IT"/>
              </w:rPr>
            </w:pPr>
            <w:r w:rsidRPr="00F267FC">
              <w:rPr>
                <w:rFonts w:asciiTheme="majorBidi" w:eastAsia="MS Mincho" w:hAnsiTheme="majorBidi" w:cstheme="majorBidi"/>
                <w:sz w:val="20"/>
                <w:szCs w:val="20"/>
                <w:lang w:eastAsia="it-IT"/>
              </w:rPr>
              <w:t xml:space="preserve">Coordinate the implementation and overall management of </w:t>
            </w:r>
            <w:r w:rsidR="002D0CE5" w:rsidRPr="00F267FC">
              <w:rPr>
                <w:rFonts w:asciiTheme="majorBidi" w:eastAsia="MS Mincho" w:hAnsiTheme="majorBidi" w:cstheme="majorBidi"/>
                <w:sz w:val="20"/>
                <w:szCs w:val="20"/>
                <w:lang w:eastAsia="it-IT"/>
              </w:rPr>
              <w:t xml:space="preserve"> the </w:t>
            </w:r>
            <w:r w:rsidR="00E94626" w:rsidRPr="00F267FC">
              <w:rPr>
                <w:rFonts w:asciiTheme="majorBidi" w:eastAsia="MS Mincho" w:hAnsiTheme="majorBidi" w:cstheme="majorBidi"/>
                <w:sz w:val="20"/>
                <w:szCs w:val="20"/>
                <w:lang w:eastAsia="it-IT"/>
              </w:rPr>
              <w:t xml:space="preserve">regional project </w:t>
            </w:r>
            <w:r w:rsidR="00C43AF1" w:rsidRPr="00F267FC">
              <w:rPr>
                <w:rFonts w:asciiTheme="majorBidi" w:eastAsia="MS Mincho" w:hAnsiTheme="majorBidi" w:cstheme="majorBidi"/>
                <w:sz w:val="20"/>
                <w:szCs w:val="20"/>
                <w:lang w:eastAsia="it-IT"/>
              </w:rPr>
              <w:t>entitled</w:t>
            </w:r>
            <w:r w:rsidR="00E94626" w:rsidRPr="00F267FC">
              <w:rPr>
                <w:rFonts w:asciiTheme="majorBidi" w:eastAsia="MS Mincho" w:hAnsiTheme="majorBidi" w:cstheme="majorBidi"/>
                <w:sz w:val="20"/>
                <w:szCs w:val="20"/>
                <w:lang w:eastAsia="it-IT"/>
              </w:rPr>
              <w:t xml:space="preserve"> “</w:t>
            </w:r>
            <w:r w:rsidR="00E94626" w:rsidRPr="00F267FC">
              <w:rPr>
                <w:rFonts w:asciiTheme="majorBidi" w:hAnsiTheme="majorBidi" w:cstheme="majorBidi"/>
                <w:bCs/>
                <w:i/>
                <w:sz w:val="20"/>
                <w:szCs w:val="20"/>
              </w:rPr>
              <w:t>Strengthening decent rural employment opportunities for young women and men in the Caribbean</w:t>
            </w:r>
            <w:r w:rsidR="00E94626" w:rsidRPr="00F267FC">
              <w:rPr>
                <w:rFonts w:asciiTheme="majorBidi" w:hAnsiTheme="majorBidi" w:cstheme="majorBidi"/>
                <w:bCs/>
                <w:sz w:val="20"/>
                <w:szCs w:val="20"/>
              </w:rPr>
              <w:t>”</w:t>
            </w:r>
          </w:p>
          <w:p w:rsidR="00C43AF1" w:rsidRPr="00F267FC" w:rsidRDefault="00C43AF1" w:rsidP="005E58BD">
            <w:pPr>
              <w:numPr>
                <w:ilvl w:val="0"/>
                <w:numId w:val="4"/>
              </w:numPr>
              <w:jc w:val="both"/>
              <w:rPr>
                <w:rFonts w:asciiTheme="majorBidi" w:eastAsia="MS Mincho" w:hAnsiTheme="majorBidi" w:cstheme="majorBidi"/>
                <w:sz w:val="20"/>
                <w:szCs w:val="20"/>
                <w:lang w:eastAsia="it-IT"/>
              </w:rPr>
            </w:pPr>
            <w:r w:rsidRPr="00F267FC">
              <w:rPr>
                <w:rFonts w:asciiTheme="majorBidi" w:eastAsia="MS Mincho" w:hAnsiTheme="majorBidi" w:cstheme="majorBidi"/>
                <w:sz w:val="20"/>
                <w:szCs w:val="20"/>
                <w:lang w:eastAsia="it-IT"/>
              </w:rPr>
              <w:t>Ensure the effective achievement of outputs targeted within the regional project “</w:t>
            </w:r>
            <w:r w:rsidRPr="00F267FC">
              <w:rPr>
                <w:rFonts w:asciiTheme="majorBidi" w:hAnsiTheme="majorBidi" w:cstheme="majorBidi"/>
                <w:bCs/>
                <w:i/>
                <w:sz w:val="20"/>
                <w:szCs w:val="20"/>
              </w:rPr>
              <w:t>Strengthening decent rural employment opportunities for young women and men in the Caribbean</w:t>
            </w:r>
            <w:r w:rsidRPr="00F267FC">
              <w:rPr>
                <w:rFonts w:asciiTheme="majorBidi" w:hAnsiTheme="majorBidi" w:cstheme="majorBidi"/>
                <w:bCs/>
                <w:sz w:val="20"/>
                <w:szCs w:val="20"/>
              </w:rPr>
              <w:t>”</w:t>
            </w:r>
            <w:r w:rsidR="00DB5997" w:rsidRPr="00F267FC">
              <w:rPr>
                <w:rFonts w:asciiTheme="majorBidi" w:hAnsiTheme="majorBidi" w:cstheme="majorBidi"/>
                <w:bCs/>
                <w:sz w:val="20"/>
                <w:szCs w:val="20"/>
              </w:rPr>
              <w:t>, and propose any relevant adjustment to the RPSC</w:t>
            </w:r>
          </w:p>
          <w:p w:rsidR="005E58BD" w:rsidRPr="00F267FC" w:rsidRDefault="00C43AF1" w:rsidP="005E58BD">
            <w:pPr>
              <w:numPr>
                <w:ilvl w:val="0"/>
                <w:numId w:val="4"/>
              </w:numPr>
              <w:jc w:val="both"/>
              <w:rPr>
                <w:rFonts w:asciiTheme="majorBidi" w:eastAsia="MS Mincho" w:hAnsiTheme="majorBidi" w:cstheme="majorBidi"/>
                <w:sz w:val="20"/>
                <w:szCs w:val="20"/>
                <w:lang w:eastAsia="it-IT"/>
              </w:rPr>
            </w:pPr>
            <w:r w:rsidRPr="00F267FC">
              <w:rPr>
                <w:rFonts w:asciiTheme="majorBidi" w:hAnsiTheme="majorBidi" w:cstheme="majorBidi"/>
                <w:sz w:val="20"/>
                <w:szCs w:val="20"/>
                <w:lang w:val="en-US" w:eastAsia="es-ES"/>
              </w:rPr>
              <w:t xml:space="preserve">Build effective working relationships </w:t>
            </w:r>
            <w:r w:rsidR="005E58BD" w:rsidRPr="00F267FC">
              <w:rPr>
                <w:rFonts w:asciiTheme="majorBidi" w:eastAsia="MS Mincho" w:hAnsiTheme="majorBidi" w:cstheme="majorBidi"/>
                <w:sz w:val="20"/>
                <w:szCs w:val="20"/>
                <w:lang w:eastAsia="it-IT"/>
              </w:rPr>
              <w:t xml:space="preserve">with </w:t>
            </w:r>
            <w:r w:rsidR="00DB5997" w:rsidRPr="00F267FC">
              <w:rPr>
                <w:rFonts w:asciiTheme="majorBidi" w:eastAsia="MS Mincho" w:hAnsiTheme="majorBidi" w:cstheme="majorBidi"/>
                <w:sz w:val="20"/>
                <w:szCs w:val="20"/>
                <w:lang w:eastAsia="it-IT"/>
              </w:rPr>
              <w:t xml:space="preserve">the </w:t>
            </w:r>
            <w:r w:rsidR="005E58BD" w:rsidRPr="00F267FC">
              <w:rPr>
                <w:rFonts w:asciiTheme="majorBidi" w:eastAsia="MS Mincho" w:hAnsiTheme="majorBidi" w:cstheme="majorBidi"/>
                <w:sz w:val="20"/>
                <w:szCs w:val="20"/>
                <w:lang w:eastAsia="it-IT"/>
              </w:rPr>
              <w:t xml:space="preserve">government officials </w:t>
            </w:r>
            <w:r w:rsidR="00DB5997" w:rsidRPr="00F267FC">
              <w:rPr>
                <w:rFonts w:asciiTheme="majorBidi" w:eastAsia="MS Mincho" w:hAnsiTheme="majorBidi" w:cstheme="majorBidi"/>
                <w:sz w:val="20"/>
                <w:szCs w:val="20"/>
                <w:lang w:eastAsia="it-IT"/>
              </w:rPr>
              <w:t>of the v</w:t>
            </w:r>
            <w:r w:rsidR="005E58BD" w:rsidRPr="00F267FC">
              <w:rPr>
                <w:rFonts w:asciiTheme="majorBidi" w:eastAsia="MS Mincho" w:hAnsiTheme="majorBidi" w:cstheme="majorBidi"/>
                <w:sz w:val="20"/>
                <w:szCs w:val="20"/>
                <w:lang w:eastAsia="it-IT"/>
              </w:rPr>
              <w:t>arious ministries</w:t>
            </w:r>
            <w:r w:rsidR="004A640A" w:rsidRPr="00F267FC">
              <w:rPr>
                <w:rFonts w:asciiTheme="majorBidi" w:eastAsia="MS Mincho" w:hAnsiTheme="majorBidi" w:cstheme="majorBidi"/>
                <w:sz w:val="20"/>
                <w:szCs w:val="20"/>
                <w:lang w:eastAsia="it-IT"/>
              </w:rPr>
              <w:t xml:space="preserve"> of participating countries</w:t>
            </w:r>
            <w:r w:rsidR="00DB5997" w:rsidRPr="00F267FC">
              <w:rPr>
                <w:rFonts w:asciiTheme="majorBidi" w:eastAsia="MS Mincho" w:hAnsiTheme="majorBidi" w:cstheme="majorBidi"/>
                <w:sz w:val="20"/>
                <w:szCs w:val="20"/>
                <w:lang w:eastAsia="it-IT"/>
              </w:rPr>
              <w:t xml:space="preserve"> </w:t>
            </w:r>
            <w:r w:rsidR="00DB5997" w:rsidRPr="00F267FC">
              <w:rPr>
                <w:rFonts w:asciiTheme="majorBidi" w:eastAsia="MS Mincho" w:hAnsiTheme="majorBidi" w:cstheme="majorBidi"/>
                <w:sz w:val="20"/>
                <w:szCs w:val="20"/>
                <w:lang w:eastAsia="it-IT"/>
              </w:rPr>
              <w:lastRenderedPageBreak/>
              <w:t>involved</w:t>
            </w:r>
            <w:r w:rsidR="005E58BD" w:rsidRPr="00F267FC">
              <w:rPr>
                <w:rFonts w:asciiTheme="majorBidi" w:eastAsia="MS Mincho" w:hAnsiTheme="majorBidi" w:cstheme="majorBidi"/>
                <w:sz w:val="20"/>
                <w:szCs w:val="20"/>
                <w:lang w:eastAsia="it-IT"/>
              </w:rPr>
              <w:t>, implementing partners</w:t>
            </w:r>
            <w:r w:rsidRPr="00F267FC">
              <w:rPr>
                <w:rFonts w:asciiTheme="majorBidi" w:eastAsia="MS Mincho" w:hAnsiTheme="majorBidi" w:cstheme="majorBidi"/>
                <w:sz w:val="20"/>
                <w:szCs w:val="20"/>
                <w:lang w:eastAsia="it-IT"/>
              </w:rPr>
              <w:t xml:space="preserve">, </w:t>
            </w:r>
            <w:r w:rsidRPr="00F267FC">
              <w:rPr>
                <w:rFonts w:asciiTheme="majorBidi" w:hAnsiTheme="majorBidi" w:cstheme="majorBidi"/>
                <w:sz w:val="20"/>
                <w:szCs w:val="20"/>
                <w:lang w:val="en-US" w:eastAsia="es-ES"/>
              </w:rPr>
              <w:t>participants, personnel of the project</w:t>
            </w:r>
            <w:r w:rsidR="005E58BD" w:rsidRPr="00F267FC">
              <w:rPr>
                <w:rFonts w:asciiTheme="majorBidi" w:eastAsia="MS Mincho" w:hAnsiTheme="majorBidi" w:cstheme="majorBidi"/>
                <w:sz w:val="20"/>
                <w:szCs w:val="20"/>
                <w:lang w:eastAsia="it-IT"/>
              </w:rPr>
              <w:t xml:space="preserve"> and others whose interests and responsibilities are related to </w:t>
            </w:r>
            <w:r w:rsidR="004A640A" w:rsidRPr="00F267FC">
              <w:rPr>
                <w:rFonts w:asciiTheme="majorBidi" w:eastAsia="MS Mincho" w:hAnsiTheme="majorBidi" w:cstheme="majorBidi"/>
                <w:sz w:val="20"/>
                <w:szCs w:val="20"/>
                <w:lang w:eastAsia="it-IT"/>
              </w:rPr>
              <w:t xml:space="preserve">the </w:t>
            </w:r>
            <w:r w:rsidR="005E58BD" w:rsidRPr="00F267FC">
              <w:rPr>
                <w:rFonts w:asciiTheme="majorBidi" w:eastAsia="MS Mincho" w:hAnsiTheme="majorBidi" w:cstheme="majorBidi"/>
                <w:sz w:val="20"/>
                <w:szCs w:val="20"/>
                <w:lang w:eastAsia="it-IT"/>
              </w:rPr>
              <w:t>project objective</w:t>
            </w:r>
            <w:r w:rsidR="004A640A" w:rsidRPr="00F267FC">
              <w:rPr>
                <w:rFonts w:asciiTheme="majorBidi" w:eastAsia="MS Mincho" w:hAnsiTheme="majorBidi" w:cstheme="majorBidi"/>
                <w:sz w:val="20"/>
                <w:szCs w:val="20"/>
                <w:lang w:eastAsia="it-IT"/>
              </w:rPr>
              <w:t>s, outputs and activities</w:t>
            </w:r>
          </w:p>
          <w:p w:rsidR="005E58BD" w:rsidRPr="00F267FC" w:rsidRDefault="005E58BD" w:rsidP="002D0CE5">
            <w:pPr>
              <w:numPr>
                <w:ilvl w:val="0"/>
                <w:numId w:val="4"/>
              </w:numPr>
              <w:jc w:val="both"/>
              <w:rPr>
                <w:rFonts w:asciiTheme="majorBidi" w:eastAsia="MS Mincho" w:hAnsiTheme="majorBidi" w:cstheme="majorBidi"/>
                <w:sz w:val="20"/>
                <w:szCs w:val="20"/>
                <w:lang w:eastAsia="it-IT"/>
              </w:rPr>
            </w:pPr>
            <w:r w:rsidRPr="00F267FC">
              <w:rPr>
                <w:rFonts w:asciiTheme="majorBidi" w:eastAsia="MS Mincho" w:hAnsiTheme="majorBidi" w:cstheme="majorBidi"/>
                <w:sz w:val="20"/>
                <w:szCs w:val="20"/>
                <w:lang w:eastAsia="it-IT"/>
              </w:rPr>
              <w:t xml:space="preserve">Facilitate interaction and coordination among </w:t>
            </w:r>
            <w:r w:rsidR="004A640A" w:rsidRPr="00F267FC">
              <w:rPr>
                <w:rFonts w:asciiTheme="majorBidi" w:eastAsia="MS Mincho" w:hAnsiTheme="majorBidi" w:cstheme="majorBidi"/>
                <w:sz w:val="20"/>
                <w:szCs w:val="20"/>
                <w:lang w:eastAsia="it-IT"/>
              </w:rPr>
              <w:t>the various</w:t>
            </w:r>
            <w:r w:rsidRPr="00F267FC">
              <w:rPr>
                <w:rFonts w:asciiTheme="majorBidi" w:eastAsia="MS Mincho" w:hAnsiTheme="majorBidi" w:cstheme="majorBidi"/>
                <w:sz w:val="20"/>
                <w:szCs w:val="20"/>
                <w:lang w:eastAsia="it-IT"/>
              </w:rPr>
              <w:t xml:space="preserve"> stakeholders involved at regional level, including </w:t>
            </w:r>
            <w:r w:rsidR="002D0CE5" w:rsidRPr="00F267FC">
              <w:rPr>
                <w:rFonts w:asciiTheme="majorBidi" w:eastAsia="MS Mincho" w:hAnsiTheme="majorBidi" w:cstheme="majorBidi"/>
                <w:sz w:val="20"/>
                <w:szCs w:val="20"/>
                <w:lang w:eastAsia="it-IT"/>
              </w:rPr>
              <w:t>the coordination</w:t>
            </w:r>
            <w:r w:rsidRPr="00F267FC">
              <w:rPr>
                <w:rFonts w:asciiTheme="majorBidi" w:eastAsia="MS Mincho" w:hAnsiTheme="majorBidi" w:cstheme="majorBidi"/>
                <w:sz w:val="20"/>
                <w:szCs w:val="20"/>
                <w:lang w:eastAsia="it-IT"/>
              </w:rPr>
              <w:t xml:space="preserve"> of the  RPSC </w:t>
            </w:r>
          </w:p>
          <w:p w:rsidR="005E58BD" w:rsidRPr="00F267FC" w:rsidRDefault="005E58BD" w:rsidP="005E58BD">
            <w:pPr>
              <w:numPr>
                <w:ilvl w:val="0"/>
                <w:numId w:val="4"/>
              </w:numPr>
              <w:jc w:val="both"/>
              <w:rPr>
                <w:rFonts w:asciiTheme="majorBidi" w:eastAsia="MS Mincho" w:hAnsiTheme="majorBidi" w:cstheme="majorBidi"/>
                <w:sz w:val="20"/>
                <w:szCs w:val="20"/>
                <w:lang w:eastAsia="it-IT"/>
              </w:rPr>
            </w:pPr>
            <w:r w:rsidRPr="00F267FC">
              <w:rPr>
                <w:rFonts w:asciiTheme="majorBidi" w:hAnsiTheme="majorBidi" w:cstheme="majorBidi"/>
                <w:sz w:val="20"/>
                <w:szCs w:val="20"/>
                <w:lang w:val="en-US" w:eastAsia="es-ES"/>
              </w:rPr>
              <w:t>Assist FAO in the identification and recr</w:t>
            </w:r>
            <w:r w:rsidR="004A640A" w:rsidRPr="00F267FC">
              <w:rPr>
                <w:rFonts w:asciiTheme="majorBidi" w:hAnsiTheme="majorBidi" w:cstheme="majorBidi"/>
                <w:sz w:val="20"/>
                <w:szCs w:val="20"/>
                <w:lang w:val="en-US" w:eastAsia="es-ES"/>
              </w:rPr>
              <w:t>uitment of staff of the project</w:t>
            </w:r>
          </w:p>
          <w:p w:rsidR="005E58BD" w:rsidRPr="00F267FC" w:rsidRDefault="005E58BD" w:rsidP="005E58BD">
            <w:pPr>
              <w:numPr>
                <w:ilvl w:val="0"/>
                <w:numId w:val="4"/>
              </w:numPr>
              <w:jc w:val="both"/>
              <w:rPr>
                <w:rFonts w:asciiTheme="majorBidi" w:eastAsia="MS Mincho" w:hAnsiTheme="majorBidi" w:cstheme="majorBidi"/>
                <w:sz w:val="20"/>
                <w:szCs w:val="20"/>
                <w:lang w:eastAsia="it-IT"/>
              </w:rPr>
            </w:pPr>
            <w:r w:rsidRPr="00F267FC">
              <w:rPr>
                <w:rFonts w:asciiTheme="majorBidi" w:eastAsia="MS Mincho" w:hAnsiTheme="majorBidi" w:cstheme="majorBidi"/>
                <w:sz w:val="20"/>
                <w:szCs w:val="20"/>
                <w:lang w:eastAsia="it-IT"/>
              </w:rPr>
              <w:t xml:space="preserve">Be responsible for the </w:t>
            </w:r>
            <w:r w:rsidR="004A640A" w:rsidRPr="00F267FC">
              <w:rPr>
                <w:rFonts w:asciiTheme="majorBidi" w:eastAsia="MS Mincho" w:hAnsiTheme="majorBidi" w:cstheme="majorBidi"/>
                <w:sz w:val="20"/>
                <w:szCs w:val="20"/>
                <w:lang w:eastAsia="it-IT"/>
              </w:rPr>
              <w:t xml:space="preserve">development and maintenance of a </w:t>
            </w:r>
            <w:r w:rsidRPr="00F267FC">
              <w:rPr>
                <w:rFonts w:asciiTheme="majorBidi" w:eastAsia="MS Mincho" w:hAnsiTheme="majorBidi" w:cstheme="majorBidi"/>
                <w:sz w:val="20"/>
                <w:szCs w:val="20"/>
                <w:lang w:eastAsia="it-IT"/>
              </w:rPr>
              <w:t xml:space="preserve">monitoring and evaluation system </w:t>
            </w:r>
            <w:r w:rsidR="004A640A" w:rsidRPr="00F267FC">
              <w:rPr>
                <w:rFonts w:asciiTheme="majorBidi" w:eastAsia="MS Mincho" w:hAnsiTheme="majorBidi" w:cstheme="majorBidi"/>
                <w:sz w:val="20"/>
                <w:szCs w:val="20"/>
                <w:lang w:eastAsia="it-IT"/>
              </w:rPr>
              <w:t>for</w:t>
            </w:r>
            <w:r w:rsidRPr="00F267FC">
              <w:rPr>
                <w:rFonts w:asciiTheme="majorBidi" w:eastAsia="MS Mincho" w:hAnsiTheme="majorBidi" w:cstheme="majorBidi"/>
                <w:sz w:val="20"/>
                <w:szCs w:val="20"/>
                <w:lang w:eastAsia="it-IT"/>
              </w:rPr>
              <w:t xml:space="preserve"> the project. This includes coordination </w:t>
            </w:r>
            <w:r w:rsidR="004A640A" w:rsidRPr="00F267FC">
              <w:rPr>
                <w:rFonts w:asciiTheme="majorBidi" w:eastAsia="MS Mincho" w:hAnsiTheme="majorBidi" w:cstheme="majorBidi"/>
                <w:sz w:val="20"/>
                <w:szCs w:val="20"/>
                <w:lang w:eastAsia="it-IT"/>
              </w:rPr>
              <w:t>of</w:t>
            </w:r>
            <w:r w:rsidRPr="00F267FC">
              <w:rPr>
                <w:rFonts w:asciiTheme="majorBidi" w:eastAsia="MS Mincho" w:hAnsiTheme="majorBidi" w:cstheme="majorBidi"/>
                <w:sz w:val="20"/>
                <w:szCs w:val="20"/>
                <w:lang w:eastAsia="it-IT"/>
              </w:rPr>
              <w:t xml:space="preserve"> inception workshop, </w:t>
            </w:r>
            <w:r w:rsidR="00DB5997" w:rsidRPr="00F267FC">
              <w:rPr>
                <w:rFonts w:asciiTheme="majorBidi" w:eastAsia="MS Mincho" w:hAnsiTheme="majorBidi" w:cstheme="majorBidi"/>
                <w:sz w:val="20"/>
                <w:szCs w:val="20"/>
                <w:lang w:eastAsia="it-IT"/>
              </w:rPr>
              <w:t xml:space="preserve">development and implementation </w:t>
            </w:r>
            <w:r w:rsidR="00BD3B85" w:rsidRPr="00F267FC">
              <w:rPr>
                <w:rFonts w:asciiTheme="majorBidi" w:eastAsia="MS Mincho" w:hAnsiTheme="majorBidi" w:cstheme="majorBidi"/>
                <w:sz w:val="20"/>
                <w:szCs w:val="20"/>
                <w:lang w:eastAsia="it-IT"/>
              </w:rPr>
              <w:t xml:space="preserve">of </w:t>
            </w:r>
            <w:r w:rsidRPr="00F267FC">
              <w:rPr>
                <w:rFonts w:asciiTheme="majorBidi" w:hAnsiTheme="majorBidi" w:cstheme="majorBidi"/>
                <w:sz w:val="20"/>
                <w:szCs w:val="20"/>
                <w:lang w:val="en-US" w:eastAsia="es-ES"/>
              </w:rPr>
              <w:t>regional annual work plan</w:t>
            </w:r>
            <w:r w:rsidR="00DB5997" w:rsidRPr="00F267FC">
              <w:rPr>
                <w:rFonts w:asciiTheme="majorBidi" w:hAnsiTheme="majorBidi" w:cstheme="majorBidi"/>
                <w:sz w:val="20"/>
                <w:szCs w:val="20"/>
                <w:lang w:val="en-US" w:eastAsia="es-ES"/>
              </w:rPr>
              <w:t>s</w:t>
            </w:r>
            <w:r w:rsidRPr="00F267FC">
              <w:rPr>
                <w:rFonts w:asciiTheme="majorBidi" w:hAnsiTheme="majorBidi" w:cstheme="majorBidi"/>
                <w:sz w:val="20"/>
                <w:szCs w:val="20"/>
                <w:lang w:val="en-US" w:eastAsia="es-ES"/>
              </w:rPr>
              <w:t xml:space="preserve">, </w:t>
            </w:r>
            <w:r w:rsidR="00DB5997" w:rsidRPr="00F267FC">
              <w:rPr>
                <w:rFonts w:asciiTheme="majorBidi" w:hAnsiTheme="majorBidi" w:cstheme="majorBidi"/>
                <w:sz w:val="20"/>
                <w:szCs w:val="20"/>
                <w:lang w:val="en-US" w:eastAsia="es-ES"/>
              </w:rPr>
              <w:t xml:space="preserve">elaboration of </w:t>
            </w:r>
            <w:r w:rsidRPr="00F267FC">
              <w:rPr>
                <w:rFonts w:asciiTheme="majorBidi" w:hAnsiTheme="majorBidi" w:cstheme="majorBidi"/>
                <w:sz w:val="20"/>
                <w:szCs w:val="20"/>
                <w:lang w:val="en-US" w:eastAsia="es-ES"/>
              </w:rPr>
              <w:t xml:space="preserve">six-monthly reports and </w:t>
            </w:r>
            <w:r w:rsidR="00BD3B85" w:rsidRPr="00F267FC">
              <w:rPr>
                <w:rFonts w:asciiTheme="majorBidi" w:hAnsiTheme="majorBidi" w:cstheme="majorBidi"/>
                <w:sz w:val="20"/>
                <w:szCs w:val="20"/>
                <w:lang w:val="en-US" w:eastAsia="es-ES"/>
              </w:rPr>
              <w:t xml:space="preserve">the </w:t>
            </w:r>
            <w:r w:rsidRPr="00F267FC">
              <w:rPr>
                <w:rFonts w:asciiTheme="majorBidi" w:hAnsiTheme="majorBidi" w:cstheme="majorBidi"/>
                <w:sz w:val="20"/>
                <w:szCs w:val="20"/>
                <w:lang w:val="en-US" w:eastAsia="es-ES"/>
              </w:rPr>
              <w:t>final report</w:t>
            </w:r>
            <w:r w:rsidR="00BD3B85" w:rsidRPr="00F267FC">
              <w:rPr>
                <w:rFonts w:asciiTheme="majorBidi" w:hAnsiTheme="majorBidi" w:cstheme="majorBidi"/>
                <w:sz w:val="20"/>
                <w:szCs w:val="20"/>
                <w:lang w:val="en-US" w:eastAsia="es-ES"/>
              </w:rPr>
              <w:t xml:space="preserve"> among others.</w:t>
            </w:r>
          </w:p>
          <w:p w:rsidR="005E58BD" w:rsidRPr="00F267FC" w:rsidRDefault="005E58BD" w:rsidP="005E58BD">
            <w:pPr>
              <w:numPr>
                <w:ilvl w:val="0"/>
                <w:numId w:val="4"/>
              </w:numPr>
              <w:jc w:val="both"/>
              <w:rPr>
                <w:rFonts w:asciiTheme="majorBidi" w:hAnsiTheme="majorBidi" w:cstheme="majorBidi"/>
                <w:sz w:val="20"/>
                <w:szCs w:val="20"/>
                <w:lang w:val="en-US" w:eastAsia="es-ES"/>
              </w:rPr>
            </w:pPr>
            <w:r w:rsidRPr="00F267FC">
              <w:rPr>
                <w:rFonts w:asciiTheme="majorBidi" w:hAnsiTheme="majorBidi" w:cstheme="majorBidi"/>
                <w:sz w:val="20"/>
                <w:szCs w:val="20"/>
                <w:lang w:val="en-US" w:eastAsia="es-ES"/>
              </w:rPr>
              <w:t>Support the organization o</w:t>
            </w:r>
            <w:r w:rsidR="00C43AF1" w:rsidRPr="00F267FC">
              <w:rPr>
                <w:rFonts w:asciiTheme="majorBidi" w:hAnsiTheme="majorBidi" w:cstheme="majorBidi"/>
                <w:sz w:val="20"/>
                <w:szCs w:val="20"/>
                <w:lang w:val="en-US" w:eastAsia="es-ES"/>
              </w:rPr>
              <w:t xml:space="preserve">f mid-term review, </w:t>
            </w:r>
            <w:r w:rsidRPr="00F267FC">
              <w:rPr>
                <w:rFonts w:asciiTheme="majorBidi" w:hAnsiTheme="majorBidi" w:cstheme="majorBidi"/>
                <w:sz w:val="20"/>
                <w:szCs w:val="20"/>
                <w:lang w:val="en-US" w:eastAsia="es-ES"/>
              </w:rPr>
              <w:t xml:space="preserve">final evaluation, </w:t>
            </w:r>
            <w:r w:rsidR="00C43AF1" w:rsidRPr="00F267FC">
              <w:rPr>
                <w:rFonts w:asciiTheme="majorBidi" w:hAnsiTheme="majorBidi" w:cstheme="majorBidi"/>
                <w:sz w:val="20"/>
                <w:szCs w:val="20"/>
                <w:lang w:val="en-US" w:eastAsia="es-ES"/>
              </w:rPr>
              <w:t xml:space="preserve">and the development of the </w:t>
            </w:r>
            <w:r w:rsidRPr="00F267FC">
              <w:rPr>
                <w:rFonts w:asciiTheme="majorBidi" w:hAnsiTheme="majorBidi" w:cstheme="majorBidi"/>
                <w:sz w:val="20"/>
                <w:szCs w:val="20"/>
                <w:lang w:val="en-US" w:eastAsia="es-ES"/>
              </w:rPr>
              <w:t>exit strategy afte</w:t>
            </w:r>
            <w:r w:rsidR="00C43AF1" w:rsidRPr="00F267FC">
              <w:rPr>
                <w:rFonts w:asciiTheme="majorBidi" w:hAnsiTheme="majorBidi" w:cstheme="majorBidi"/>
                <w:sz w:val="20"/>
                <w:szCs w:val="20"/>
                <w:lang w:val="en-US" w:eastAsia="es-ES"/>
              </w:rPr>
              <w:t>r the completion of the project</w:t>
            </w:r>
            <w:r w:rsidRPr="00F267FC">
              <w:rPr>
                <w:rFonts w:asciiTheme="majorBidi" w:hAnsiTheme="majorBidi" w:cstheme="majorBidi"/>
                <w:sz w:val="20"/>
                <w:szCs w:val="20"/>
                <w:lang w:val="en-US" w:eastAsia="es-ES"/>
              </w:rPr>
              <w:t xml:space="preserve"> </w:t>
            </w:r>
          </w:p>
          <w:p w:rsidR="005E58BD" w:rsidRPr="00F267FC" w:rsidRDefault="005E58BD" w:rsidP="005E58BD">
            <w:pPr>
              <w:numPr>
                <w:ilvl w:val="0"/>
                <w:numId w:val="4"/>
              </w:numPr>
              <w:jc w:val="both"/>
              <w:rPr>
                <w:rFonts w:asciiTheme="majorBidi" w:hAnsiTheme="majorBidi" w:cstheme="majorBidi"/>
                <w:sz w:val="20"/>
                <w:szCs w:val="20"/>
                <w:lang w:val="en-US" w:eastAsia="es-ES"/>
              </w:rPr>
            </w:pPr>
            <w:r w:rsidRPr="00F267FC">
              <w:rPr>
                <w:rFonts w:asciiTheme="majorBidi" w:hAnsiTheme="majorBidi" w:cstheme="majorBidi"/>
                <w:spacing w:val="-2"/>
                <w:sz w:val="20"/>
                <w:szCs w:val="20"/>
                <w:lang w:val="en-US" w:eastAsia="es-ES"/>
              </w:rPr>
              <w:t>Assist the LTO in the process of mobilizing resources and scaling-up of the project.</w:t>
            </w:r>
          </w:p>
          <w:p w:rsidR="004A640A" w:rsidRPr="00F267FC" w:rsidRDefault="004A640A" w:rsidP="00BD3B85">
            <w:pPr>
              <w:numPr>
                <w:ilvl w:val="0"/>
                <w:numId w:val="4"/>
              </w:numPr>
              <w:jc w:val="both"/>
              <w:rPr>
                <w:rFonts w:asciiTheme="majorBidi" w:eastAsia="MS Mincho" w:hAnsiTheme="majorBidi" w:cstheme="majorBidi"/>
                <w:sz w:val="20"/>
                <w:szCs w:val="20"/>
                <w:lang w:eastAsia="it-IT"/>
              </w:rPr>
            </w:pPr>
            <w:r w:rsidRPr="00F267FC">
              <w:rPr>
                <w:rFonts w:asciiTheme="majorBidi" w:eastAsia="MS Mincho" w:hAnsiTheme="majorBidi" w:cstheme="majorBidi"/>
                <w:sz w:val="20"/>
                <w:szCs w:val="20"/>
                <w:lang w:eastAsia="it-IT"/>
              </w:rPr>
              <w:t xml:space="preserve">With the LTO, perform </w:t>
            </w:r>
            <w:r w:rsidR="00BD3B85" w:rsidRPr="00F267FC">
              <w:rPr>
                <w:rFonts w:asciiTheme="majorBidi" w:eastAsia="MS Mincho" w:hAnsiTheme="majorBidi" w:cstheme="majorBidi"/>
                <w:sz w:val="20"/>
                <w:szCs w:val="20"/>
                <w:lang w:eastAsia="it-IT"/>
              </w:rPr>
              <w:t xml:space="preserve">the </w:t>
            </w:r>
            <w:r w:rsidRPr="00F267FC">
              <w:rPr>
                <w:rFonts w:asciiTheme="majorBidi" w:eastAsia="MS Mincho" w:hAnsiTheme="majorBidi" w:cstheme="majorBidi"/>
                <w:sz w:val="20"/>
                <w:szCs w:val="20"/>
                <w:lang w:eastAsia="it-IT"/>
              </w:rPr>
              <w:t>role of Youth focal point for the Sub-regional Office for the Caribbean</w:t>
            </w:r>
          </w:p>
          <w:p w:rsidR="00240BFB" w:rsidRPr="00F267FC" w:rsidRDefault="004A640A" w:rsidP="00FB4F4B">
            <w:pPr>
              <w:numPr>
                <w:ilvl w:val="0"/>
                <w:numId w:val="4"/>
              </w:numPr>
              <w:jc w:val="both"/>
              <w:rPr>
                <w:rFonts w:asciiTheme="majorBidi" w:hAnsiTheme="majorBidi" w:cstheme="majorBidi"/>
                <w:spacing w:val="-2"/>
                <w:sz w:val="20"/>
                <w:szCs w:val="20"/>
                <w:lang w:val="en-US" w:eastAsia="es-ES"/>
              </w:rPr>
            </w:pPr>
            <w:r w:rsidRPr="00F267FC">
              <w:rPr>
                <w:rFonts w:asciiTheme="majorBidi" w:hAnsiTheme="majorBidi" w:cstheme="majorBidi"/>
                <w:spacing w:val="-2"/>
                <w:sz w:val="20"/>
                <w:szCs w:val="20"/>
                <w:lang w:val="en-US" w:eastAsia="es-ES"/>
              </w:rPr>
              <w:t>Undertake any other duty, as required, to develop agricultural-related cross-border operations and adequately support partners.</w:t>
            </w:r>
          </w:p>
        </w:tc>
      </w:tr>
      <w:tr w:rsidR="00FB4F4B" w:rsidRPr="002D0CE5" w:rsidTr="00FB4F4B">
        <w:trPr>
          <w:trHeight w:val="327"/>
          <w:jc w:val="center"/>
        </w:trPr>
        <w:tc>
          <w:tcPr>
            <w:tcW w:w="5000" w:type="pct"/>
            <w:gridSpan w:val="4"/>
            <w:shd w:val="pct20" w:color="auto" w:fill="auto"/>
            <w:vAlign w:val="center"/>
          </w:tcPr>
          <w:p w:rsidR="00FB4F4B" w:rsidRPr="00F267FC" w:rsidRDefault="00FB4F4B" w:rsidP="00FB4F4B">
            <w:pPr>
              <w:rPr>
                <w:rFonts w:asciiTheme="majorBidi" w:eastAsia="MS Mincho" w:hAnsiTheme="majorBidi" w:cstheme="majorBidi"/>
                <w:sz w:val="20"/>
                <w:szCs w:val="20"/>
                <w:lang w:eastAsia="it-IT"/>
              </w:rPr>
            </w:pPr>
            <w:r w:rsidRPr="00F267FC">
              <w:rPr>
                <w:rFonts w:asciiTheme="majorBidi" w:hAnsiTheme="majorBidi" w:cstheme="majorBidi"/>
                <w:b/>
                <w:caps/>
                <w:color w:val="000000"/>
                <w:sz w:val="20"/>
                <w:szCs w:val="20"/>
                <w:lang w:val="en-US"/>
              </w:rPr>
              <w:lastRenderedPageBreak/>
              <w:t>REQUIRED COMPETENCIES</w:t>
            </w:r>
          </w:p>
        </w:tc>
      </w:tr>
      <w:tr w:rsidR="00C43AF1" w:rsidRPr="002D0CE5" w:rsidTr="00C43AF1">
        <w:trPr>
          <w:trHeight w:val="1956"/>
          <w:jc w:val="center"/>
        </w:trPr>
        <w:tc>
          <w:tcPr>
            <w:tcW w:w="5000" w:type="pct"/>
            <w:gridSpan w:val="4"/>
          </w:tcPr>
          <w:p w:rsidR="00FB4F4B" w:rsidRPr="00F267FC" w:rsidRDefault="00FB4F4B" w:rsidP="00FB4F4B">
            <w:pPr>
              <w:ind w:left="360"/>
              <w:contextualSpacing/>
              <w:rPr>
                <w:rFonts w:asciiTheme="majorBidi" w:eastAsia="MS Mincho" w:hAnsiTheme="majorBidi" w:cstheme="majorBidi"/>
                <w:b/>
                <w:bCs/>
                <w:sz w:val="20"/>
                <w:szCs w:val="20"/>
                <w:lang w:eastAsia="it-IT"/>
              </w:rPr>
            </w:pPr>
          </w:p>
          <w:p w:rsidR="00FB4F4B" w:rsidRPr="00F267FC" w:rsidRDefault="00FB4F4B" w:rsidP="00FB4F4B">
            <w:pPr>
              <w:contextualSpacing/>
              <w:rPr>
                <w:rFonts w:asciiTheme="majorBidi" w:eastAsia="MS Mincho" w:hAnsiTheme="majorBidi" w:cstheme="majorBidi"/>
                <w:b/>
                <w:bCs/>
                <w:sz w:val="20"/>
                <w:szCs w:val="20"/>
                <w:lang w:eastAsia="it-IT"/>
              </w:rPr>
            </w:pPr>
            <w:r w:rsidRPr="00F267FC">
              <w:rPr>
                <w:rFonts w:asciiTheme="majorBidi" w:eastAsia="MS Mincho" w:hAnsiTheme="majorBidi" w:cstheme="majorBidi"/>
                <w:b/>
                <w:bCs/>
                <w:sz w:val="20"/>
                <w:szCs w:val="20"/>
                <w:lang w:eastAsia="it-IT"/>
              </w:rPr>
              <w:t>Minimum requirements</w:t>
            </w:r>
          </w:p>
          <w:p w:rsidR="00FB4F4B" w:rsidRPr="00F267FC" w:rsidRDefault="00FB4F4B" w:rsidP="00FB4F4B">
            <w:pPr>
              <w:contextualSpacing/>
              <w:rPr>
                <w:rFonts w:asciiTheme="majorBidi" w:hAnsiTheme="majorBidi" w:cstheme="majorBidi"/>
                <w:sz w:val="20"/>
                <w:szCs w:val="20"/>
                <w:u w:val="single"/>
                <w:lang w:val="en-US" w:eastAsia="es-ES"/>
              </w:rPr>
            </w:pPr>
          </w:p>
          <w:p w:rsidR="00FB4F4B" w:rsidRPr="00F267FC" w:rsidRDefault="00FB4F4B" w:rsidP="006E777D">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 xml:space="preserve">Advance degree in Rural development, </w:t>
            </w:r>
            <w:r w:rsidR="005F2957" w:rsidRPr="00F267FC">
              <w:rPr>
                <w:rFonts w:asciiTheme="majorBidi" w:eastAsia="MS Mincho" w:hAnsiTheme="majorBidi" w:cstheme="majorBidi"/>
                <w:sz w:val="20"/>
                <w:szCs w:val="20"/>
                <w:lang w:val="en-US" w:eastAsia="it-IT"/>
              </w:rPr>
              <w:t xml:space="preserve">social sciences, </w:t>
            </w:r>
            <w:r w:rsidRPr="00F267FC">
              <w:rPr>
                <w:rFonts w:asciiTheme="majorBidi" w:eastAsia="MS Mincho" w:hAnsiTheme="majorBidi" w:cstheme="majorBidi"/>
                <w:sz w:val="20"/>
                <w:szCs w:val="20"/>
                <w:lang w:val="en-US" w:eastAsia="it-IT"/>
              </w:rPr>
              <w:t xml:space="preserve">economic development, </w:t>
            </w:r>
            <w:r w:rsidR="00C1215F" w:rsidRPr="00F267FC">
              <w:rPr>
                <w:rFonts w:asciiTheme="majorBidi" w:hAnsiTheme="majorBidi" w:cstheme="majorBidi"/>
                <w:sz w:val="20"/>
                <w:szCs w:val="20"/>
              </w:rPr>
              <w:t>agriculture, Food and Nutrition Security or any related field studies</w:t>
            </w:r>
            <w:r w:rsidR="00BD3B85" w:rsidRPr="00F267FC">
              <w:rPr>
                <w:rFonts w:asciiTheme="majorBidi" w:hAnsiTheme="majorBidi" w:cstheme="majorBidi"/>
                <w:sz w:val="20"/>
                <w:szCs w:val="20"/>
              </w:rPr>
              <w:t>;</w:t>
            </w:r>
          </w:p>
          <w:p w:rsidR="00BD3B85" w:rsidRPr="00F267FC" w:rsidRDefault="00BD3B85" w:rsidP="00BD3B85">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Proven working experience in agricultural development, Food and Nutrition Security and project implementation in at least two countries of  the Caribbean;</w:t>
            </w:r>
          </w:p>
          <w:p w:rsidR="00FB4F4B" w:rsidRPr="00F267FC" w:rsidRDefault="00FB4F4B" w:rsidP="006E777D">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 xml:space="preserve">Desirable experience working with regional institutions involved in food and nutrition security, agricultural development and/or youth employment; </w:t>
            </w:r>
          </w:p>
          <w:p w:rsidR="00BD3B85" w:rsidRPr="00F267FC" w:rsidRDefault="00FB4F4B" w:rsidP="006E777D">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 xml:space="preserve">At least 5 years’ </w:t>
            </w:r>
            <w:r w:rsidR="00C1215F" w:rsidRPr="00F267FC">
              <w:rPr>
                <w:rFonts w:asciiTheme="majorBidi" w:eastAsia="MS Mincho" w:hAnsiTheme="majorBidi" w:cstheme="majorBidi"/>
                <w:sz w:val="20"/>
                <w:szCs w:val="20"/>
                <w:lang w:val="en-US" w:eastAsia="it-IT"/>
              </w:rPr>
              <w:t xml:space="preserve">of relevant experience </w:t>
            </w:r>
            <w:r w:rsidRPr="00F267FC">
              <w:rPr>
                <w:rFonts w:asciiTheme="majorBidi" w:eastAsia="MS Mincho" w:hAnsiTheme="majorBidi" w:cstheme="majorBidi"/>
                <w:sz w:val="20"/>
                <w:szCs w:val="20"/>
                <w:lang w:val="en-US" w:eastAsia="it-IT"/>
              </w:rPr>
              <w:t>coordinating and/or managing projects/programs related to decent youth employment, gender and/or rural development</w:t>
            </w:r>
            <w:r w:rsidR="00BD3B85" w:rsidRPr="00F267FC">
              <w:rPr>
                <w:rFonts w:asciiTheme="majorBidi" w:eastAsia="MS Mincho" w:hAnsiTheme="majorBidi" w:cstheme="majorBidi"/>
                <w:sz w:val="20"/>
                <w:szCs w:val="20"/>
                <w:lang w:val="en-US" w:eastAsia="it-IT"/>
              </w:rPr>
              <w:t>;</w:t>
            </w:r>
          </w:p>
          <w:p w:rsidR="00C1215F" w:rsidRPr="00F267FC" w:rsidRDefault="00C1215F" w:rsidP="006E777D">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Knowledge of FAO operations and activities is an asset</w:t>
            </w:r>
            <w:r w:rsidR="00BD3B85" w:rsidRPr="00F267FC">
              <w:rPr>
                <w:rFonts w:asciiTheme="majorBidi" w:eastAsia="MS Mincho" w:hAnsiTheme="majorBidi" w:cstheme="majorBidi"/>
                <w:sz w:val="20"/>
                <w:szCs w:val="20"/>
                <w:lang w:val="en-US" w:eastAsia="it-IT"/>
              </w:rPr>
              <w:t>;</w:t>
            </w:r>
          </w:p>
          <w:p w:rsidR="00BD3B85" w:rsidRPr="00F267FC" w:rsidRDefault="00BD3B85" w:rsidP="00BD3B85">
            <w:pPr>
              <w:numPr>
                <w:ilvl w:val="0"/>
                <w:numId w:val="7"/>
              </w:numPr>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Working knowledge including the ability to set out a coherent argument in presentations and group interactions in English;</w:t>
            </w:r>
          </w:p>
          <w:p w:rsidR="00C1215F" w:rsidRPr="00F267FC" w:rsidRDefault="00FB4F4B" w:rsidP="006E777D">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Knowledge of Spanish, French and/or Creole is a plus.</w:t>
            </w:r>
          </w:p>
          <w:p w:rsidR="00FB4F4B" w:rsidRPr="00F267FC" w:rsidRDefault="00FB4F4B" w:rsidP="006E777D">
            <w:pPr>
              <w:ind w:left="360"/>
              <w:jc w:val="both"/>
              <w:rPr>
                <w:rFonts w:asciiTheme="majorBidi" w:eastAsia="MS Mincho" w:hAnsiTheme="majorBidi" w:cstheme="majorBidi"/>
                <w:sz w:val="20"/>
                <w:szCs w:val="20"/>
                <w:lang w:val="en-US" w:eastAsia="it-IT"/>
              </w:rPr>
            </w:pPr>
          </w:p>
          <w:p w:rsidR="00C1215F" w:rsidRPr="00F267FC" w:rsidRDefault="00C1215F" w:rsidP="00FB4F4B">
            <w:pPr>
              <w:jc w:val="both"/>
              <w:rPr>
                <w:rFonts w:asciiTheme="majorBidi" w:eastAsia="MS Mincho" w:hAnsiTheme="majorBidi" w:cstheme="majorBidi"/>
                <w:sz w:val="20"/>
                <w:szCs w:val="20"/>
                <w:lang w:val="en-US" w:eastAsia="it-IT"/>
              </w:rPr>
            </w:pPr>
          </w:p>
          <w:p w:rsidR="00C1215F" w:rsidRPr="00F267FC" w:rsidRDefault="00C1215F" w:rsidP="00FB4F4B">
            <w:pPr>
              <w:jc w:val="both"/>
              <w:rPr>
                <w:rFonts w:asciiTheme="majorBidi" w:hAnsiTheme="majorBidi" w:cstheme="majorBidi"/>
                <w:b/>
                <w:sz w:val="20"/>
                <w:szCs w:val="20"/>
              </w:rPr>
            </w:pPr>
            <w:r w:rsidRPr="00F267FC">
              <w:rPr>
                <w:rFonts w:asciiTheme="majorBidi" w:hAnsiTheme="majorBidi" w:cstheme="majorBidi"/>
                <w:b/>
                <w:sz w:val="20"/>
                <w:szCs w:val="20"/>
              </w:rPr>
              <w:t>Technical/functional skills</w:t>
            </w:r>
          </w:p>
          <w:p w:rsidR="00C1215F" w:rsidRPr="00F267FC" w:rsidRDefault="00C1215F" w:rsidP="00FB4F4B">
            <w:pPr>
              <w:jc w:val="both"/>
              <w:rPr>
                <w:rFonts w:asciiTheme="majorBidi" w:eastAsia="MS Mincho" w:hAnsiTheme="majorBidi" w:cstheme="majorBidi"/>
                <w:sz w:val="20"/>
                <w:szCs w:val="20"/>
                <w:lang w:val="en-US" w:eastAsia="it-IT"/>
              </w:rPr>
            </w:pPr>
          </w:p>
          <w:p w:rsidR="00835A3B" w:rsidRPr="00F267FC" w:rsidRDefault="00C1215F" w:rsidP="006E777D">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Work experience in more than one location or area of work, particularly in field positions is desirable</w:t>
            </w:r>
            <w:r w:rsidR="00BD3B85" w:rsidRPr="00F267FC">
              <w:rPr>
                <w:rFonts w:asciiTheme="majorBidi" w:eastAsia="MS Mincho" w:hAnsiTheme="majorBidi" w:cstheme="majorBidi"/>
                <w:sz w:val="20"/>
                <w:szCs w:val="20"/>
                <w:lang w:val="en-US" w:eastAsia="it-IT"/>
              </w:rPr>
              <w:t>;</w:t>
            </w:r>
          </w:p>
          <w:p w:rsidR="00BD3B85" w:rsidRPr="00F267FC" w:rsidRDefault="00BD3B85" w:rsidP="00BD3B85">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 xml:space="preserve">In-depth understanding of Youth development policies, Food and Nutrition Security and Poverty issues in the Caribbean; </w:t>
            </w:r>
          </w:p>
          <w:p w:rsidR="00C1215F" w:rsidRPr="00F267FC" w:rsidRDefault="00C1215F" w:rsidP="006E777D">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Demonstrated ability to liaise with UN agencies, implementing partners, and government counterparts</w:t>
            </w:r>
            <w:r w:rsidR="00BD3B85" w:rsidRPr="00F267FC">
              <w:rPr>
                <w:rFonts w:asciiTheme="majorBidi" w:eastAsia="MS Mincho" w:hAnsiTheme="majorBidi" w:cstheme="majorBidi"/>
                <w:sz w:val="20"/>
                <w:szCs w:val="20"/>
                <w:lang w:val="en-US" w:eastAsia="it-IT"/>
              </w:rPr>
              <w:t>;</w:t>
            </w:r>
          </w:p>
          <w:p w:rsidR="00835A3B" w:rsidRDefault="00835A3B" w:rsidP="006E777D">
            <w:pPr>
              <w:numPr>
                <w:ilvl w:val="0"/>
                <w:numId w:val="7"/>
              </w:numPr>
              <w:tabs>
                <w:tab w:val="num" w:pos="360"/>
              </w:tabs>
              <w:jc w:val="both"/>
              <w:rPr>
                <w:rFonts w:asciiTheme="majorBidi" w:eastAsia="MS Mincho" w:hAnsiTheme="majorBidi" w:cstheme="majorBidi"/>
                <w:sz w:val="20"/>
                <w:szCs w:val="20"/>
                <w:lang w:val="en-US" w:eastAsia="it-IT"/>
              </w:rPr>
            </w:pPr>
            <w:r w:rsidRPr="00F267FC">
              <w:rPr>
                <w:rFonts w:asciiTheme="majorBidi" w:eastAsia="MS Mincho" w:hAnsiTheme="majorBidi" w:cstheme="majorBidi"/>
                <w:sz w:val="20"/>
                <w:szCs w:val="20"/>
                <w:lang w:val="en-US" w:eastAsia="it-IT"/>
              </w:rPr>
              <w:t>Proven capabilities for good documentation, record keeping and report-writing skills and experience in monitoring and information dissemination</w:t>
            </w:r>
            <w:r w:rsidR="00BD3B85" w:rsidRPr="00F267FC">
              <w:rPr>
                <w:rFonts w:asciiTheme="majorBidi" w:eastAsia="MS Mincho" w:hAnsiTheme="majorBidi" w:cstheme="majorBidi"/>
                <w:sz w:val="20"/>
                <w:szCs w:val="20"/>
                <w:lang w:val="en-US" w:eastAsia="it-IT"/>
              </w:rPr>
              <w:t>.</w:t>
            </w:r>
          </w:p>
          <w:p w:rsidR="00F267FC" w:rsidRDefault="00F267FC" w:rsidP="00F267FC">
            <w:pPr>
              <w:jc w:val="both"/>
              <w:rPr>
                <w:rFonts w:asciiTheme="majorBidi" w:eastAsia="MS Mincho" w:hAnsiTheme="majorBidi" w:cstheme="majorBidi"/>
                <w:sz w:val="20"/>
                <w:szCs w:val="20"/>
                <w:lang w:val="en-US" w:eastAsia="it-IT"/>
              </w:rPr>
            </w:pPr>
          </w:p>
          <w:p w:rsidR="00110503" w:rsidRDefault="00110503" w:rsidP="00F267FC">
            <w:pPr>
              <w:jc w:val="both"/>
              <w:rPr>
                <w:b/>
                <w:sz w:val="18"/>
                <w:szCs w:val="18"/>
              </w:rPr>
            </w:pPr>
            <w:r>
              <w:rPr>
                <w:b/>
                <w:sz w:val="18"/>
                <w:szCs w:val="18"/>
              </w:rPr>
              <w:t>HOW TO APPLY</w:t>
            </w:r>
          </w:p>
          <w:p w:rsidR="00110503" w:rsidRDefault="00110503" w:rsidP="00F267FC">
            <w:pPr>
              <w:jc w:val="both"/>
              <w:rPr>
                <w:b/>
                <w:sz w:val="18"/>
                <w:szCs w:val="18"/>
              </w:rPr>
            </w:pPr>
          </w:p>
          <w:p w:rsidR="00F267FC" w:rsidRPr="00110503" w:rsidRDefault="00F267FC" w:rsidP="00F267FC">
            <w:pPr>
              <w:jc w:val="both"/>
              <w:rPr>
                <w:rFonts w:asciiTheme="majorBidi" w:eastAsia="MS Mincho" w:hAnsiTheme="majorBidi" w:cstheme="majorBidi"/>
                <w:b/>
                <w:sz w:val="20"/>
                <w:szCs w:val="20"/>
                <w:lang w:val="en-US" w:eastAsia="it-IT"/>
              </w:rPr>
            </w:pPr>
            <w:r w:rsidRPr="00110503">
              <w:rPr>
                <w:b/>
                <w:sz w:val="20"/>
                <w:szCs w:val="20"/>
              </w:rPr>
              <w:t xml:space="preserve">Interested candidates should apply via e-mail to </w:t>
            </w:r>
            <w:hyperlink r:id="rId6" w:history="1">
              <w:r w:rsidRPr="00110503">
                <w:rPr>
                  <w:rFonts w:ascii="Tahoma" w:eastAsia="Calibri" w:hAnsi="Tahoma" w:cs="Tahoma"/>
                  <w:color w:val="0000FF"/>
                  <w:sz w:val="20"/>
                  <w:szCs w:val="20"/>
                  <w:u w:val="single"/>
                  <w:lang w:val="en-US"/>
                </w:rPr>
                <w:t>SLC-Vacancies@fao.org</w:t>
              </w:r>
            </w:hyperlink>
            <w:r w:rsidRPr="00110503">
              <w:rPr>
                <w:rFonts w:ascii="Tahoma" w:eastAsia="Calibri" w:hAnsi="Tahoma" w:cs="Tahoma"/>
                <w:sz w:val="20"/>
                <w:szCs w:val="20"/>
                <w:lang w:val="en-US"/>
              </w:rPr>
              <w:t xml:space="preserve"> indicating application for the post of</w:t>
            </w:r>
            <w:r w:rsidR="00110503">
              <w:rPr>
                <w:rFonts w:ascii="Tahoma" w:eastAsia="Calibri" w:hAnsi="Tahoma" w:cs="Tahoma"/>
                <w:sz w:val="20"/>
                <w:szCs w:val="20"/>
                <w:lang w:val="en-US"/>
              </w:rPr>
              <w:t xml:space="preserve"> Project Coordinator 005/IFA</w:t>
            </w:r>
            <w:r w:rsidR="00526540">
              <w:rPr>
                <w:rFonts w:ascii="Tahoma" w:eastAsia="Calibri" w:hAnsi="Tahoma" w:cs="Tahoma"/>
                <w:sz w:val="20"/>
                <w:szCs w:val="20"/>
                <w:lang w:val="en-US"/>
              </w:rPr>
              <w:t xml:space="preserve">. Applications will be received until Tuesday 12 of May. </w:t>
            </w:r>
          </w:p>
          <w:p w:rsidR="00C43AF1" w:rsidRPr="00F267FC" w:rsidRDefault="00C43AF1" w:rsidP="00835A3B">
            <w:pPr>
              <w:tabs>
                <w:tab w:val="num" w:pos="1260"/>
              </w:tabs>
              <w:spacing w:after="120"/>
              <w:jc w:val="both"/>
              <w:rPr>
                <w:rFonts w:asciiTheme="majorBidi" w:eastAsia="MS Mincho" w:hAnsiTheme="majorBidi" w:cstheme="majorBidi"/>
                <w:sz w:val="20"/>
                <w:szCs w:val="20"/>
                <w:lang w:eastAsia="it-IT"/>
              </w:rPr>
            </w:pPr>
          </w:p>
        </w:tc>
      </w:tr>
    </w:tbl>
    <w:p w:rsidR="0054532E" w:rsidRPr="002D0CE5" w:rsidRDefault="0054532E">
      <w:pPr>
        <w:rPr>
          <w:rFonts w:asciiTheme="majorBidi" w:hAnsiTheme="majorBidi" w:cstheme="majorBidi"/>
        </w:rPr>
      </w:pPr>
    </w:p>
    <w:sectPr w:rsidR="0054532E" w:rsidRPr="002D0CE5" w:rsidSect="00C43AF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009DA"/>
    <w:multiLevelType w:val="hybridMultilevel"/>
    <w:tmpl w:val="28407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6A00081"/>
    <w:multiLevelType w:val="hybridMultilevel"/>
    <w:tmpl w:val="A0DC7F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43AC5C5A"/>
    <w:multiLevelType w:val="hybridMultilevel"/>
    <w:tmpl w:val="4B881D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9914E4E"/>
    <w:multiLevelType w:val="hybridMultilevel"/>
    <w:tmpl w:val="8A52F67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650BD9"/>
    <w:multiLevelType w:val="hybridMultilevel"/>
    <w:tmpl w:val="7B4697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D2110AE"/>
    <w:multiLevelType w:val="hybridMultilevel"/>
    <w:tmpl w:val="D38668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240BFB"/>
    <w:rsid w:val="00040805"/>
    <w:rsid w:val="00094B6B"/>
    <w:rsid w:val="000A05C9"/>
    <w:rsid w:val="000B42CD"/>
    <w:rsid w:val="001022E5"/>
    <w:rsid w:val="00110503"/>
    <w:rsid w:val="00125A13"/>
    <w:rsid w:val="00163BF9"/>
    <w:rsid w:val="00194A00"/>
    <w:rsid w:val="002000D6"/>
    <w:rsid w:val="00240BFB"/>
    <w:rsid w:val="002D0CE5"/>
    <w:rsid w:val="00307E70"/>
    <w:rsid w:val="00342ECB"/>
    <w:rsid w:val="0042254E"/>
    <w:rsid w:val="00423515"/>
    <w:rsid w:val="004A640A"/>
    <w:rsid w:val="00526540"/>
    <w:rsid w:val="0054532E"/>
    <w:rsid w:val="005A2C74"/>
    <w:rsid w:val="005D5A2A"/>
    <w:rsid w:val="005E58BD"/>
    <w:rsid w:val="005F2957"/>
    <w:rsid w:val="00616BD5"/>
    <w:rsid w:val="00626951"/>
    <w:rsid w:val="006811B3"/>
    <w:rsid w:val="00695D0F"/>
    <w:rsid w:val="006E777D"/>
    <w:rsid w:val="00772CE4"/>
    <w:rsid w:val="00830250"/>
    <w:rsid w:val="00835A3B"/>
    <w:rsid w:val="0087545F"/>
    <w:rsid w:val="009C0FCC"/>
    <w:rsid w:val="009E2F24"/>
    <w:rsid w:val="00B045F6"/>
    <w:rsid w:val="00B12863"/>
    <w:rsid w:val="00B94B75"/>
    <w:rsid w:val="00BB04D7"/>
    <w:rsid w:val="00BD3B85"/>
    <w:rsid w:val="00C1215F"/>
    <w:rsid w:val="00C43AF1"/>
    <w:rsid w:val="00C873A9"/>
    <w:rsid w:val="00CE130D"/>
    <w:rsid w:val="00DA2A10"/>
    <w:rsid w:val="00DA73C6"/>
    <w:rsid w:val="00DB5997"/>
    <w:rsid w:val="00DF0158"/>
    <w:rsid w:val="00E304D9"/>
    <w:rsid w:val="00E94626"/>
    <w:rsid w:val="00EC3716"/>
    <w:rsid w:val="00F267FC"/>
    <w:rsid w:val="00F63412"/>
    <w:rsid w:val="00FB4F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BF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basedOn w:val="Normal"/>
    <w:uiPriority w:val="34"/>
    <w:qFormat/>
    <w:rsid w:val="00DF0158"/>
    <w:pPr>
      <w:ind w:left="720"/>
    </w:pPr>
  </w:style>
  <w:style w:type="character" w:styleId="CommentReference">
    <w:name w:val="annotation reference"/>
    <w:basedOn w:val="DefaultParagraphFont"/>
    <w:uiPriority w:val="99"/>
    <w:semiHidden/>
    <w:unhideWhenUsed/>
    <w:rsid w:val="00BD3B85"/>
    <w:rPr>
      <w:sz w:val="16"/>
      <w:szCs w:val="16"/>
    </w:rPr>
  </w:style>
  <w:style w:type="paragraph" w:styleId="CommentText">
    <w:name w:val="annotation text"/>
    <w:basedOn w:val="Normal"/>
    <w:link w:val="CommentTextChar"/>
    <w:uiPriority w:val="99"/>
    <w:semiHidden/>
    <w:unhideWhenUsed/>
    <w:rsid w:val="00BD3B85"/>
    <w:rPr>
      <w:sz w:val="20"/>
      <w:szCs w:val="20"/>
    </w:rPr>
  </w:style>
  <w:style w:type="character" w:customStyle="1" w:styleId="CommentTextChar">
    <w:name w:val="Comment Text Char"/>
    <w:basedOn w:val="DefaultParagraphFont"/>
    <w:link w:val="CommentText"/>
    <w:uiPriority w:val="99"/>
    <w:semiHidden/>
    <w:rsid w:val="00BD3B85"/>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D3B85"/>
    <w:rPr>
      <w:b/>
      <w:bCs/>
    </w:rPr>
  </w:style>
  <w:style w:type="character" w:customStyle="1" w:styleId="CommentSubjectChar">
    <w:name w:val="Comment Subject Char"/>
    <w:basedOn w:val="CommentTextChar"/>
    <w:link w:val="CommentSubject"/>
    <w:uiPriority w:val="99"/>
    <w:semiHidden/>
    <w:rsid w:val="00BD3B85"/>
    <w:rPr>
      <w:rFonts w:ascii="Times New Roman" w:eastAsia="Times New Roman" w:hAnsi="Times New Roman" w:cs="Times New Roman"/>
      <w:b/>
      <w:bCs/>
      <w:sz w:val="20"/>
      <w:szCs w:val="20"/>
      <w:lang w:val="en-GB"/>
    </w:rPr>
  </w:style>
  <w:style w:type="paragraph" w:styleId="NormalWeb">
    <w:name w:val="Normal (Web)"/>
    <w:basedOn w:val="Normal"/>
    <w:uiPriority w:val="99"/>
    <w:semiHidden/>
    <w:unhideWhenUsed/>
    <w:rsid w:val="005F2957"/>
    <w:pPr>
      <w:spacing w:before="100" w:beforeAutospacing="1" w:after="100" w:afterAutospacing="1"/>
    </w:pPr>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BF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basedOn w:val="Normal"/>
    <w:uiPriority w:val="34"/>
    <w:qFormat/>
    <w:rsid w:val="00DF0158"/>
    <w:pPr>
      <w:ind w:left="720"/>
    </w:pPr>
  </w:style>
  <w:style w:type="character" w:styleId="CommentReference">
    <w:name w:val="annotation reference"/>
    <w:basedOn w:val="DefaultParagraphFont"/>
    <w:uiPriority w:val="99"/>
    <w:semiHidden/>
    <w:unhideWhenUsed/>
    <w:rsid w:val="00BD3B85"/>
    <w:rPr>
      <w:sz w:val="16"/>
      <w:szCs w:val="16"/>
    </w:rPr>
  </w:style>
  <w:style w:type="paragraph" w:styleId="CommentText">
    <w:name w:val="annotation text"/>
    <w:basedOn w:val="Normal"/>
    <w:link w:val="CommentTextChar"/>
    <w:uiPriority w:val="99"/>
    <w:semiHidden/>
    <w:unhideWhenUsed/>
    <w:rsid w:val="00BD3B85"/>
    <w:rPr>
      <w:sz w:val="20"/>
      <w:szCs w:val="20"/>
    </w:rPr>
  </w:style>
  <w:style w:type="character" w:customStyle="1" w:styleId="CommentTextChar">
    <w:name w:val="Comment Text Char"/>
    <w:basedOn w:val="DefaultParagraphFont"/>
    <w:link w:val="CommentText"/>
    <w:uiPriority w:val="99"/>
    <w:semiHidden/>
    <w:rsid w:val="00BD3B85"/>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D3B85"/>
    <w:rPr>
      <w:b/>
      <w:bCs/>
    </w:rPr>
  </w:style>
  <w:style w:type="character" w:customStyle="1" w:styleId="CommentSubjectChar">
    <w:name w:val="Comment Subject Char"/>
    <w:basedOn w:val="CommentTextChar"/>
    <w:link w:val="CommentSubject"/>
    <w:uiPriority w:val="99"/>
    <w:semiHidden/>
    <w:rsid w:val="00BD3B85"/>
    <w:rPr>
      <w:rFonts w:ascii="Times New Roman" w:eastAsia="Times New Roman" w:hAnsi="Times New Roman" w:cs="Times New Roman"/>
      <w:b/>
      <w:bCs/>
      <w:sz w:val="20"/>
      <w:szCs w:val="20"/>
      <w:lang w:val="en-GB"/>
    </w:rPr>
  </w:style>
  <w:style w:type="paragraph" w:styleId="NormalWeb">
    <w:name w:val="Normal (Web)"/>
    <w:basedOn w:val="Normal"/>
    <w:uiPriority w:val="99"/>
    <w:semiHidden/>
    <w:unhideWhenUsed/>
    <w:rsid w:val="005F2957"/>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1271667377">
      <w:bodyDiv w:val="1"/>
      <w:marLeft w:val="0"/>
      <w:marRight w:val="0"/>
      <w:marTop w:val="0"/>
      <w:marBottom w:val="0"/>
      <w:divBdr>
        <w:top w:val="none" w:sz="0" w:space="0" w:color="auto"/>
        <w:left w:val="none" w:sz="0" w:space="0" w:color="auto"/>
        <w:bottom w:val="none" w:sz="0" w:space="0" w:color="auto"/>
        <w:right w:val="none" w:sz="0" w:space="0" w:color="auto"/>
      </w:divBdr>
      <w:divsChild>
        <w:div w:id="748037418">
          <w:marLeft w:val="0"/>
          <w:marRight w:val="0"/>
          <w:marTop w:val="0"/>
          <w:marBottom w:val="0"/>
          <w:divBdr>
            <w:top w:val="none" w:sz="0" w:space="0" w:color="auto"/>
            <w:left w:val="none" w:sz="0" w:space="0" w:color="auto"/>
            <w:bottom w:val="none" w:sz="0" w:space="0" w:color="auto"/>
            <w:right w:val="none" w:sz="0" w:space="0" w:color="auto"/>
          </w:divBdr>
          <w:divsChild>
            <w:div w:id="5415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185129">
      <w:bodyDiv w:val="1"/>
      <w:marLeft w:val="0"/>
      <w:marRight w:val="0"/>
      <w:marTop w:val="0"/>
      <w:marBottom w:val="0"/>
      <w:divBdr>
        <w:top w:val="none" w:sz="0" w:space="0" w:color="auto"/>
        <w:left w:val="none" w:sz="0" w:space="0" w:color="auto"/>
        <w:bottom w:val="none" w:sz="0" w:space="0" w:color="auto"/>
        <w:right w:val="none" w:sz="0" w:space="0" w:color="auto"/>
      </w:divBdr>
      <w:divsChild>
        <w:div w:id="1565214888">
          <w:marLeft w:val="0"/>
          <w:marRight w:val="0"/>
          <w:marTop w:val="0"/>
          <w:marBottom w:val="0"/>
          <w:divBdr>
            <w:top w:val="none" w:sz="0" w:space="0" w:color="auto"/>
            <w:left w:val="none" w:sz="0" w:space="0" w:color="auto"/>
            <w:bottom w:val="none" w:sz="0" w:space="0" w:color="auto"/>
            <w:right w:val="none" w:sz="0" w:space="0" w:color="auto"/>
          </w:divBdr>
          <w:divsChild>
            <w:div w:id="187133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LC-Vacancies@fao.or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6143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Szuts, Anna (CSSD)</dc:creator>
  <cp:lastModifiedBy>luna</cp:lastModifiedBy>
  <cp:revision>4</cp:revision>
  <dcterms:created xsi:type="dcterms:W3CDTF">2015-04-30T16:07:00Z</dcterms:created>
  <dcterms:modified xsi:type="dcterms:W3CDTF">2015-04-30T19:23:00Z</dcterms:modified>
</cp:coreProperties>
</file>