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807" w:rsidRPr="00762807" w:rsidRDefault="00762807" w:rsidP="00762807">
      <w:pPr>
        <w:spacing w:before="100" w:beforeAutospacing="1" w:after="100" w:afterAutospacing="1" w:line="255" w:lineRule="atLeast"/>
        <w:rPr>
          <w:rFonts w:ascii="Segoe UI" w:eastAsia="Times New Roman" w:hAnsi="Segoe UI" w:cs="Segoe UI"/>
          <w:sz w:val="20"/>
          <w:szCs w:val="20"/>
        </w:rPr>
      </w:pPr>
      <w:bookmarkStart w:id="0" w:name="_GoBack"/>
      <w:bookmarkEnd w:id="0"/>
      <w:r w:rsidRPr="00762807">
        <w:rPr>
          <w:rFonts w:ascii="Segoe UI" w:eastAsia="Times New Roman" w:hAnsi="Segoe UI" w:cs="Segoe UI"/>
          <w:noProof/>
          <w:sz w:val="20"/>
          <w:szCs w:val="20"/>
        </w:rPr>
        <w:drawing>
          <wp:inline distT="0" distB="0" distL="0" distR="0" wp14:anchorId="63B4B0EA" wp14:editId="25F3E6D6">
            <wp:extent cx="3200400" cy="949325"/>
            <wp:effectExtent l="0" t="0" r="0" b="3175"/>
            <wp:docPr id="1" name="Picture 1" descr="http://intranet.fao.org/fileadmin/images/FAO_LOGO/fao_main_logos/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net.fao.org/fileadmin/images/FAO_LOGO/fao_main_logos/FAO_logo_Blue_2lines_e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00400" cy="949325"/>
                    </a:xfrm>
                    <a:prstGeom prst="rect">
                      <a:avLst/>
                    </a:prstGeom>
                    <a:noFill/>
                    <a:ln>
                      <a:noFill/>
                    </a:ln>
                  </pic:spPr>
                </pic:pic>
              </a:graphicData>
            </a:graphic>
          </wp:inline>
        </w:drawing>
      </w:r>
    </w:p>
    <w:p w:rsidR="00762807" w:rsidRDefault="00762807" w:rsidP="00762807">
      <w:pPr>
        <w:spacing w:after="0" w:line="240" w:lineRule="auto"/>
        <w:jc w:val="center"/>
        <w:rPr>
          <w:rFonts w:ascii="Calibri" w:eastAsia="Times New Roman" w:hAnsi="Calibri"/>
          <w:b/>
          <w:szCs w:val="24"/>
          <w:lang w:eastAsia="en-GB"/>
        </w:rPr>
      </w:pPr>
      <w:r>
        <w:rPr>
          <w:rFonts w:ascii="Calibri" w:eastAsia="Times New Roman" w:hAnsi="Calibri"/>
          <w:b/>
          <w:szCs w:val="24"/>
          <w:lang w:eastAsia="en-GB"/>
        </w:rPr>
        <w:t>CALL FOR EXPRESSION OF INTEREST –</w:t>
      </w:r>
    </w:p>
    <w:p w:rsidR="00762807" w:rsidRPr="00762807" w:rsidRDefault="00E247CA" w:rsidP="00762807">
      <w:pPr>
        <w:spacing w:after="0" w:line="240" w:lineRule="auto"/>
        <w:jc w:val="center"/>
        <w:rPr>
          <w:rFonts w:ascii="Calibri" w:eastAsia="Calibri" w:hAnsi="Calibri" w:cs="Times New Roman"/>
          <w:b/>
          <w:bCs/>
        </w:rPr>
      </w:pPr>
      <w:r>
        <w:rPr>
          <w:rFonts w:ascii="Calibri" w:eastAsia="Calibri" w:hAnsi="Calibri" w:cs="Times New Roman"/>
          <w:b/>
          <w:bCs/>
        </w:rPr>
        <w:t>Regional Project Coordinator (Fisheries M</w:t>
      </w:r>
      <w:r w:rsidR="00762807" w:rsidRPr="00762807">
        <w:rPr>
          <w:rFonts w:ascii="Calibri" w:eastAsia="Calibri" w:hAnsi="Calibri" w:cs="Times New Roman"/>
          <w:b/>
          <w:bCs/>
        </w:rPr>
        <w:t>anagement)</w:t>
      </w:r>
    </w:p>
    <w:p w:rsidR="00680519" w:rsidRDefault="00680519"/>
    <w:p w:rsidR="00762807" w:rsidRPr="00762807" w:rsidRDefault="00762807" w:rsidP="00762807">
      <w:pPr>
        <w:autoSpaceDE w:val="0"/>
        <w:autoSpaceDN w:val="0"/>
        <w:spacing w:after="0" w:line="240" w:lineRule="auto"/>
        <w:jc w:val="both"/>
        <w:rPr>
          <w:rFonts w:ascii="Times New Roman" w:eastAsia="Calibri" w:hAnsi="Times New Roman" w:cs="Times New Roman"/>
          <w:b/>
          <w:bCs/>
          <w:lang w:val="en-GB"/>
        </w:rPr>
      </w:pPr>
      <w:r w:rsidRPr="00762807">
        <w:rPr>
          <w:rFonts w:ascii="Times New Roman" w:eastAsia="Calibri" w:hAnsi="Times New Roman" w:cs="Times New Roman"/>
          <w:b/>
          <w:bCs/>
          <w:lang w:val="en-GB"/>
        </w:rPr>
        <w:t>Background</w:t>
      </w:r>
    </w:p>
    <w:p w:rsidR="00E247CA" w:rsidRDefault="00E247CA" w:rsidP="00762807">
      <w:pPr>
        <w:autoSpaceDE w:val="0"/>
        <w:autoSpaceDN w:val="0"/>
        <w:spacing w:after="0" w:line="240" w:lineRule="auto"/>
        <w:jc w:val="both"/>
        <w:rPr>
          <w:rFonts w:ascii="Times New Roman" w:eastAsia="Calibri" w:hAnsi="Times New Roman" w:cs="Times New Roman"/>
          <w:lang w:val="en-GB"/>
        </w:rPr>
      </w:pPr>
    </w:p>
    <w:p w:rsidR="00762807" w:rsidRPr="00762807" w:rsidRDefault="00762807" w:rsidP="00762807">
      <w:pPr>
        <w:autoSpaceDE w:val="0"/>
        <w:autoSpaceDN w:val="0"/>
        <w:spacing w:after="0" w:line="240" w:lineRule="auto"/>
        <w:jc w:val="both"/>
        <w:rPr>
          <w:rFonts w:ascii="Calibri" w:eastAsia="Calibri" w:hAnsi="Calibri" w:cs="Times New Roman"/>
        </w:rPr>
      </w:pPr>
      <w:r w:rsidRPr="00762807">
        <w:rPr>
          <w:rFonts w:ascii="Calibri" w:eastAsia="Calibri" w:hAnsi="Calibri" w:cs="Times New Roman"/>
          <w:lang w:val="en-GB"/>
        </w:rPr>
        <w:t xml:space="preserve">The Caribbean Billfish Project is a </w:t>
      </w:r>
      <w:r w:rsidR="00464162">
        <w:rPr>
          <w:rFonts w:ascii="Calibri" w:eastAsia="Calibri" w:hAnsi="Calibri" w:cs="Times New Roman"/>
          <w:lang w:val="en-GB"/>
        </w:rPr>
        <w:t xml:space="preserve">USD </w:t>
      </w:r>
      <w:r w:rsidRPr="00762807">
        <w:rPr>
          <w:rFonts w:ascii="Calibri" w:eastAsia="Calibri" w:hAnsi="Calibri" w:cs="Times New Roman"/>
          <w:lang w:val="en-GB"/>
        </w:rPr>
        <w:t xml:space="preserve">1.95 million project component of the GEF-funded, World Bank implemented, Ocean Partnership for Sustainable Fisheries and Biodiversity Conservation Models for Innovation and Reform. The Ocean Partnership is part of a larger framework, </w:t>
      </w:r>
      <w:hyperlink r:id="rId7" w:history="1">
        <w:r w:rsidRPr="00E247CA">
          <w:rPr>
            <w:rFonts w:ascii="Calibri" w:eastAsia="Calibri" w:hAnsi="Calibri" w:cs="Times New Roman"/>
            <w:color w:val="0000FF"/>
            <w:u w:val="single"/>
            <w:lang w:val="en-GB"/>
          </w:rPr>
          <w:t>the Common Oceans Program</w:t>
        </w:r>
      </w:hyperlink>
      <w:r w:rsidRPr="00762807">
        <w:rPr>
          <w:rFonts w:ascii="Calibri" w:eastAsia="Calibri" w:hAnsi="Calibri" w:cs="Times New Roman"/>
          <w:lang w:val="en-GB"/>
        </w:rPr>
        <w:t>, a comprehensive GEF-funded initiative coordinated by the Food and Agriculture Organization of the United Nations (FAO) working with a variety of partners including governments, regional management bodies, civil society, the private sector, academia and industry to work towards ensuring the sustainable use and conservation of ABNJ biodiversity and ecosystem services.</w:t>
      </w:r>
    </w:p>
    <w:p w:rsidR="00762807" w:rsidRPr="00762807" w:rsidRDefault="00762807" w:rsidP="00762807">
      <w:pPr>
        <w:spacing w:after="0" w:line="240" w:lineRule="auto"/>
        <w:jc w:val="both"/>
        <w:rPr>
          <w:rFonts w:ascii="Calibri" w:eastAsia="Calibri" w:hAnsi="Calibri" w:cs="Times New Roman"/>
        </w:rPr>
      </w:pPr>
    </w:p>
    <w:p w:rsidR="00762807" w:rsidRPr="00762807" w:rsidRDefault="00762807" w:rsidP="00762807">
      <w:pPr>
        <w:spacing w:after="0" w:line="240" w:lineRule="auto"/>
        <w:jc w:val="both"/>
        <w:rPr>
          <w:rFonts w:ascii="Calibri" w:eastAsia="Calibri" w:hAnsi="Calibri" w:cs="Times New Roman"/>
          <w:lang w:val="en-GB"/>
        </w:rPr>
      </w:pPr>
      <w:r w:rsidRPr="00762807">
        <w:rPr>
          <w:rFonts w:ascii="Calibri" w:eastAsia="Calibri" w:hAnsi="Calibri" w:cs="Times New Roman"/>
          <w:lang w:val="en-GB"/>
        </w:rPr>
        <w:t xml:space="preserve">The Caribbean Billfish Project aims to develop business plans for one or more long-term pilot projects aimed at sustainable management and conservation of billfish within the Western Central Atlantic Ocean. The divergence in value between the commercial and recreational subsectors represents a significant ‘entry point’ and opportunity for conservation and value creation which this project aims to exploit. The completed business plans will incorporate the economic, technical and financial rationale and feasibility to attract investment involving private and public capital. </w:t>
      </w:r>
    </w:p>
    <w:p w:rsidR="00762807" w:rsidRPr="00762807" w:rsidRDefault="00762807" w:rsidP="00762807">
      <w:pPr>
        <w:spacing w:after="0" w:line="240" w:lineRule="auto"/>
        <w:jc w:val="both"/>
        <w:rPr>
          <w:rFonts w:ascii="Calibri" w:eastAsia="Calibri" w:hAnsi="Calibri" w:cs="Times New Roman"/>
          <w:lang w:val="en-GB"/>
        </w:rPr>
      </w:pPr>
    </w:p>
    <w:p w:rsidR="00762807" w:rsidRDefault="00762807" w:rsidP="00762807">
      <w:pPr>
        <w:spacing w:after="0" w:line="240" w:lineRule="auto"/>
        <w:jc w:val="both"/>
        <w:rPr>
          <w:rFonts w:ascii="Calibri" w:eastAsia="Calibri" w:hAnsi="Calibri" w:cs="Times New Roman"/>
          <w:lang w:val="en-GB"/>
        </w:rPr>
      </w:pPr>
      <w:r w:rsidRPr="00762807">
        <w:rPr>
          <w:rFonts w:ascii="Calibri" w:eastAsia="Calibri" w:hAnsi="Calibri" w:cs="Times New Roman"/>
          <w:lang w:val="en-GB"/>
        </w:rPr>
        <w:t xml:space="preserve">The </w:t>
      </w:r>
      <w:r w:rsidR="00280EB3">
        <w:rPr>
          <w:rFonts w:ascii="Calibri" w:eastAsia="Calibri" w:hAnsi="Calibri" w:cs="Times New Roman"/>
          <w:lang w:val="en-GB"/>
        </w:rPr>
        <w:t>three</w:t>
      </w:r>
      <w:r w:rsidRPr="00762807">
        <w:rPr>
          <w:rFonts w:ascii="Calibri" w:eastAsia="Calibri" w:hAnsi="Calibri" w:cs="Times New Roman"/>
          <w:lang w:val="en-GB"/>
        </w:rPr>
        <w:t>- year Caribbean Billfish Project consists of the following 4 components:</w:t>
      </w:r>
    </w:p>
    <w:p w:rsidR="00E247CA" w:rsidRPr="00762807" w:rsidRDefault="00E247CA" w:rsidP="00762807">
      <w:pPr>
        <w:spacing w:after="0" w:line="240" w:lineRule="auto"/>
        <w:jc w:val="both"/>
        <w:rPr>
          <w:rFonts w:ascii="Calibri" w:eastAsia="Calibri" w:hAnsi="Calibri" w:cs="Times New Roman"/>
          <w:lang w:val="en-GB"/>
        </w:rPr>
      </w:pPr>
    </w:p>
    <w:p w:rsidR="00762807" w:rsidRPr="00762807" w:rsidRDefault="00762807" w:rsidP="00762807">
      <w:pPr>
        <w:numPr>
          <w:ilvl w:val="0"/>
          <w:numId w:val="1"/>
        </w:numPr>
        <w:spacing w:after="0" w:line="240" w:lineRule="auto"/>
        <w:jc w:val="both"/>
        <w:rPr>
          <w:rFonts w:ascii="Calibri" w:eastAsia="Times New Roman" w:hAnsi="Calibri" w:cs="Times New Roman"/>
          <w:i/>
          <w:iCs/>
        </w:rPr>
      </w:pPr>
      <w:r w:rsidRPr="00762807">
        <w:rPr>
          <w:rFonts w:ascii="Calibri" w:eastAsia="Times New Roman" w:hAnsi="Calibri" w:cs="Times New Roman"/>
          <w:i/>
          <w:iCs/>
        </w:rPr>
        <w:t>Generating value and conservation outcomes through innovative management.</w:t>
      </w:r>
    </w:p>
    <w:p w:rsidR="00762807" w:rsidRPr="00762807" w:rsidRDefault="00762807" w:rsidP="00762807">
      <w:pPr>
        <w:numPr>
          <w:ilvl w:val="0"/>
          <w:numId w:val="1"/>
        </w:numPr>
        <w:spacing w:after="0" w:line="240" w:lineRule="auto"/>
        <w:jc w:val="both"/>
        <w:rPr>
          <w:rFonts w:ascii="Calibri" w:eastAsia="Times New Roman" w:hAnsi="Calibri" w:cs="Times New Roman"/>
          <w:i/>
          <w:iCs/>
        </w:rPr>
      </w:pPr>
      <w:r w:rsidRPr="00762807">
        <w:rPr>
          <w:rFonts w:ascii="Calibri" w:eastAsia="Times New Roman" w:hAnsi="Calibri" w:cs="Times New Roman"/>
          <w:i/>
          <w:iCs/>
        </w:rPr>
        <w:t xml:space="preserve">Strengthening regional billfish management and conservation planning. </w:t>
      </w:r>
    </w:p>
    <w:p w:rsidR="00762807" w:rsidRPr="00762807" w:rsidRDefault="00762807" w:rsidP="00762807">
      <w:pPr>
        <w:numPr>
          <w:ilvl w:val="0"/>
          <w:numId w:val="1"/>
        </w:numPr>
        <w:spacing w:after="0" w:line="240" w:lineRule="auto"/>
        <w:jc w:val="both"/>
        <w:rPr>
          <w:rFonts w:ascii="Calibri" w:eastAsia="Times New Roman" w:hAnsi="Calibri" w:cs="Times New Roman"/>
          <w:i/>
          <w:iCs/>
        </w:rPr>
      </w:pPr>
      <w:r w:rsidRPr="00762807">
        <w:rPr>
          <w:rFonts w:ascii="Calibri" w:eastAsia="Times New Roman" w:hAnsi="Calibri" w:cs="Times New Roman"/>
          <w:i/>
          <w:iCs/>
        </w:rPr>
        <w:t>A functional and responsive Consortium on Billfish Management and Conservation.</w:t>
      </w:r>
    </w:p>
    <w:p w:rsidR="00762807" w:rsidRPr="00762807" w:rsidRDefault="00762807" w:rsidP="00762807">
      <w:pPr>
        <w:numPr>
          <w:ilvl w:val="0"/>
          <w:numId w:val="1"/>
        </w:numPr>
        <w:spacing w:after="0" w:line="240" w:lineRule="auto"/>
        <w:jc w:val="both"/>
        <w:rPr>
          <w:rFonts w:ascii="Calibri" w:eastAsia="Times New Roman" w:hAnsi="Calibri" w:cs="Times New Roman"/>
          <w:i/>
          <w:iCs/>
        </w:rPr>
      </w:pPr>
      <w:r w:rsidRPr="00762807">
        <w:rPr>
          <w:rFonts w:ascii="Calibri" w:eastAsia="Times New Roman" w:hAnsi="Calibri" w:cs="Times New Roman"/>
          <w:i/>
          <w:iCs/>
        </w:rPr>
        <w:t xml:space="preserve">Business plans developed for pilot investments in sustainable management and conservation of billfish. </w:t>
      </w:r>
    </w:p>
    <w:p w:rsidR="00762807" w:rsidRPr="00762807" w:rsidRDefault="00762807" w:rsidP="00762807">
      <w:pPr>
        <w:spacing w:after="0" w:line="240" w:lineRule="auto"/>
        <w:jc w:val="both"/>
        <w:rPr>
          <w:rFonts w:ascii="Calibri" w:eastAsia="Calibri" w:hAnsi="Calibri" w:cs="Times New Roman"/>
        </w:rPr>
      </w:pPr>
    </w:p>
    <w:p w:rsidR="00762807" w:rsidRPr="00E247CA" w:rsidRDefault="00762807" w:rsidP="00762807">
      <w:pPr>
        <w:spacing w:after="0" w:line="240" w:lineRule="auto"/>
        <w:jc w:val="both"/>
        <w:rPr>
          <w:rFonts w:ascii="Calibri" w:eastAsia="Calibri" w:hAnsi="Calibri" w:cs="Times New Roman"/>
        </w:rPr>
      </w:pPr>
      <w:r w:rsidRPr="00762807">
        <w:rPr>
          <w:rFonts w:ascii="Calibri" w:eastAsia="Calibri" w:hAnsi="Calibri" w:cs="Times New Roman"/>
        </w:rPr>
        <w:t xml:space="preserve">The project is operational and has started implementation in March 2015. </w:t>
      </w:r>
    </w:p>
    <w:p w:rsidR="00762807" w:rsidRPr="00E247CA" w:rsidRDefault="00762807" w:rsidP="00762807">
      <w:pPr>
        <w:spacing w:after="0" w:line="240" w:lineRule="auto"/>
        <w:jc w:val="both"/>
        <w:rPr>
          <w:rFonts w:ascii="Calibri" w:eastAsia="Calibri" w:hAnsi="Calibri" w:cs="Times New Roman"/>
        </w:rPr>
      </w:pPr>
    </w:p>
    <w:p w:rsidR="00762807" w:rsidRPr="00762807" w:rsidRDefault="00762807"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r w:rsidRPr="00762807">
        <w:rPr>
          <w:rFonts w:ascii="Calibri" w:eastAsia="Times New Roman" w:hAnsi="Calibri" w:cs="Times New Roman"/>
          <w:lang w:val="en-GB" w:eastAsia="en-GB"/>
        </w:rPr>
        <w:t>The Expression of Interest (E</w:t>
      </w:r>
      <w:r w:rsidR="00464162">
        <w:rPr>
          <w:rFonts w:ascii="Calibri" w:eastAsia="Times New Roman" w:hAnsi="Calibri" w:cs="Times New Roman"/>
          <w:lang w:val="en-GB" w:eastAsia="en-GB"/>
        </w:rPr>
        <w:t>OI</w:t>
      </w:r>
      <w:r w:rsidRPr="00762807">
        <w:rPr>
          <w:rFonts w:ascii="Calibri" w:eastAsia="Times New Roman" w:hAnsi="Calibri" w:cs="Times New Roman"/>
          <w:lang w:val="en-GB" w:eastAsia="en-GB"/>
        </w:rPr>
        <w:t xml:space="preserve">) should include a covering letter, detailed </w:t>
      </w:r>
      <w:r w:rsidRPr="00762807">
        <w:rPr>
          <w:rFonts w:ascii="Calibri" w:eastAsia="Times New Roman" w:hAnsi="Calibri" w:cs="Times New Roman"/>
          <w:i/>
          <w:lang w:val="en-GB" w:eastAsia="en-GB"/>
        </w:rPr>
        <w:t>Curriculum Vitae</w:t>
      </w:r>
      <w:r w:rsidRPr="00762807">
        <w:rPr>
          <w:rFonts w:ascii="Calibri" w:eastAsia="Times New Roman" w:hAnsi="Calibri" w:cs="Times New Roman"/>
          <w:lang w:val="en-GB" w:eastAsia="en-GB"/>
        </w:rPr>
        <w:t xml:space="preserve"> with names and contact information for at least two References and any other information that will assist with the evaluation process.</w:t>
      </w:r>
    </w:p>
    <w:p w:rsidR="00762807" w:rsidRPr="00762807" w:rsidRDefault="00762807"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p>
    <w:p w:rsidR="00280EB3" w:rsidRDefault="00762807"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r w:rsidRPr="00762807">
        <w:rPr>
          <w:rFonts w:ascii="Calibri" w:eastAsia="Times New Roman" w:hAnsi="Calibri" w:cs="Times New Roman"/>
          <w:lang w:val="en-GB" w:eastAsia="en-GB"/>
        </w:rPr>
        <w:t>The E</w:t>
      </w:r>
      <w:r w:rsidR="00464162">
        <w:rPr>
          <w:rFonts w:ascii="Calibri" w:eastAsia="Times New Roman" w:hAnsi="Calibri" w:cs="Times New Roman"/>
          <w:lang w:val="en-GB" w:eastAsia="en-GB"/>
        </w:rPr>
        <w:t>OI</w:t>
      </w:r>
      <w:r w:rsidRPr="00762807">
        <w:rPr>
          <w:rFonts w:ascii="Calibri" w:eastAsia="Times New Roman" w:hAnsi="Calibri" w:cs="Times New Roman"/>
          <w:lang w:val="en-GB" w:eastAsia="en-GB"/>
        </w:rPr>
        <w:t xml:space="preserve"> documentation should be sent via email to </w:t>
      </w:r>
      <w:hyperlink r:id="rId8" w:history="1">
        <w:r w:rsidRPr="00E247CA">
          <w:rPr>
            <w:rStyle w:val="Hyperlink"/>
            <w:rFonts w:ascii="Calibri" w:eastAsia="Times New Roman" w:hAnsi="Calibri" w:cs="Times New Roman"/>
            <w:lang w:val="en-GB" w:eastAsia="en-GB"/>
          </w:rPr>
          <w:t>slc-vacancies@fao.org</w:t>
        </w:r>
      </w:hyperlink>
      <w:r w:rsidRPr="00E247CA">
        <w:rPr>
          <w:rFonts w:ascii="Calibri" w:eastAsia="Calibri" w:hAnsi="Calibri" w:cs="Times New Roman"/>
          <w:lang w:val="en-GB"/>
        </w:rPr>
        <w:t xml:space="preserve"> on or</w:t>
      </w:r>
      <w:r w:rsidRPr="00762807">
        <w:rPr>
          <w:rFonts w:ascii="Calibri" w:eastAsia="Times New Roman" w:hAnsi="Calibri" w:cs="Times New Roman"/>
          <w:lang w:val="en-GB" w:eastAsia="en-GB"/>
        </w:rPr>
        <w:t xml:space="preserve"> before the deadline of </w:t>
      </w:r>
    </w:p>
    <w:p w:rsidR="00762807" w:rsidRPr="00762807" w:rsidRDefault="00E247CA"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r w:rsidRPr="00280EB3">
        <w:rPr>
          <w:rFonts w:ascii="Calibri" w:eastAsia="Times New Roman" w:hAnsi="Calibri" w:cs="Times New Roman"/>
          <w:b/>
          <w:color w:val="000000" w:themeColor="text1"/>
          <w:lang w:val="en-GB" w:eastAsia="en-GB"/>
        </w:rPr>
        <w:t>29 May</w:t>
      </w:r>
      <w:r w:rsidR="00762807" w:rsidRPr="00762807">
        <w:rPr>
          <w:rFonts w:ascii="Calibri" w:eastAsia="Times New Roman" w:hAnsi="Calibri" w:cs="Times New Roman"/>
          <w:b/>
          <w:color w:val="000000" w:themeColor="text1"/>
          <w:lang w:val="en-GB" w:eastAsia="en-GB"/>
        </w:rPr>
        <w:t xml:space="preserve"> 2015</w:t>
      </w:r>
      <w:r w:rsidR="00762807" w:rsidRPr="00762807">
        <w:rPr>
          <w:rFonts w:ascii="Calibri" w:eastAsia="Times New Roman" w:hAnsi="Calibri" w:cs="Times New Roman"/>
          <w:b/>
          <w:lang w:val="en-GB" w:eastAsia="en-GB"/>
        </w:rPr>
        <w:t xml:space="preserve">, </w:t>
      </w:r>
      <w:r w:rsidR="00762807" w:rsidRPr="00762807">
        <w:rPr>
          <w:rFonts w:ascii="Calibri" w:eastAsia="Times New Roman" w:hAnsi="Calibri" w:cs="Times New Roman"/>
          <w:lang w:val="en-GB" w:eastAsia="en-GB"/>
        </w:rPr>
        <w:t>with the subject line ‘</w:t>
      </w:r>
      <w:r w:rsidR="00762807" w:rsidRPr="00762807">
        <w:rPr>
          <w:rFonts w:ascii="Calibri" w:eastAsia="Times New Roman" w:hAnsi="Calibri" w:cs="Times New Roman"/>
          <w:i/>
          <w:lang w:val="en-GB" w:eastAsia="en-GB"/>
        </w:rPr>
        <w:t>Expression of Interest –</w:t>
      </w:r>
      <w:r w:rsidR="00762807" w:rsidRPr="00E247CA">
        <w:rPr>
          <w:rFonts w:ascii="Calibri" w:eastAsia="Times New Roman" w:hAnsi="Calibri" w:cs="Times New Roman"/>
          <w:i/>
          <w:lang w:val="en-GB" w:eastAsia="en-GB"/>
        </w:rPr>
        <w:t xml:space="preserve"> Regional Project Coordinator</w:t>
      </w:r>
      <w:r>
        <w:rPr>
          <w:rFonts w:ascii="Calibri" w:eastAsia="Times New Roman" w:hAnsi="Calibri" w:cs="Times New Roman"/>
          <w:i/>
          <w:lang w:val="en-GB" w:eastAsia="en-GB"/>
        </w:rPr>
        <w:t xml:space="preserve"> </w:t>
      </w:r>
      <w:r w:rsidR="00762807" w:rsidRPr="00E247CA">
        <w:rPr>
          <w:rFonts w:ascii="Calibri" w:eastAsia="Times New Roman" w:hAnsi="Calibri" w:cs="Times New Roman"/>
          <w:i/>
          <w:lang w:val="en-GB" w:eastAsia="en-GB"/>
        </w:rPr>
        <w:t xml:space="preserve">(Fisheries Management) </w:t>
      </w:r>
    </w:p>
    <w:p w:rsidR="00762807" w:rsidRPr="00762807" w:rsidRDefault="00762807"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p>
    <w:p w:rsidR="00E247CA" w:rsidRPr="00E247CA" w:rsidRDefault="00E247CA"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p>
    <w:p w:rsidR="00E247CA" w:rsidRPr="00E247CA" w:rsidRDefault="00E247CA"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p>
    <w:p w:rsidR="00762807" w:rsidRPr="00762807" w:rsidRDefault="00762807" w:rsidP="00762807">
      <w:pPr>
        <w:widowControl w:val="0"/>
        <w:tabs>
          <w:tab w:val="left" w:pos="405"/>
        </w:tabs>
        <w:adjustRightInd w:val="0"/>
        <w:spacing w:after="0" w:line="240" w:lineRule="auto"/>
        <w:jc w:val="both"/>
        <w:textAlignment w:val="baseline"/>
        <w:rPr>
          <w:rFonts w:ascii="Calibri" w:eastAsia="Times New Roman" w:hAnsi="Calibri" w:cs="Times New Roman"/>
          <w:lang w:val="en-GB" w:eastAsia="en-GB"/>
        </w:rPr>
      </w:pPr>
      <w:r w:rsidRPr="00762807">
        <w:rPr>
          <w:rFonts w:ascii="Calibri" w:eastAsia="Times New Roman" w:hAnsi="Calibri" w:cs="Times New Roman"/>
          <w:lang w:val="en-GB" w:eastAsia="en-GB"/>
        </w:rPr>
        <w:t>The full Terms of Reference are as follows:</w:t>
      </w:r>
    </w:p>
    <w:p w:rsidR="00762807" w:rsidRPr="00762807" w:rsidRDefault="00762807" w:rsidP="00762807">
      <w:pPr>
        <w:spacing w:after="0" w:line="240" w:lineRule="auto"/>
        <w:jc w:val="both"/>
        <w:rPr>
          <w:rFonts w:ascii="Calibri" w:eastAsia="Calibri" w:hAnsi="Calibri" w:cs="Times New Roman"/>
        </w:rPr>
      </w:pPr>
    </w:p>
    <w:p w:rsidR="00762807" w:rsidRPr="00762807" w:rsidRDefault="00762807" w:rsidP="00762807">
      <w:pPr>
        <w:spacing w:after="0" w:line="240" w:lineRule="auto"/>
        <w:jc w:val="both"/>
        <w:rPr>
          <w:rFonts w:ascii="Calibri" w:eastAsia="Calibri" w:hAnsi="Calibri" w:cs="Times New Roman"/>
          <w:color w:val="1F497D"/>
        </w:rPr>
      </w:pPr>
    </w:p>
    <w:p w:rsidR="00E247CA" w:rsidRDefault="00E247CA" w:rsidP="00762807">
      <w:pPr>
        <w:spacing w:after="0" w:line="240" w:lineRule="auto"/>
        <w:rPr>
          <w:rFonts w:ascii="Times New Roman" w:eastAsia="Calibri" w:hAnsi="Times New Roman" w:cs="Times New Roman"/>
          <w:sz w:val="20"/>
          <w:szCs w:val="20"/>
          <w:lang w:val="en-GB"/>
        </w:rPr>
      </w:pPr>
    </w:p>
    <w:p w:rsidR="00E247CA" w:rsidRDefault="00E247CA" w:rsidP="00762807">
      <w:pPr>
        <w:spacing w:after="0" w:line="240" w:lineRule="auto"/>
        <w:rPr>
          <w:rFonts w:ascii="Times New Roman" w:eastAsia="Calibri" w:hAnsi="Times New Roman" w:cs="Times New Roman"/>
          <w:sz w:val="20"/>
          <w:szCs w:val="20"/>
          <w:lang w:val="en-GB"/>
        </w:rPr>
      </w:pPr>
    </w:p>
    <w:p w:rsidR="00E247CA" w:rsidRDefault="00E247CA" w:rsidP="00762807">
      <w:pPr>
        <w:spacing w:after="0" w:line="240" w:lineRule="auto"/>
        <w:rPr>
          <w:rFonts w:ascii="Times New Roman" w:eastAsia="Calibri" w:hAnsi="Times New Roman" w:cs="Times New Roman"/>
          <w:sz w:val="20"/>
          <w:szCs w:val="20"/>
          <w:lang w:val="en-GB"/>
        </w:rPr>
      </w:pPr>
    </w:p>
    <w:p w:rsidR="00E247CA" w:rsidRDefault="00E247CA" w:rsidP="00E247CA">
      <w:pPr>
        <w:spacing w:after="0" w:line="240" w:lineRule="auto"/>
        <w:jc w:val="center"/>
        <w:rPr>
          <w:rFonts w:ascii="Calibri" w:eastAsia="Times New Roman" w:hAnsi="Calibri"/>
          <w:b/>
          <w:lang w:eastAsia="en-GB"/>
        </w:rPr>
      </w:pPr>
      <w:r>
        <w:rPr>
          <w:rFonts w:ascii="Calibri" w:eastAsia="Times New Roman" w:hAnsi="Calibri"/>
          <w:b/>
          <w:lang w:eastAsia="en-GB"/>
        </w:rPr>
        <w:t>Terms of Reference</w:t>
      </w:r>
    </w:p>
    <w:p w:rsidR="00E247CA" w:rsidRPr="00762807" w:rsidRDefault="00E247CA" w:rsidP="00E247CA">
      <w:pPr>
        <w:spacing w:after="0" w:line="240" w:lineRule="auto"/>
        <w:jc w:val="center"/>
        <w:rPr>
          <w:rFonts w:ascii="Calibri" w:eastAsia="Calibri" w:hAnsi="Calibri" w:cs="Times New Roman"/>
          <w:b/>
          <w:bCs/>
        </w:rPr>
      </w:pPr>
      <w:r w:rsidRPr="00762807">
        <w:rPr>
          <w:rFonts w:ascii="Calibri" w:eastAsia="Calibri" w:hAnsi="Calibri" w:cs="Times New Roman"/>
          <w:b/>
          <w:bCs/>
        </w:rPr>
        <w:t>Regional Project Coordinator (</w:t>
      </w:r>
      <w:r>
        <w:rPr>
          <w:rFonts w:ascii="Calibri" w:eastAsia="Calibri" w:hAnsi="Calibri" w:cs="Times New Roman"/>
          <w:b/>
          <w:bCs/>
        </w:rPr>
        <w:t>F</w:t>
      </w:r>
      <w:r w:rsidRPr="00762807">
        <w:rPr>
          <w:rFonts w:ascii="Calibri" w:eastAsia="Calibri" w:hAnsi="Calibri" w:cs="Times New Roman"/>
          <w:b/>
          <w:bCs/>
        </w:rPr>
        <w:t xml:space="preserve">isheries </w:t>
      </w:r>
      <w:r>
        <w:rPr>
          <w:rFonts w:ascii="Calibri" w:eastAsia="Calibri" w:hAnsi="Calibri" w:cs="Times New Roman"/>
          <w:b/>
          <w:bCs/>
        </w:rPr>
        <w:t>M</w:t>
      </w:r>
      <w:r w:rsidRPr="00762807">
        <w:rPr>
          <w:rFonts w:ascii="Calibri" w:eastAsia="Calibri" w:hAnsi="Calibri" w:cs="Times New Roman"/>
          <w:b/>
          <w:bCs/>
        </w:rPr>
        <w:t>anagement)</w:t>
      </w:r>
    </w:p>
    <w:p w:rsidR="00E247CA" w:rsidRDefault="00E247CA" w:rsidP="00762807">
      <w:pPr>
        <w:spacing w:after="0" w:line="240" w:lineRule="auto"/>
        <w:rPr>
          <w:rFonts w:ascii="Times New Roman" w:eastAsia="Calibri" w:hAnsi="Times New Roman" w:cs="Times New Roman"/>
          <w:sz w:val="20"/>
          <w:szCs w:val="20"/>
          <w:lang w:val="en-GB"/>
        </w:rPr>
      </w:pPr>
    </w:p>
    <w:p w:rsidR="00E247CA" w:rsidRDefault="00E247CA" w:rsidP="00762807">
      <w:pPr>
        <w:spacing w:after="0" w:line="240" w:lineRule="auto"/>
        <w:rPr>
          <w:rFonts w:ascii="Times New Roman" w:eastAsia="Calibri" w:hAnsi="Times New Roman" w:cs="Times New Roman"/>
          <w:sz w:val="20"/>
          <w:szCs w:val="20"/>
          <w:lang w:val="en-GB"/>
        </w:rPr>
      </w:pPr>
    </w:p>
    <w:p w:rsidR="00762807" w:rsidRPr="00762807" w:rsidRDefault="00762807" w:rsidP="00762807">
      <w:pPr>
        <w:spacing w:after="0" w:line="240" w:lineRule="auto"/>
        <w:rPr>
          <w:rFonts w:eastAsia="Calibri" w:cs="Times New Roman"/>
          <w:lang w:val="en-GB"/>
        </w:rPr>
      </w:pPr>
      <w:r w:rsidRPr="00762807">
        <w:rPr>
          <w:rFonts w:eastAsia="Calibri" w:cs="Times New Roman"/>
          <w:lang w:val="en-GB"/>
        </w:rPr>
        <w:t>The Sub Regional Office for the Caribbean (SLC) promotes the eradication of hunger, food insecurity, malnutrition and extreme poverty by providing technical advice and assistance to member countries.  SLC is committed to the implementation of the three Regional Initiatives, Support a Hunger-Free Caribbean, Family farming and rural territorial</w:t>
      </w:r>
      <w:r w:rsidR="00464162">
        <w:rPr>
          <w:rFonts w:eastAsia="Calibri" w:cs="Times New Roman"/>
          <w:lang w:val="en-GB"/>
        </w:rPr>
        <w:t xml:space="preserve"> development in Caribbean, and i</w:t>
      </w:r>
      <w:r w:rsidRPr="00762807">
        <w:rPr>
          <w:rFonts w:eastAsia="Calibri" w:cs="Times New Roman"/>
          <w:lang w:val="en-GB"/>
        </w:rPr>
        <w:t xml:space="preserve">mproving food systems in the Caribbean. </w:t>
      </w:r>
    </w:p>
    <w:p w:rsidR="00762807" w:rsidRPr="00762807" w:rsidRDefault="00762807" w:rsidP="00762807">
      <w:pPr>
        <w:spacing w:after="0" w:line="240" w:lineRule="auto"/>
        <w:rPr>
          <w:rFonts w:eastAsia="Calibri" w:cs="Times New Roman"/>
          <w:lang w:val="en-GB"/>
        </w:rPr>
      </w:pPr>
    </w:p>
    <w:p w:rsidR="00762807" w:rsidRPr="00762807" w:rsidRDefault="00762807" w:rsidP="00762807">
      <w:pPr>
        <w:spacing w:after="0" w:line="240" w:lineRule="auto"/>
        <w:rPr>
          <w:rFonts w:eastAsia="Calibri" w:cs="Times New Roman"/>
          <w:lang w:val="en-GB"/>
        </w:rPr>
      </w:pPr>
      <w:r w:rsidRPr="00762807">
        <w:rPr>
          <w:rFonts w:eastAsia="Calibri" w:cs="Times New Roman"/>
          <w:lang w:val="en-GB"/>
        </w:rPr>
        <w:t>The Regional Project Coordinator will assist in the technical implementation of the project activities of the Caribbean Billfish Project (CBP) - Component of the GEF-funded, World Bank implemented, project P128437: Ocean Partnership for Sustainable Fisheries and Biodiversity Conservation Models for Innovation and Reform (ABNJ) Project (</w:t>
      </w:r>
      <w:r w:rsidRPr="00762807">
        <w:rPr>
          <w:rFonts w:eastAsia="Calibri" w:cs="Times New Roman"/>
          <w:b/>
          <w:lang w:val="en-GB"/>
        </w:rPr>
        <w:t>GCP/SLC/001/WBK</w:t>
      </w:r>
      <w:r w:rsidRPr="00762807">
        <w:rPr>
          <w:rFonts w:eastAsia="Calibri" w:cs="Times New Roman"/>
          <w:lang w:val="en-GB"/>
        </w:rPr>
        <w:t>) in the Western Central Atlantic. The project is being coordinated by a Project Management Unit (PMU) hosted by the FAO Western Central Atlantic Fishery Commission (WECAFC) within the FAO Sub Regional Office for the Caribbean (SLC).</w:t>
      </w:r>
    </w:p>
    <w:p w:rsidR="00762807" w:rsidRPr="00762807" w:rsidRDefault="00762807" w:rsidP="00762807">
      <w:pPr>
        <w:spacing w:after="0" w:line="240" w:lineRule="auto"/>
        <w:jc w:val="both"/>
        <w:rPr>
          <w:rFonts w:eastAsia="MS Mincho" w:cs="Times New Roman"/>
          <w:lang w:val="en-GB" w:eastAsia="it-IT"/>
        </w:rPr>
      </w:pPr>
    </w:p>
    <w:p w:rsidR="00762807" w:rsidRDefault="00762807" w:rsidP="00762807">
      <w:pPr>
        <w:spacing w:after="0" w:line="240" w:lineRule="auto"/>
        <w:jc w:val="both"/>
        <w:rPr>
          <w:rFonts w:eastAsia="MS Mincho" w:cs="Times New Roman"/>
          <w:b/>
          <w:lang w:val="en-GB" w:eastAsia="it-IT"/>
        </w:rPr>
      </w:pPr>
      <w:r w:rsidRPr="00762807">
        <w:rPr>
          <w:rFonts w:eastAsia="MS Mincho" w:cs="Times New Roman"/>
          <w:b/>
          <w:lang w:val="en-GB" w:eastAsia="it-IT"/>
        </w:rPr>
        <w:t>DUTIES AND RESPONSIBILITIES</w:t>
      </w:r>
    </w:p>
    <w:p w:rsidR="00E247CA" w:rsidRPr="00762807" w:rsidRDefault="00E247CA" w:rsidP="00762807">
      <w:pPr>
        <w:spacing w:after="0" w:line="240" w:lineRule="auto"/>
        <w:jc w:val="both"/>
        <w:rPr>
          <w:rFonts w:eastAsia="MS Mincho" w:cs="Times New Roman"/>
          <w:b/>
          <w:lang w:val="en-GB" w:eastAsia="it-IT"/>
        </w:rPr>
      </w:pPr>
    </w:p>
    <w:p w:rsidR="00762807" w:rsidRDefault="00762807" w:rsidP="00762807">
      <w:pPr>
        <w:spacing w:beforeLines="1" w:before="2" w:afterLines="1" w:after="2" w:line="240" w:lineRule="auto"/>
        <w:rPr>
          <w:rFonts w:eastAsia="Calibri" w:cs="Times New Roman"/>
          <w:lang w:val="en-GB"/>
        </w:rPr>
      </w:pPr>
      <w:r w:rsidRPr="00762807">
        <w:rPr>
          <w:rFonts w:eastAsia="Calibri" w:cs="Times New Roman"/>
          <w:lang w:val="en-GB"/>
        </w:rPr>
        <w:t>Under the overall supervision of the Sub Regional Coordinator for the Caribbean and direct supervision of the Lead Technical Officer (LTO)/Secretary of the Western Central Atlantic Fishery Commission (WECAFC) and with the technical advice of the Lead Technical Unit (LTU), the Project Regional Coordinator (PRC) will be responsible for the technical implementation of the project.  In close coordination and oversight of the Project Steering Committee (PSC) the incumbent wil</w:t>
      </w:r>
      <w:r w:rsidR="00464162">
        <w:rPr>
          <w:rFonts w:eastAsia="Calibri" w:cs="Times New Roman"/>
          <w:lang w:val="en-GB"/>
        </w:rPr>
        <w:t>l perform the following duties:</w:t>
      </w:r>
    </w:p>
    <w:p w:rsidR="00E247CA" w:rsidRPr="00762807" w:rsidRDefault="00E247CA" w:rsidP="00762807">
      <w:pPr>
        <w:spacing w:beforeLines="1" w:before="2" w:afterLines="1" w:after="2" w:line="240" w:lineRule="auto"/>
        <w:rPr>
          <w:rFonts w:eastAsia="Calibri" w:cs="Times New Roman"/>
          <w:lang w:val="en-GB"/>
        </w:rPr>
      </w:pPr>
    </w:p>
    <w:p w:rsidR="00762807" w:rsidRPr="00762807" w:rsidRDefault="00762807" w:rsidP="00E247CA">
      <w:pPr>
        <w:numPr>
          <w:ilvl w:val="0"/>
          <w:numId w:val="2"/>
        </w:numPr>
        <w:spacing w:after="0" w:line="240" w:lineRule="auto"/>
        <w:rPr>
          <w:rFonts w:eastAsia="Calibri" w:cs="Times New Roman"/>
          <w:lang w:val="en-GB"/>
        </w:rPr>
      </w:pPr>
      <w:r w:rsidRPr="00762807">
        <w:rPr>
          <w:rFonts w:eastAsia="Calibri" w:cs="Times New Roman"/>
          <w:lang w:val="en-GB"/>
        </w:rPr>
        <w:t xml:space="preserve">Provide oversight and ensure that all technical and coordination aspects and overall implementation of the project are in accordance with FAO, World Bank and GEFs rules and procedures, and that technical activities implemented within the project are consistent with the Project’s Results Framework indicators and </w:t>
      </w:r>
      <w:r w:rsidR="00464162">
        <w:rPr>
          <w:rFonts w:eastAsia="Calibri" w:cs="Times New Roman"/>
          <w:lang w:val="en-GB"/>
        </w:rPr>
        <w:t>results-based management target;</w:t>
      </w:r>
    </w:p>
    <w:p w:rsidR="00762807" w:rsidRP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t>Manage the project monitoring system and tracking output and outcome indicators as established in t</w:t>
      </w:r>
      <w:r w:rsidR="00464162">
        <w:rPr>
          <w:rFonts w:eastAsia="Calibri" w:cs="Times New Roman"/>
          <w:lang w:val="en-GB"/>
        </w:rPr>
        <w:t>he Project’s Results framework;</w:t>
      </w:r>
    </w:p>
    <w:p w:rsidR="00762807" w:rsidRPr="00762807" w:rsidRDefault="00762807" w:rsidP="00762807">
      <w:pPr>
        <w:numPr>
          <w:ilvl w:val="0"/>
          <w:numId w:val="2"/>
        </w:numPr>
        <w:spacing w:beforeLines="1" w:before="2" w:afterLines="1" w:after="2" w:line="240" w:lineRule="auto"/>
        <w:rPr>
          <w:rFonts w:eastAsia="Calibri" w:cs="Times New Roman"/>
          <w:lang w:val="en-GB"/>
        </w:rPr>
      </w:pPr>
      <w:r w:rsidRPr="00762807">
        <w:rPr>
          <w:rFonts w:eastAsia="Calibri" w:cs="Times New Roman"/>
          <w:lang w:val="en-GB"/>
        </w:rPr>
        <w:t>In close collaboration with and based on inputs from Partner agencies (e.g. CRFM, IGFA, OSPESCA, ICCAT) prepare and follow up on the implementation of Annual Work Pl</w:t>
      </w:r>
      <w:r w:rsidR="00464162">
        <w:rPr>
          <w:rFonts w:eastAsia="Calibri" w:cs="Times New Roman"/>
          <w:lang w:val="en-GB"/>
        </w:rPr>
        <w:t>an and Budgets for the project;</w:t>
      </w:r>
    </w:p>
    <w:p w:rsidR="00762807" w:rsidRPr="00762807" w:rsidRDefault="00762807" w:rsidP="00762807">
      <w:pPr>
        <w:numPr>
          <w:ilvl w:val="0"/>
          <w:numId w:val="2"/>
        </w:numPr>
        <w:spacing w:beforeLines="1" w:before="2" w:afterLines="1" w:after="2" w:line="240" w:lineRule="auto"/>
        <w:rPr>
          <w:rFonts w:eastAsia="Calibri" w:cs="Times New Roman"/>
          <w:lang w:val="en-GB"/>
        </w:rPr>
      </w:pPr>
      <w:r w:rsidRPr="00762807">
        <w:rPr>
          <w:rFonts w:eastAsia="Calibri" w:cs="Times New Roman"/>
          <w:lang w:val="en-GB"/>
        </w:rPr>
        <w:t xml:space="preserve">Collect inputs from Partner agencies and prepare six-monthly Project Progress Reports in accordance with reporting requirements and submit them to the FAO Project task force for comments and clearance (by the LTO) and to the Project Steering Committee for </w:t>
      </w:r>
      <w:r w:rsidR="00464162">
        <w:rPr>
          <w:rFonts w:eastAsia="Calibri" w:cs="Times New Roman"/>
          <w:lang w:val="en-GB"/>
        </w:rPr>
        <w:t>information;</w:t>
      </w:r>
    </w:p>
    <w:p w:rsidR="00762807" w:rsidRPr="00762807" w:rsidRDefault="00762807" w:rsidP="00762807">
      <w:pPr>
        <w:numPr>
          <w:ilvl w:val="0"/>
          <w:numId w:val="2"/>
        </w:numPr>
        <w:spacing w:beforeLines="1" w:before="2" w:afterLines="1" w:after="2" w:line="240" w:lineRule="auto"/>
        <w:rPr>
          <w:rFonts w:eastAsia="Calibri" w:cs="Times New Roman"/>
          <w:lang w:val="en-GB"/>
        </w:rPr>
      </w:pPr>
      <w:r w:rsidRPr="00762807">
        <w:rPr>
          <w:rFonts w:eastAsia="Calibri" w:cs="Times New Roman"/>
          <w:lang w:val="en-GB"/>
        </w:rPr>
        <w:t>Support the LTO in meeting the reporting requirements of FAO, Wor</w:t>
      </w:r>
      <w:r w:rsidR="00464162">
        <w:rPr>
          <w:rFonts w:eastAsia="Calibri" w:cs="Times New Roman"/>
          <w:lang w:val="en-GB"/>
        </w:rPr>
        <w:t>ld Bank and GEF (as required);</w:t>
      </w:r>
    </w:p>
    <w:p w:rsidR="00762807" w:rsidRPr="00762807" w:rsidRDefault="00762807" w:rsidP="00762807">
      <w:pPr>
        <w:widowControl w:val="0"/>
        <w:numPr>
          <w:ilvl w:val="0"/>
          <w:numId w:val="2"/>
        </w:numPr>
        <w:autoSpaceDE w:val="0"/>
        <w:autoSpaceDN w:val="0"/>
        <w:adjustRightInd w:val="0"/>
        <w:snapToGrid w:val="0"/>
        <w:spacing w:after="0" w:line="240" w:lineRule="auto"/>
        <w:rPr>
          <w:rFonts w:eastAsia="Calibri" w:cs="Times New Roman"/>
          <w:lang w:val="en-GB"/>
        </w:rPr>
      </w:pPr>
      <w:r w:rsidRPr="00762807">
        <w:rPr>
          <w:rFonts w:eastAsia="Calibri" w:cs="Times New Roman"/>
          <w:lang w:val="en-GB"/>
        </w:rPr>
        <w:t xml:space="preserve">Provide support to Government counterpart institutions as appropriate, and ensure effective and timely execution of planned activities by countries and at regional level involving </w:t>
      </w:r>
      <w:r w:rsidR="00464162">
        <w:rPr>
          <w:rFonts w:eastAsia="Calibri" w:cs="Times New Roman"/>
          <w:lang w:val="en-GB"/>
        </w:rPr>
        <w:t>other partner agencies involved;</w:t>
      </w:r>
    </w:p>
    <w:p w:rsidR="00762807" w:rsidRPr="00762807" w:rsidRDefault="00762807" w:rsidP="00762807">
      <w:pPr>
        <w:widowControl w:val="0"/>
        <w:numPr>
          <w:ilvl w:val="0"/>
          <w:numId w:val="2"/>
        </w:numPr>
        <w:autoSpaceDE w:val="0"/>
        <w:autoSpaceDN w:val="0"/>
        <w:adjustRightInd w:val="0"/>
        <w:snapToGrid w:val="0"/>
        <w:spacing w:after="0" w:line="240" w:lineRule="auto"/>
        <w:rPr>
          <w:rFonts w:eastAsia="Calibri" w:cs="Times New Roman"/>
          <w:lang w:val="en-GB"/>
        </w:rPr>
      </w:pPr>
      <w:r w:rsidRPr="00762807">
        <w:rPr>
          <w:rFonts w:eastAsia="Calibri" w:cs="Times New Roman"/>
          <w:lang w:val="en-GB"/>
        </w:rPr>
        <w:t>Support project Operational and Administrative staff at FAO-SLC (the Budget Holder – BH) with preparation of six-monthly statements of expenditures, to be distributed to the PSC; six-monthly updating of the project’s procurement plan; review and clear disbursement requests under the Letters of Agreement (L</w:t>
      </w:r>
      <w:r w:rsidR="00464162">
        <w:rPr>
          <w:rFonts w:eastAsia="Calibri" w:cs="Times New Roman"/>
          <w:lang w:val="en-GB"/>
        </w:rPr>
        <w:t>OA</w:t>
      </w:r>
      <w:r w:rsidRPr="00762807">
        <w:rPr>
          <w:rFonts w:eastAsia="Calibri" w:cs="Times New Roman"/>
          <w:lang w:val="en-GB"/>
        </w:rPr>
        <w:t>) and procurement and contract documentation for goods and services to be purchased in accordance with the project approved budget and</w:t>
      </w:r>
      <w:r w:rsidR="00464162">
        <w:rPr>
          <w:rFonts w:eastAsia="Calibri" w:cs="Times New Roman"/>
          <w:lang w:val="en-GB"/>
        </w:rPr>
        <w:t xml:space="preserve"> procurement plan;</w:t>
      </w:r>
    </w:p>
    <w:p w:rsidR="00762807" w:rsidRP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lastRenderedPageBreak/>
        <w:t>Review TOR for consultancies and contracts to be performed under the L</w:t>
      </w:r>
      <w:r w:rsidR="00464162">
        <w:rPr>
          <w:rFonts w:eastAsia="Calibri" w:cs="Times New Roman"/>
          <w:lang w:val="en-GB"/>
        </w:rPr>
        <w:t>O</w:t>
      </w:r>
      <w:r w:rsidRPr="00762807">
        <w:rPr>
          <w:rFonts w:eastAsia="Calibri" w:cs="Times New Roman"/>
          <w:lang w:val="en-GB"/>
        </w:rPr>
        <w:t>As with Partner agencies for submission to FAO for clearance. Review and provide comments on technical products delivered by consultants and contract holders contracted under the project</w:t>
      </w:r>
      <w:r w:rsidR="00464162">
        <w:rPr>
          <w:rFonts w:eastAsia="Calibri" w:cs="Times New Roman"/>
          <w:lang w:val="en-GB"/>
        </w:rPr>
        <w:t>;</w:t>
      </w:r>
      <w:r w:rsidRPr="00762807">
        <w:rPr>
          <w:rFonts w:eastAsia="Calibri" w:cs="Times New Roman"/>
          <w:lang w:val="en-GB"/>
        </w:rPr>
        <w:t xml:space="preserve"> </w:t>
      </w:r>
    </w:p>
    <w:p w:rsidR="00762807" w:rsidRP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t>Be responsible for partner coordination and liaison with donors and other projects, programmes and organizations and coordinate institutional arrangements and meeting/workshop activities needed to exchange lessons learned, harmonize approaches and coordinate activities to create synergies, and execute the</w:t>
      </w:r>
      <w:r w:rsidR="00464162">
        <w:rPr>
          <w:rFonts w:eastAsia="Calibri" w:cs="Times New Roman"/>
          <w:lang w:val="en-GB"/>
        </w:rPr>
        <w:t xml:space="preserve"> project at the regional level;</w:t>
      </w:r>
    </w:p>
    <w:p w:rsidR="00762807" w:rsidRP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t xml:space="preserve">Provide on-the-job capacity building and mentoring to consultants on project management, coordination and </w:t>
      </w:r>
      <w:r w:rsidR="00464162">
        <w:rPr>
          <w:rFonts w:eastAsia="Calibri" w:cs="Times New Roman"/>
          <w:lang w:val="en-GB"/>
        </w:rPr>
        <w:t>technical aspects, as required;</w:t>
      </w:r>
    </w:p>
    <w:p w:rsidR="00762807" w:rsidRP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t xml:space="preserve">Conduct periodic coordination, technical assistance and monitoring missions </w:t>
      </w:r>
      <w:r w:rsidR="00464162">
        <w:rPr>
          <w:rFonts w:eastAsia="Calibri" w:cs="Times New Roman"/>
          <w:lang w:val="en-GB"/>
        </w:rPr>
        <w:t>to the participating countries;</w:t>
      </w:r>
    </w:p>
    <w:p w:rsidR="00762807" w:rsidRPr="00762807" w:rsidRDefault="00762807" w:rsidP="00762807">
      <w:pPr>
        <w:widowControl w:val="0"/>
        <w:numPr>
          <w:ilvl w:val="0"/>
          <w:numId w:val="2"/>
        </w:numPr>
        <w:autoSpaceDE w:val="0"/>
        <w:autoSpaceDN w:val="0"/>
        <w:adjustRightInd w:val="0"/>
        <w:snapToGrid w:val="0"/>
        <w:spacing w:after="0" w:line="240" w:lineRule="auto"/>
        <w:jc w:val="both"/>
        <w:rPr>
          <w:rFonts w:eastAsia="Calibri" w:cs="Times New Roman"/>
          <w:lang w:val="en-GB"/>
        </w:rPr>
      </w:pPr>
      <w:r w:rsidRPr="00762807">
        <w:rPr>
          <w:rFonts w:eastAsia="Calibri" w:cs="Times New Roman"/>
          <w:lang w:val="en-GB"/>
        </w:rPr>
        <w:t>Lead the preparation of Regional Billfish Conservation and Management Plan, in close coordination with regional and interna</w:t>
      </w:r>
      <w:r w:rsidR="00464162">
        <w:rPr>
          <w:rFonts w:eastAsia="Calibri" w:cs="Times New Roman"/>
          <w:lang w:val="en-GB"/>
        </w:rPr>
        <w:t>tional experts and stakeholders;</w:t>
      </w:r>
    </w:p>
    <w:p w:rsidR="00762807" w:rsidRPr="00762807" w:rsidRDefault="00762807" w:rsidP="00762807">
      <w:pPr>
        <w:widowControl w:val="0"/>
        <w:numPr>
          <w:ilvl w:val="0"/>
          <w:numId w:val="2"/>
        </w:numPr>
        <w:autoSpaceDE w:val="0"/>
        <w:autoSpaceDN w:val="0"/>
        <w:adjustRightInd w:val="0"/>
        <w:snapToGrid w:val="0"/>
        <w:spacing w:after="0" w:line="240" w:lineRule="auto"/>
        <w:jc w:val="both"/>
        <w:rPr>
          <w:rFonts w:eastAsia="Calibri" w:cs="Times New Roman"/>
          <w:lang w:val="en-GB"/>
        </w:rPr>
      </w:pPr>
      <w:r w:rsidRPr="00762807">
        <w:rPr>
          <w:rFonts w:eastAsia="Calibri" w:cs="Times New Roman"/>
          <w:lang w:val="en-GB"/>
        </w:rPr>
        <w:t xml:space="preserve">Guide and technically assist in the implementation of the range of activities under the project </w:t>
      </w:r>
      <w:r w:rsidR="00464162">
        <w:rPr>
          <w:rFonts w:eastAsia="Calibri" w:cs="Times New Roman"/>
          <w:lang w:val="en-GB"/>
        </w:rPr>
        <w:t>work plan and logical framework;</w:t>
      </w:r>
    </w:p>
    <w:p w:rsidR="00762807" w:rsidRPr="00762807" w:rsidRDefault="00762807" w:rsidP="00762807">
      <w:pPr>
        <w:widowControl w:val="0"/>
        <w:numPr>
          <w:ilvl w:val="0"/>
          <w:numId w:val="2"/>
        </w:numPr>
        <w:autoSpaceDE w:val="0"/>
        <w:autoSpaceDN w:val="0"/>
        <w:adjustRightInd w:val="0"/>
        <w:snapToGrid w:val="0"/>
        <w:spacing w:after="0" w:line="240" w:lineRule="auto"/>
        <w:jc w:val="both"/>
        <w:rPr>
          <w:rFonts w:eastAsia="Calibri" w:cs="Times New Roman"/>
          <w:lang w:val="en-GB"/>
        </w:rPr>
      </w:pPr>
      <w:r w:rsidRPr="00762807">
        <w:rPr>
          <w:rFonts w:eastAsia="Calibri" w:cs="Times New Roman"/>
          <w:lang w:val="en-GB"/>
        </w:rPr>
        <w:t>Develop materials for capacity development in collaboration with the LTO and LTU and in close coordination with the other members of the Project Management Unit (PMU) at FAO SLC/WECAFC Secretariat and participating</w:t>
      </w:r>
      <w:r w:rsidR="00464162">
        <w:rPr>
          <w:rFonts w:eastAsia="Calibri" w:cs="Times New Roman"/>
          <w:lang w:val="en-GB"/>
        </w:rPr>
        <w:t xml:space="preserve"> countries and partner agencies;</w:t>
      </w:r>
    </w:p>
    <w:p w:rsidR="00762807" w:rsidRP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t>Represent the project in relevant regional and international coordi</w:t>
      </w:r>
      <w:r w:rsidR="00464162">
        <w:rPr>
          <w:rFonts w:eastAsia="Calibri" w:cs="Times New Roman"/>
          <w:lang w:val="en-GB"/>
        </w:rPr>
        <w:t>nation meetings and conferences;</w:t>
      </w:r>
      <w:r w:rsidRPr="00762807">
        <w:rPr>
          <w:rFonts w:eastAsia="Calibri" w:cs="Times New Roman"/>
          <w:lang w:val="en-GB"/>
        </w:rPr>
        <w:t xml:space="preserve"> </w:t>
      </w:r>
    </w:p>
    <w:p w:rsidR="00762807" w:rsidRP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t>Organize the PSC meetings and act a</w:t>
      </w:r>
      <w:r w:rsidR="00464162">
        <w:rPr>
          <w:rFonts w:eastAsia="Calibri" w:cs="Times New Roman"/>
          <w:lang w:val="en-GB"/>
        </w:rPr>
        <w:t>s Secretary of the meetings;</w:t>
      </w:r>
    </w:p>
    <w:p w:rsidR="00762807" w:rsidRPr="00762807" w:rsidRDefault="00762807" w:rsidP="00762807">
      <w:pPr>
        <w:numPr>
          <w:ilvl w:val="0"/>
          <w:numId w:val="2"/>
        </w:numPr>
        <w:spacing w:after="0" w:line="240" w:lineRule="auto"/>
        <w:jc w:val="both"/>
        <w:rPr>
          <w:rFonts w:eastAsia="Calibri" w:cs="Times New Roman"/>
          <w:lang w:val="en-GB"/>
        </w:rPr>
      </w:pPr>
      <w:r w:rsidRPr="00762807">
        <w:rPr>
          <w:rFonts w:eastAsia="Calibri" w:cs="Times New Roman"/>
          <w:lang w:val="en-GB"/>
        </w:rPr>
        <w:t>Assist the LTO in the process of mobilizing resource</w:t>
      </w:r>
      <w:r w:rsidR="00464162">
        <w:rPr>
          <w:rFonts w:eastAsia="Calibri" w:cs="Times New Roman"/>
          <w:lang w:val="en-GB"/>
        </w:rPr>
        <w:t>s and scaling-up of the project;</w:t>
      </w:r>
    </w:p>
    <w:p w:rsidR="00762807" w:rsidRPr="00762807" w:rsidRDefault="00762807" w:rsidP="00762807">
      <w:pPr>
        <w:numPr>
          <w:ilvl w:val="0"/>
          <w:numId w:val="2"/>
        </w:numPr>
        <w:autoSpaceDE w:val="0"/>
        <w:autoSpaceDN w:val="0"/>
        <w:adjustRightInd w:val="0"/>
        <w:spacing w:after="0" w:line="240" w:lineRule="auto"/>
        <w:rPr>
          <w:rFonts w:eastAsia="Calibri" w:cs="Times New Roman"/>
          <w:lang w:val="en-GB"/>
        </w:rPr>
      </w:pPr>
      <w:r w:rsidRPr="00762807">
        <w:rPr>
          <w:rFonts w:eastAsia="Calibri" w:cs="Times New Roman"/>
          <w:lang w:val="en-GB"/>
        </w:rPr>
        <w:t>Participate in and contribute to the implementation of activities and projects related to the FAO-World Bank and partners Blue Growth Initiative and the development and management of fisheries in the Western Central Atlantic;</w:t>
      </w:r>
      <w:r w:rsidR="00464162">
        <w:rPr>
          <w:rFonts w:eastAsia="Calibri" w:cs="Times New Roman"/>
          <w:lang w:val="en-GB"/>
        </w:rPr>
        <w:t xml:space="preserve"> and,</w:t>
      </w:r>
    </w:p>
    <w:p w:rsidR="00762807" w:rsidRDefault="00762807" w:rsidP="00762807">
      <w:pPr>
        <w:numPr>
          <w:ilvl w:val="0"/>
          <w:numId w:val="2"/>
        </w:numPr>
        <w:spacing w:after="0" w:line="240" w:lineRule="auto"/>
        <w:rPr>
          <w:rFonts w:eastAsia="Calibri" w:cs="Times New Roman"/>
          <w:lang w:val="en-GB"/>
        </w:rPr>
      </w:pPr>
      <w:r w:rsidRPr="00762807">
        <w:rPr>
          <w:rFonts w:eastAsia="Calibri" w:cs="Times New Roman"/>
          <w:lang w:val="en-GB"/>
        </w:rPr>
        <w:t xml:space="preserve">Perform other related duties as required. </w:t>
      </w:r>
    </w:p>
    <w:p w:rsidR="00E247CA" w:rsidRDefault="00E247CA" w:rsidP="00E247CA">
      <w:pPr>
        <w:spacing w:after="0" w:line="240" w:lineRule="auto"/>
        <w:rPr>
          <w:rFonts w:eastAsia="Calibri" w:cs="Times New Roman"/>
          <w:lang w:val="en-GB"/>
        </w:rPr>
      </w:pPr>
    </w:p>
    <w:p w:rsidR="00E247CA" w:rsidRDefault="00E247CA" w:rsidP="00E247CA">
      <w:pPr>
        <w:spacing w:after="0" w:line="240" w:lineRule="auto"/>
        <w:rPr>
          <w:rFonts w:eastAsia="Calibri" w:cs="Times New Roman"/>
          <w:lang w:val="en-GB"/>
        </w:rPr>
      </w:pPr>
      <w:r w:rsidRPr="00E247CA">
        <w:rPr>
          <w:rFonts w:eastAsia="Calibri" w:cs="Times New Roman"/>
          <w:b/>
          <w:lang w:val="en-GB"/>
        </w:rPr>
        <w:t>Duration</w:t>
      </w:r>
      <w:r>
        <w:rPr>
          <w:rFonts w:eastAsia="Calibri" w:cs="Times New Roman"/>
          <w:lang w:val="en-GB"/>
        </w:rPr>
        <w:t>:    11 months with possibility of extension</w:t>
      </w:r>
    </w:p>
    <w:p w:rsidR="00E247CA" w:rsidRDefault="00E247CA" w:rsidP="00E247CA">
      <w:pPr>
        <w:spacing w:after="0" w:line="240" w:lineRule="auto"/>
        <w:rPr>
          <w:rFonts w:eastAsia="Calibri" w:cs="Times New Roman"/>
          <w:lang w:val="en-GB"/>
        </w:rPr>
      </w:pPr>
    </w:p>
    <w:p w:rsidR="00E247CA" w:rsidRDefault="00E247CA" w:rsidP="00E247CA">
      <w:pPr>
        <w:rPr>
          <w:rFonts w:ascii="Times New Roman" w:hAnsi="Times New Roman" w:cs="Times New Roman"/>
          <w:sz w:val="20"/>
          <w:szCs w:val="20"/>
        </w:rPr>
      </w:pPr>
      <w:r w:rsidRPr="00E247CA">
        <w:rPr>
          <w:rFonts w:ascii="Calibri" w:eastAsia="Calibri" w:hAnsi="Calibri" w:cs="Times New Roman"/>
          <w:b/>
          <w:lang w:val="en-GB"/>
        </w:rPr>
        <w:t>Qualifications</w:t>
      </w:r>
      <w:r w:rsidRPr="00E247CA">
        <w:rPr>
          <w:rFonts w:ascii="Calibri" w:eastAsia="Calibri" w:hAnsi="Calibri" w:cs="Times New Roman"/>
          <w:lang w:val="en-GB"/>
        </w:rPr>
        <w:t xml:space="preserve">:  </w:t>
      </w:r>
      <w:r>
        <w:rPr>
          <w:rFonts w:ascii="Calibri" w:hAnsi="Calibri" w:cs="Times New Roman"/>
        </w:rPr>
        <w:t>Advance degree in F</w:t>
      </w:r>
      <w:r w:rsidRPr="00E247CA">
        <w:rPr>
          <w:rFonts w:ascii="Calibri" w:hAnsi="Calibri" w:cs="Times New Roman"/>
        </w:rPr>
        <w:t xml:space="preserve">isheries, </w:t>
      </w:r>
      <w:r>
        <w:rPr>
          <w:rFonts w:ascii="Calibri" w:hAnsi="Calibri" w:cs="Times New Roman"/>
        </w:rPr>
        <w:t>Fisheries Management, Natural Resources M</w:t>
      </w:r>
      <w:r w:rsidRPr="00E247CA">
        <w:rPr>
          <w:rFonts w:ascii="Calibri" w:hAnsi="Calibri" w:cs="Times New Roman"/>
        </w:rPr>
        <w:t>anagement or related field</w:t>
      </w:r>
      <w:r w:rsidRPr="00E247CA">
        <w:rPr>
          <w:rFonts w:ascii="Times New Roman" w:hAnsi="Times New Roman" w:cs="Times New Roman"/>
          <w:sz w:val="20"/>
          <w:szCs w:val="20"/>
        </w:rPr>
        <w:t>.</w:t>
      </w:r>
    </w:p>
    <w:p w:rsidR="00E247CA" w:rsidRPr="00E247CA" w:rsidRDefault="00E247CA" w:rsidP="00E247CA">
      <w:pPr>
        <w:rPr>
          <w:rFonts w:cs="Times New Roman"/>
          <w:b/>
        </w:rPr>
      </w:pPr>
      <w:r w:rsidRPr="00E247CA">
        <w:rPr>
          <w:rFonts w:cs="Times New Roman"/>
          <w:b/>
        </w:rPr>
        <w:t>Technical Competencies and Experience Requirements:</w:t>
      </w:r>
    </w:p>
    <w:p w:rsidR="00E247CA" w:rsidRPr="00E247CA" w:rsidRDefault="00E247CA" w:rsidP="00E247CA">
      <w:pPr>
        <w:numPr>
          <w:ilvl w:val="0"/>
          <w:numId w:val="3"/>
        </w:numPr>
        <w:spacing w:after="0" w:line="240" w:lineRule="auto"/>
        <w:contextualSpacing/>
        <w:rPr>
          <w:rFonts w:eastAsiaTheme="minorEastAsia" w:cs="Times New Roman"/>
          <w:color w:val="000000"/>
        </w:rPr>
      </w:pPr>
      <w:r w:rsidRPr="00E247CA">
        <w:rPr>
          <w:rFonts w:eastAsiaTheme="minorEastAsia" w:cs="Times New Roman"/>
        </w:rPr>
        <w:t xml:space="preserve">At least 5 years of relevant experience </w:t>
      </w:r>
      <w:r w:rsidRPr="00E247CA">
        <w:rPr>
          <w:rFonts w:eastAsiaTheme="minorEastAsia" w:cs="Times New Roman"/>
          <w:color w:val="000000"/>
        </w:rPr>
        <w:t>in regional project/programm</w:t>
      </w:r>
      <w:r w:rsidR="00464162">
        <w:rPr>
          <w:rFonts w:eastAsiaTheme="minorEastAsia" w:cs="Times New Roman"/>
          <w:color w:val="000000"/>
        </w:rPr>
        <w:t>e management and implementation;</w:t>
      </w:r>
    </w:p>
    <w:p w:rsidR="00E247CA" w:rsidRPr="00E247CA" w:rsidRDefault="00E247CA" w:rsidP="00E247CA">
      <w:pPr>
        <w:numPr>
          <w:ilvl w:val="0"/>
          <w:numId w:val="3"/>
        </w:numPr>
        <w:spacing w:after="0" w:line="240" w:lineRule="auto"/>
        <w:contextualSpacing/>
        <w:rPr>
          <w:rFonts w:eastAsiaTheme="minorEastAsia" w:cs="Times New Roman"/>
        </w:rPr>
      </w:pPr>
      <w:r w:rsidRPr="00E247CA">
        <w:rPr>
          <w:rFonts w:eastAsiaTheme="minorEastAsia" w:cs="Times New Roman"/>
        </w:rPr>
        <w:t>Experience in FAO Regular Programme and field programme</w:t>
      </w:r>
      <w:r w:rsidR="00464162">
        <w:rPr>
          <w:rFonts w:eastAsiaTheme="minorEastAsia" w:cs="Times New Roman"/>
        </w:rPr>
        <w:t xml:space="preserve"> would be an advantage;</w:t>
      </w:r>
    </w:p>
    <w:p w:rsidR="00E247CA" w:rsidRPr="00E247CA" w:rsidRDefault="00E247CA" w:rsidP="00E247CA">
      <w:pPr>
        <w:numPr>
          <w:ilvl w:val="0"/>
          <w:numId w:val="3"/>
        </w:numPr>
        <w:spacing w:after="0" w:line="240" w:lineRule="auto"/>
        <w:contextualSpacing/>
        <w:rPr>
          <w:rFonts w:eastAsiaTheme="minorEastAsia" w:cs="Times New Roman"/>
        </w:rPr>
      </w:pPr>
      <w:r w:rsidRPr="00E247CA">
        <w:rPr>
          <w:rFonts w:eastAsiaTheme="minorEastAsia" w:cs="Times New Roman"/>
        </w:rPr>
        <w:t>Proven ability to implement projects in the Latin</w:t>
      </w:r>
      <w:r w:rsidR="00464162">
        <w:rPr>
          <w:rFonts w:eastAsiaTheme="minorEastAsia" w:cs="Times New Roman"/>
        </w:rPr>
        <w:t xml:space="preserve"> America and Caribbean Region;</w:t>
      </w:r>
    </w:p>
    <w:p w:rsidR="00E247CA" w:rsidRPr="00E247CA" w:rsidRDefault="00E247CA" w:rsidP="00E247CA">
      <w:pPr>
        <w:widowControl w:val="0"/>
        <w:numPr>
          <w:ilvl w:val="0"/>
          <w:numId w:val="3"/>
        </w:numPr>
        <w:autoSpaceDE w:val="0"/>
        <w:autoSpaceDN w:val="0"/>
        <w:adjustRightInd w:val="0"/>
        <w:snapToGrid w:val="0"/>
        <w:spacing w:after="120" w:line="240" w:lineRule="auto"/>
        <w:contextualSpacing/>
        <w:jc w:val="both"/>
        <w:rPr>
          <w:rFonts w:eastAsiaTheme="minorEastAsia" w:cs="Times New Roman"/>
          <w:color w:val="000000"/>
        </w:rPr>
      </w:pPr>
      <w:r w:rsidRPr="00E247CA">
        <w:rPr>
          <w:rFonts w:eastAsiaTheme="minorEastAsia" w:cs="Times New Roman"/>
          <w:color w:val="000000"/>
        </w:rPr>
        <w:t>Proven capabilities to organize, support and report on project/programme progress and activities applying res</w:t>
      </w:r>
      <w:r w:rsidR="00464162">
        <w:rPr>
          <w:rFonts w:eastAsiaTheme="minorEastAsia" w:cs="Times New Roman"/>
          <w:color w:val="000000"/>
        </w:rPr>
        <w:t>ults based project management;</w:t>
      </w:r>
    </w:p>
    <w:p w:rsidR="00E247CA" w:rsidRPr="00E247CA" w:rsidRDefault="00E247CA" w:rsidP="00E247CA">
      <w:pPr>
        <w:numPr>
          <w:ilvl w:val="0"/>
          <w:numId w:val="3"/>
        </w:numPr>
        <w:spacing w:after="0" w:line="240" w:lineRule="auto"/>
        <w:contextualSpacing/>
        <w:rPr>
          <w:rFonts w:eastAsiaTheme="minorEastAsia" w:cs="Times New Roman"/>
        </w:rPr>
      </w:pPr>
      <w:r w:rsidRPr="00E247CA">
        <w:rPr>
          <w:rFonts w:eastAsiaTheme="minorEastAsia" w:cs="Times New Roman"/>
        </w:rPr>
        <w:t>Previous experience on fisheries management issues, preferably including experience on co-management and par</w:t>
      </w:r>
      <w:r w:rsidR="00464162">
        <w:rPr>
          <w:rFonts w:eastAsiaTheme="minorEastAsia" w:cs="Times New Roman"/>
        </w:rPr>
        <w:t>ticipatory management processes;</w:t>
      </w:r>
    </w:p>
    <w:p w:rsidR="00E247CA" w:rsidRPr="00E247CA" w:rsidRDefault="00E247CA" w:rsidP="00E247CA">
      <w:pPr>
        <w:numPr>
          <w:ilvl w:val="0"/>
          <w:numId w:val="3"/>
        </w:numPr>
        <w:spacing w:after="0" w:line="240" w:lineRule="auto"/>
        <w:contextualSpacing/>
        <w:rPr>
          <w:rFonts w:eastAsiaTheme="minorEastAsia" w:cs="Times New Roman"/>
          <w:color w:val="000000"/>
        </w:rPr>
      </w:pPr>
      <w:r w:rsidRPr="00E247CA">
        <w:rPr>
          <w:rFonts w:eastAsiaTheme="minorEastAsia" w:cs="Times New Roman"/>
          <w:color w:val="000000"/>
        </w:rPr>
        <w:t>Previous experience with capacity development a</w:t>
      </w:r>
      <w:r w:rsidR="00464162">
        <w:rPr>
          <w:rFonts w:eastAsiaTheme="minorEastAsia" w:cs="Times New Roman"/>
          <w:color w:val="000000"/>
        </w:rPr>
        <w:t>nd knowledge sharing activities;</w:t>
      </w:r>
      <w:r w:rsidRPr="00E247CA">
        <w:rPr>
          <w:rFonts w:eastAsiaTheme="minorEastAsia" w:cs="Times New Roman"/>
          <w:color w:val="000000"/>
        </w:rPr>
        <w:t xml:space="preserve">  </w:t>
      </w:r>
    </w:p>
    <w:p w:rsidR="00E247CA" w:rsidRPr="00E247CA" w:rsidRDefault="00E247CA" w:rsidP="00E247CA">
      <w:pPr>
        <w:numPr>
          <w:ilvl w:val="0"/>
          <w:numId w:val="3"/>
        </w:numPr>
        <w:spacing w:after="0" w:line="240" w:lineRule="auto"/>
        <w:contextualSpacing/>
        <w:rPr>
          <w:rFonts w:eastAsiaTheme="minorEastAsia" w:cs="Times New Roman"/>
          <w:color w:val="000000"/>
        </w:rPr>
      </w:pPr>
      <w:r w:rsidRPr="00E247CA">
        <w:rPr>
          <w:rFonts w:eastAsiaTheme="minorEastAsia" w:cs="Times New Roman"/>
          <w:color w:val="000000"/>
        </w:rPr>
        <w:t>Ability to work within a team of professional staff from diverse technical and cul</w:t>
      </w:r>
      <w:r w:rsidR="00464162">
        <w:rPr>
          <w:rFonts w:eastAsiaTheme="minorEastAsia" w:cs="Times New Roman"/>
          <w:color w:val="000000"/>
        </w:rPr>
        <w:t>tural backgrounds and expertise;</w:t>
      </w:r>
    </w:p>
    <w:p w:rsidR="00E247CA" w:rsidRPr="00E247CA" w:rsidRDefault="00E247CA" w:rsidP="00E247CA">
      <w:pPr>
        <w:widowControl w:val="0"/>
        <w:numPr>
          <w:ilvl w:val="0"/>
          <w:numId w:val="3"/>
        </w:numPr>
        <w:autoSpaceDE w:val="0"/>
        <w:autoSpaceDN w:val="0"/>
        <w:adjustRightInd w:val="0"/>
        <w:snapToGrid w:val="0"/>
        <w:spacing w:after="120" w:line="240" w:lineRule="auto"/>
        <w:contextualSpacing/>
        <w:jc w:val="both"/>
        <w:rPr>
          <w:rFonts w:eastAsiaTheme="minorEastAsia" w:cs="Times New Roman"/>
          <w:color w:val="000000"/>
        </w:rPr>
      </w:pPr>
      <w:r w:rsidRPr="00E247CA">
        <w:rPr>
          <w:rFonts w:eastAsiaTheme="minorEastAsia" w:cs="Times New Roman"/>
          <w:color w:val="000000"/>
        </w:rPr>
        <w:t>Excellent written commun</w:t>
      </w:r>
      <w:r w:rsidR="00464162">
        <w:rPr>
          <w:rFonts w:eastAsiaTheme="minorEastAsia" w:cs="Times New Roman"/>
          <w:color w:val="000000"/>
        </w:rPr>
        <w:t>ication and presentation skills; and,</w:t>
      </w:r>
    </w:p>
    <w:p w:rsidR="00E247CA" w:rsidRPr="00E247CA" w:rsidRDefault="00E247CA" w:rsidP="00E247CA">
      <w:pPr>
        <w:widowControl w:val="0"/>
        <w:numPr>
          <w:ilvl w:val="0"/>
          <w:numId w:val="3"/>
        </w:numPr>
        <w:autoSpaceDE w:val="0"/>
        <w:autoSpaceDN w:val="0"/>
        <w:adjustRightInd w:val="0"/>
        <w:snapToGrid w:val="0"/>
        <w:spacing w:after="120" w:line="240" w:lineRule="auto"/>
        <w:contextualSpacing/>
        <w:jc w:val="both"/>
        <w:rPr>
          <w:rFonts w:eastAsiaTheme="minorEastAsia" w:cs="Times New Roman"/>
          <w:color w:val="000000"/>
          <w:lang w:val="en-GB"/>
        </w:rPr>
      </w:pPr>
      <w:r w:rsidRPr="00E247CA">
        <w:rPr>
          <w:rFonts w:eastAsiaTheme="minorEastAsia" w:cs="Times New Roman"/>
          <w:color w:val="000000"/>
        </w:rPr>
        <w:t xml:space="preserve">Fluent in English and Spanish. </w:t>
      </w:r>
    </w:p>
    <w:p w:rsidR="00E247CA" w:rsidRDefault="00E247CA" w:rsidP="00E247CA">
      <w:pPr>
        <w:widowControl w:val="0"/>
        <w:autoSpaceDE w:val="0"/>
        <w:autoSpaceDN w:val="0"/>
        <w:adjustRightInd w:val="0"/>
        <w:snapToGrid w:val="0"/>
        <w:spacing w:after="120" w:line="240" w:lineRule="auto"/>
        <w:contextualSpacing/>
        <w:jc w:val="both"/>
        <w:rPr>
          <w:rFonts w:eastAsiaTheme="minorEastAsia" w:cs="Times New Roman"/>
          <w:color w:val="000000"/>
        </w:rPr>
      </w:pPr>
    </w:p>
    <w:p w:rsidR="00E247CA" w:rsidRPr="00E247CA" w:rsidRDefault="001D43A1" w:rsidP="00E247CA">
      <w:pPr>
        <w:widowControl w:val="0"/>
        <w:autoSpaceDE w:val="0"/>
        <w:autoSpaceDN w:val="0"/>
        <w:adjustRightInd w:val="0"/>
        <w:snapToGrid w:val="0"/>
        <w:spacing w:after="120" w:line="240" w:lineRule="auto"/>
        <w:contextualSpacing/>
        <w:jc w:val="both"/>
        <w:rPr>
          <w:rFonts w:eastAsiaTheme="minorEastAsia" w:cs="Times New Roman"/>
          <w:color w:val="000000"/>
          <w:lang w:val="en-GB"/>
        </w:rPr>
      </w:pPr>
      <w:r w:rsidRPr="001D43A1">
        <w:rPr>
          <w:rFonts w:eastAsiaTheme="minorEastAsia" w:cs="Times New Roman"/>
          <w:b/>
          <w:color w:val="000000"/>
          <w:lang w:val="en-GB"/>
        </w:rPr>
        <w:t>Location</w:t>
      </w:r>
      <w:r>
        <w:rPr>
          <w:rFonts w:eastAsiaTheme="minorEastAsia" w:cs="Times New Roman"/>
          <w:color w:val="000000"/>
          <w:lang w:val="en-GB"/>
        </w:rPr>
        <w:t xml:space="preserve">:  </w:t>
      </w:r>
      <w:r w:rsidRPr="001D43A1">
        <w:rPr>
          <w:rFonts w:ascii="Calibri" w:hAnsi="Calibri" w:cstheme="majorBidi"/>
          <w:u w:val="single"/>
        </w:rPr>
        <w:t>Barbados</w:t>
      </w:r>
      <w:r w:rsidRPr="001D43A1">
        <w:rPr>
          <w:rFonts w:ascii="Calibri" w:hAnsi="Calibri" w:cstheme="majorBidi"/>
        </w:rPr>
        <w:t>, with regular travels to the WECAFC member countries</w:t>
      </w:r>
    </w:p>
    <w:p w:rsidR="00E247CA" w:rsidRPr="00762807" w:rsidRDefault="00E247CA" w:rsidP="00E247CA">
      <w:pPr>
        <w:spacing w:after="0" w:line="240" w:lineRule="auto"/>
        <w:rPr>
          <w:rFonts w:eastAsia="Calibri" w:cs="Times New Roman"/>
          <w:lang w:val="en-GB"/>
        </w:rPr>
      </w:pPr>
    </w:p>
    <w:p w:rsidR="00762807" w:rsidRPr="00E247CA" w:rsidRDefault="00762807" w:rsidP="00762807">
      <w:pPr>
        <w:jc w:val="both"/>
      </w:pPr>
    </w:p>
    <w:sectPr w:rsidR="00762807" w:rsidRPr="00E247CA" w:rsidSect="00762807">
      <w:pgSz w:w="12240" w:h="15840"/>
      <w:pgMar w:top="720" w:right="1411"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B6B23"/>
    <w:multiLevelType w:val="hybridMultilevel"/>
    <w:tmpl w:val="D0140BA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77125026"/>
    <w:multiLevelType w:val="multilevel"/>
    <w:tmpl w:val="180851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7EE01AB6"/>
    <w:multiLevelType w:val="hybridMultilevel"/>
    <w:tmpl w:val="DAA22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807"/>
    <w:rsid w:val="001D43A1"/>
    <w:rsid w:val="00280EB3"/>
    <w:rsid w:val="00464162"/>
    <w:rsid w:val="00680519"/>
    <w:rsid w:val="00762807"/>
    <w:rsid w:val="00CE48C4"/>
    <w:rsid w:val="00E24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807"/>
    <w:rPr>
      <w:rFonts w:ascii="Tahoma" w:hAnsi="Tahoma" w:cs="Tahoma"/>
      <w:sz w:val="16"/>
      <w:szCs w:val="16"/>
    </w:rPr>
  </w:style>
  <w:style w:type="character" w:styleId="Hyperlink">
    <w:name w:val="Hyperlink"/>
    <w:basedOn w:val="DefaultParagraphFont"/>
    <w:uiPriority w:val="99"/>
    <w:unhideWhenUsed/>
    <w:rsid w:val="00762807"/>
    <w:rPr>
      <w:color w:val="0000FF" w:themeColor="hyperlink"/>
      <w:u w:val="single"/>
    </w:rPr>
  </w:style>
  <w:style w:type="paragraph" w:styleId="ListParagraph">
    <w:name w:val="List Paragraph"/>
    <w:basedOn w:val="Normal"/>
    <w:uiPriority w:val="34"/>
    <w:qFormat/>
    <w:rsid w:val="00E24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807"/>
    <w:rPr>
      <w:rFonts w:ascii="Tahoma" w:hAnsi="Tahoma" w:cs="Tahoma"/>
      <w:sz w:val="16"/>
      <w:szCs w:val="16"/>
    </w:rPr>
  </w:style>
  <w:style w:type="character" w:styleId="Hyperlink">
    <w:name w:val="Hyperlink"/>
    <w:basedOn w:val="DefaultParagraphFont"/>
    <w:uiPriority w:val="99"/>
    <w:unhideWhenUsed/>
    <w:rsid w:val="00762807"/>
    <w:rPr>
      <w:color w:val="0000FF" w:themeColor="hyperlink"/>
      <w:u w:val="single"/>
    </w:rPr>
  </w:style>
  <w:style w:type="paragraph" w:styleId="ListParagraph">
    <w:name w:val="List Paragraph"/>
    <w:basedOn w:val="Normal"/>
    <w:uiPriority w:val="34"/>
    <w:qFormat/>
    <w:rsid w:val="00E24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661904">
      <w:bodyDiv w:val="1"/>
      <w:marLeft w:val="0"/>
      <w:marRight w:val="0"/>
      <w:marTop w:val="0"/>
      <w:marBottom w:val="0"/>
      <w:divBdr>
        <w:top w:val="none" w:sz="0" w:space="0" w:color="auto"/>
        <w:left w:val="none" w:sz="0" w:space="0" w:color="auto"/>
        <w:bottom w:val="none" w:sz="0" w:space="0" w:color="auto"/>
        <w:right w:val="none" w:sz="0" w:space="0" w:color="auto"/>
      </w:divBdr>
    </w:div>
    <w:div w:id="1120689843">
      <w:bodyDiv w:val="1"/>
      <w:marLeft w:val="0"/>
      <w:marRight w:val="0"/>
      <w:marTop w:val="0"/>
      <w:marBottom w:val="0"/>
      <w:divBdr>
        <w:top w:val="none" w:sz="0" w:space="0" w:color="auto"/>
        <w:left w:val="none" w:sz="0" w:space="0" w:color="auto"/>
        <w:bottom w:val="none" w:sz="0" w:space="0" w:color="auto"/>
        <w:right w:val="none" w:sz="0" w:space="0" w:color="auto"/>
      </w:divBdr>
    </w:div>
    <w:div w:id="1543247457">
      <w:bodyDiv w:val="1"/>
      <w:marLeft w:val="0"/>
      <w:marRight w:val="0"/>
      <w:marTop w:val="0"/>
      <w:marBottom w:val="0"/>
      <w:divBdr>
        <w:top w:val="none" w:sz="0" w:space="0" w:color="auto"/>
        <w:left w:val="none" w:sz="0" w:space="0" w:color="auto"/>
        <w:bottom w:val="none" w:sz="0" w:space="0" w:color="auto"/>
        <w:right w:val="none" w:sz="0" w:space="0" w:color="auto"/>
      </w:divBdr>
    </w:div>
    <w:div w:id="1655915758">
      <w:bodyDiv w:val="1"/>
      <w:marLeft w:val="0"/>
      <w:marRight w:val="0"/>
      <w:marTop w:val="0"/>
      <w:marBottom w:val="0"/>
      <w:divBdr>
        <w:top w:val="none" w:sz="0" w:space="0" w:color="auto"/>
        <w:left w:val="none" w:sz="0" w:space="0" w:color="auto"/>
        <w:bottom w:val="none" w:sz="0" w:space="0" w:color="auto"/>
        <w:right w:val="none" w:sz="0" w:space="0" w:color="auto"/>
      </w:divBdr>
    </w:div>
    <w:div w:id="1830251824">
      <w:bodyDiv w:val="1"/>
      <w:marLeft w:val="0"/>
      <w:marRight w:val="0"/>
      <w:marTop w:val="0"/>
      <w:marBottom w:val="0"/>
      <w:divBdr>
        <w:top w:val="none" w:sz="0" w:space="0" w:color="auto"/>
        <w:left w:val="none" w:sz="0" w:space="0" w:color="auto"/>
        <w:bottom w:val="none" w:sz="0" w:space="0" w:color="auto"/>
        <w:right w:val="none" w:sz="0" w:space="0" w:color="auto"/>
      </w:divBdr>
    </w:div>
    <w:div w:id="202134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c-vacancies@fao.org" TargetMode="External"/><Relationship Id="rId3" Type="http://schemas.microsoft.com/office/2007/relationships/stylesWithEffects" Target="stylesWithEffects.xml"/><Relationship Id="rId7" Type="http://schemas.openxmlformats.org/officeDocument/2006/relationships/hyperlink" Target="http://www.commonocean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1311</Words>
  <Characters>7478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KhaliBest, Miseila (FAOSLC)</dc:creator>
  <cp:lastModifiedBy>KhaliBest, Miseila (FAOSLC)</cp:lastModifiedBy>
  <cp:revision>2</cp:revision>
  <cp:lastPrinted>2015-05-14T21:19:00Z</cp:lastPrinted>
  <dcterms:created xsi:type="dcterms:W3CDTF">2015-05-15T12:51:00Z</dcterms:created>
  <dcterms:modified xsi:type="dcterms:W3CDTF">2015-05-15T12:51:00Z</dcterms:modified>
</cp:coreProperties>
</file>