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5B3767A" w14:textId="77777777" w:rsidR="00683D12" w:rsidRPr="00683D12" w:rsidRDefault="00683D12">
      <w:pPr>
        <w:rPr>
          <w:color w:val="1F497D" w:themeColor="text2"/>
        </w:rPr>
      </w:pPr>
      <w:bookmarkStart w:id="0" w:name="_GoBack"/>
      <w:bookmarkEnd w:id="0"/>
    </w:p>
    <w:tbl>
      <w:tblPr>
        <w:tblStyle w:val="TableGrid"/>
        <w:tblW w:w="0" w:type="auto"/>
        <w:tblLook w:val="04A0" w:firstRow="1" w:lastRow="0" w:firstColumn="1" w:lastColumn="0" w:noHBand="0" w:noVBand="1"/>
      </w:tblPr>
      <w:tblGrid>
        <w:gridCol w:w="9576"/>
      </w:tblGrid>
      <w:tr w:rsidR="001846C7" w:rsidRPr="008F0294" w14:paraId="6598EBEB" w14:textId="77777777">
        <w:tc>
          <w:tcPr>
            <w:tcW w:w="9576" w:type="dxa"/>
          </w:tcPr>
          <w:p w14:paraId="7B989383" w14:textId="779C7577" w:rsidR="000C6CDC" w:rsidRPr="008F0294" w:rsidRDefault="0019358E" w:rsidP="006E7FAA">
            <w:pPr>
              <w:jc w:val="center"/>
              <w:rPr>
                <w:rFonts w:asciiTheme="minorHAnsi" w:hAnsiTheme="minorHAnsi"/>
                <w:b/>
                <w:color w:val="1F497D" w:themeColor="text2"/>
                <w:sz w:val="28"/>
                <w:szCs w:val="28"/>
              </w:rPr>
            </w:pPr>
            <w:r w:rsidRPr="008F0294">
              <w:rPr>
                <w:rFonts w:asciiTheme="minorHAnsi" w:hAnsiTheme="minorHAnsi"/>
                <w:b/>
                <w:color w:val="1F497D" w:themeColor="text2"/>
                <w:sz w:val="28"/>
                <w:szCs w:val="28"/>
              </w:rPr>
              <w:t xml:space="preserve">Global </w:t>
            </w:r>
            <w:r w:rsidR="00887B49">
              <w:rPr>
                <w:rFonts w:asciiTheme="minorHAnsi" w:hAnsiTheme="minorHAnsi"/>
                <w:b/>
                <w:color w:val="1F497D" w:themeColor="text2"/>
                <w:sz w:val="28"/>
                <w:szCs w:val="28"/>
              </w:rPr>
              <w:t>Forum</w:t>
            </w:r>
            <w:r w:rsidRPr="008F0294">
              <w:rPr>
                <w:rFonts w:asciiTheme="minorHAnsi" w:hAnsiTheme="minorHAnsi"/>
                <w:b/>
                <w:color w:val="1F497D" w:themeColor="text2"/>
                <w:sz w:val="28"/>
                <w:szCs w:val="28"/>
              </w:rPr>
              <w:t xml:space="preserve"> on Youth, Peace and Security</w:t>
            </w:r>
          </w:p>
          <w:p w14:paraId="4E426E93" w14:textId="20DC59FB" w:rsidR="009A125A" w:rsidRPr="008F0294" w:rsidRDefault="001846C7" w:rsidP="00887B49">
            <w:pPr>
              <w:jc w:val="center"/>
              <w:rPr>
                <w:color w:val="1F497D" w:themeColor="text2"/>
              </w:rPr>
            </w:pPr>
            <w:r w:rsidRPr="008F0294">
              <w:rPr>
                <w:rFonts w:ascii="Calibri" w:eastAsia="Calibri" w:hAnsi="Calibri" w:cs="Calibri"/>
                <w:b/>
                <w:color w:val="1F497D" w:themeColor="text2"/>
                <w:sz w:val="28"/>
              </w:rPr>
              <w:t>Jordan</w:t>
            </w:r>
            <w:r w:rsidR="00B248B1" w:rsidRPr="008F0294">
              <w:rPr>
                <w:rFonts w:asciiTheme="minorHAnsi" w:hAnsiTheme="minorHAnsi"/>
                <w:b/>
                <w:color w:val="1F497D" w:themeColor="text2"/>
                <w:sz w:val="28"/>
                <w:szCs w:val="28"/>
              </w:rPr>
              <w:t xml:space="preserve">, </w:t>
            </w:r>
            <w:r w:rsidR="008376A6" w:rsidRPr="008F0294">
              <w:rPr>
                <w:rFonts w:asciiTheme="minorHAnsi" w:hAnsiTheme="minorHAnsi"/>
                <w:b/>
                <w:color w:val="1F497D" w:themeColor="text2"/>
                <w:sz w:val="28"/>
                <w:szCs w:val="28"/>
              </w:rPr>
              <w:t>2</w:t>
            </w:r>
            <w:r w:rsidR="00887B49">
              <w:rPr>
                <w:rFonts w:asciiTheme="minorHAnsi" w:hAnsiTheme="minorHAnsi"/>
                <w:b/>
                <w:color w:val="1F497D" w:themeColor="text2"/>
                <w:sz w:val="28"/>
                <w:szCs w:val="28"/>
              </w:rPr>
              <w:t>1</w:t>
            </w:r>
            <w:r w:rsidR="008376A6" w:rsidRPr="008F0294">
              <w:rPr>
                <w:rFonts w:asciiTheme="minorHAnsi" w:hAnsiTheme="minorHAnsi"/>
                <w:b/>
                <w:color w:val="1F497D" w:themeColor="text2"/>
                <w:sz w:val="28"/>
                <w:szCs w:val="28"/>
              </w:rPr>
              <w:t>-2</w:t>
            </w:r>
            <w:r w:rsidR="00887B49">
              <w:rPr>
                <w:rFonts w:asciiTheme="minorHAnsi" w:hAnsiTheme="minorHAnsi"/>
                <w:b/>
                <w:color w:val="1F497D" w:themeColor="text2"/>
                <w:sz w:val="28"/>
                <w:szCs w:val="28"/>
              </w:rPr>
              <w:t>2</w:t>
            </w:r>
            <w:r w:rsidR="008376A6" w:rsidRPr="008F0294">
              <w:rPr>
                <w:rFonts w:asciiTheme="minorHAnsi" w:hAnsiTheme="minorHAnsi"/>
                <w:b/>
                <w:color w:val="1F497D" w:themeColor="text2"/>
                <w:sz w:val="28"/>
                <w:szCs w:val="28"/>
              </w:rPr>
              <w:t xml:space="preserve"> </w:t>
            </w:r>
            <w:r w:rsidR="00801064" w:rsidRPr="008F0294">
              <w:rPr>
                <w:rFonts w:asciiTheme="minorHAnsi" w:eastAsia="Calibri" w:hAnsiTheme="minorHAnsi" w:cs="Calibri"/>
                <w:b/>
                <w:color w:val="1F497D" w:themeColor="text2"/>
                <w:sz w:val="28"/>
                <w:szCs w:val="28"/>
              </w:rPr>
              <w:t>August</w:t>
            </w:r>
            <w:r w:rsidR="00801064" w:rsidRPr="008F0294">
              <w:rPr>
                <w:rFonts w:ascii="Calibri" w:eastAsia="Calibri" w:hAnsi="Calibri" w:cs="Calibri"/>
                <w:b/>
                <w:color w:val="1F497D" w:themeColor="text2"/>
                <w:sz w:val="28"/>
              </w:rPr>
              <w:t xml:space="preserve"> </w:t>
            </w:r>
            <w:r w:rsidRPr="008F0294">
              <w:rPr>
                <w:rFonts w:ascii="Calibri" w:eastAsia="Calibri" w:hAnsi="Calibri" w:cs="Calibri"/>
                <w:b/>
                <w:color w:val="1F497D" w:themeColor="text2"/>
                <w:sz w:val="28"/>
              </w:rPr>
              <w:t>2015</w:t>
            </w:r>
          </w:p>
        </w:tc>
      </w:tr>
    </w:tbl>
    <w:p w14:paraId="369F9381" w14:textId="77777777" w:rsidR="001846C7" w:rsidRPr="008F0294" w:rsidRDefault="001846C7" w:rsidP="001846C7">
      <w:pPr>
        <w:contextualSpacing/>
        <w:rPr>
          <w:rFonts w:ascii="Calibri" w:eastAsia="Calibri" w:hAnsi="Calibri" w:cs="Calibri"/>
          <w:b/>
          <w:sz w:val="24"/>
        </w:rPr>
      </w:pPr>
    </w:p>
    <w:p w14:paraId="22EA7C61" w14:textId="77777777" w:rsidR="008F7B30" w:rsidRPr="008F0294" w:rsidRDefault="008F7B30"/>
    <w:p w14:paraId="18B257C7" w14:textId="77777777" w:rsidR="008F7B30" w:rsidRPr="008F0294" w:rsidRDefault="007D037B">
      <w:r w:rsidRPr="008F0294">
        <w:rPr>
          <w:rFonts w:ascii="Calibri" w:eastAsia="Calibri" w:hAnsi="Calibri" w:cs="Calibri"/>
          <w:b/>
        </w:rPr>
        <w:t>BACKGROUND</w:t>
      </w:r>
    </w:p>
    <w:p w14:paraId="0CDE2C29" w14:textId="28AE9C1B" w:rsidR="009A125A" w:rsidRPr="008F0294" w:rsidRDefault="007D037B">
      <w:pPr>
        <w:spacing w:before="120"/>
        <w:jc w:val="both"/>
      </w:pPr>
      <w:r w:rsidRPr="008F0294">
        <w:rPr>
          <w:rFonts w:ascii="Calibri" w:eastAsia="Calibri" w:hAnsi="Calibri" w:cs="Calibri"/>
        </w:rPr>
        <w:t>Today’s generation of young people</w:t>
      </w:r>
      <w:r w:rsidR="00036D54" w:rsidRPr="008F0294">
        <w:rPr>
          <w:rFonts w:ascii="Calibri" w:eastAsia="Calibri" w:hAnsi="Calibri" w:cs="Calibri"/>
        </w:rPr>
        <w:t xml:space="preserve"> (10-24 year old)</w:t>
      </w:r>
      <w:r w:rsidRPr="008F0294">
        <w:rPr>
          <w:rFonts w:ascii="Calibri" w:eastAsia="Calibri" w:hAnsi="Calibri" w:cs="Calibri"/>
        </w:rPr>
        <w:t>, at 1.</w:t>
      </w:r>
      <w:r w:rsidR="00D74EF2" w:rsidRPr="008F0294">
        <w:rPr>
          <w:rFonts w:ascii="Calibri" w:eastAsia="Calibri" w:hAnsi="Calibri" w:cs="Calibri"/>
        </w:rPr>
        <w:t>8</w:t>
      </w:r>
      <w:r w:rsidRPr="008F0294">
        <w:rPr>
          <w:rFonts w:ascii="Calibri" w:eastAsia="Calibri" w:hAnsi="Calibri" w:cs="Calibri"/>
        </w:rPr>
        <w:t xml:space="preserve"> billion, is the largest the world has ever known. The grow</w:t>
      </w:r>
      <w:r w:rsidR="00763A30" w:rsidRPr="008F0294">
        <w:rPr>
          <w:rFonts w:ascii="Calibri" w:eastAsia="Calibri" w:hAnsi="Calibri" w:cs="Calibri"/>
        </w:rPr>
        <w:t>th in</w:t>
      </w:r>
      <w:r w:rsidRPr="008F0294">
        <w:rPr>
          <w:rFonts w:ascii="Calibri" w:eastAsia="Calibri" w:hAnsi="Calibri" w:cs="Calibri"/>
        </w:rPr>
        <w:t xml:space="preserve"> youth </w:t>
      </w:r>
      <w:r w:rsidR="00763A30" w:rsidRPr="008F0294">
        <w:rPr>
          <w:rFonts w:ascii="Calibri" w:eastAsia="Calibri" w:hAnsi="Calibri" w:cs="Calibri"/>
        </w:rPr>
        <w:t xml:space="preserve">population </w:t>
      </w:r>
      <w:r w:rsidRPr="008F0294">
        <w:rPr>
          <w:rFonts w:ascii="Calibri" w:eastAsia="Calibri" w:hAnsi="Calibri" w:cs="Calibri"/>
        </w:rPr>
        <w:t xml:space="preserve">is particularly prominent in developing countries in sub-Saharan Africa, South Asia, and in the Middle East and North Africa. </w:t>
      </w:r>
      <w:r w:rsidR="00763A30" w:rsidRPr="008F0294">
        <w:rPr>
          <w:rFonts w:ascii="Calibri" w:eastAsia="Calibri" w:hAnsi="Calibri" w:cs="Calibri"/>
        </w:rPr>
        <w:t xml:space="preserve"> </w:t>
      </w:r>
      <w:r w:rsidRPr="008F0294">
        <w:rPr>
          <w:rFonts w:ascii="Calibri" w:eastAsia="Calibri" w:hAnsi="Calibri" w:cs="Calibri"/>
        </w:rPr>
        <w:t xml:space="preserve">While </w:t>
      </w:r>
      <w:r w:rsidR="00763A30" w:rsidRPr="008F0294">
        <w:rPr>
          <w:rFonts w:ascii="Calibri" w:eastAsia="Calibri" w:hAnsi="Calibri" w:cs="Calibri"/>
        </w:rPr>
        <w:t>a predominantly young population</w:t>
      </w:r>
      <w:r w:rsidRPr="008F0294">
        <w:rPr>
          <w:rFonts w:ascii="Calibri" w:eastAsia="Calibri" w:hAnsi="Calibri" w:cs="Calibri"/>
        </w:rPr>
        <w:t xml:space="preserve"> offer</w:t>
      </w:r>
      <w:r w:rsidR="00763A30" w:rsidRPr="008F0294">
        <w:rPr>
          <w:rFonts w:ascii="Calibri" w:eastAsia="Calibri" w:hAnsi="Calibri" w:cs="Calibri"/>
        </w:rPr>
        <w:t xml:space="preserve">s a country </w:t>
      </w:r>
      <w:r w:rsidRPr="008F0294">
        <w:rPr>
          <w:rFonts w:ascii="Calibri" w:eastAsia="Calibri" w:hAnsi="Calibri" w:cs="Calibri"/>
        </w:rPr>
        <w:t xml:space="preserve">an unprecedented opportunity for innovation, development and </w:t>
      </w:r>
      <w:r w:rsidR="00763A30" w:rsidRPr="008F0294">
        <w:rPr>
          <w:rFonts w:ascii="Calibri" w:eastAsia="Calibri" w:hAnsi="Calibri" w:cs="Calibri"/>
        </w:rPr>
        <w:t>economic growth</w:t>
      </w:r>
      <w:r w:rsidRPr="008F0294">
        <w:rPr>
          <w:rFonts w:ascii="Calibri" w:eastAsia="Calibri" w:hAnsi="Calibri" w:cs="Calibri"/>
        </w:rPr>
        <w:t xml:space="preserve">, </w:t>
      </w:r>
      <w:r w:rsidR="007D337B" w:rsidRPr="008F0294">
        <w:rPr>
          <w:rFonts w:ascii="Calibri" w:eastAsia="Calibri" w:hAnsi="Calibri" w:cs="Calibri"/>
        </w:rPr>
        <w:t>today’s</w:t>
      </w:r>
      <w:r w:rsidR="00763A30" w:rsidRPr="008F0294">
        <w:rPr>
          <w:rFonts w:ascii="Calibri" w:eastAsia="Calibri" w:hAnsi="Calibri" w:cs="Calibri"/>
        </w:rPr>
        <w:t xml:space="preserve"> young people </w:t>
      </w:r>
      <w:r w:rsidR="002C551E" w:rsidRPr="008F0294">
        <w:rPr>
          <w:rFonts w:ascii="Calibri" w:eastAsia="Calibri" w:hAnsi="Calibri" w:cs="Calibri"/>
        </w:rPr>
        <w:t xml:space="preserve">live with a growing </w:t>
      </w:r>
      <w:r w:rsidR="007D337B" w:rsidRPr="008F0294">
        <w:rPr>
          <w:rFonts w:ascii="Calibri" w:eastAsia="Calibri" w:hAnsi="Calibri" w:cs="Calibri"/>
        </w:rPr>
        <w:t>threat</w:t>
      </w:r>
      <w:r w:rsidR="00763A30" w:rsidRPr="008F0294">
        <w:rPr>
          <w:rFonts w:ascii="Calibri" w:eastAsia="Calibri" w:hAnsi="Calibri" w:cs="Calibri"/>
        </w:rPr>
        <w:t xml:space="preserve"> and realit</w:t>
      </w:r>
      <w:r w:rsidR="00311B9C" w:rsidRPr="008F0294">
        <w:rPr>
          <w:rFonts w:ascii="Calibri" w:eastAsia="Calibri" w:hAnsi="Calibri" w:cs="Calibri"/>
        </w:rPr>
        <w:t>y</w:t>
      </w:r>
      <w:r w:rsidR="00763A30" w:rsidRPr="008F0294">
        <w:rPr>
          <w:rFonts w:ascii="Calibri" w:eastAsia="Calibri" w:hAnsi="Calibri" w:cs="Calibri"/>
        </w:rPr>
        <w:t xml:space="preserve"> of violence and armed conflict</w:t>
      </w:r>
    </w:p>
    <w:p w14:paraId="4250E395" w14:textId="77777777" w:rsidR="009A125A" w:rsidRPr="008F0294" w:rsidRDefault="0096638F">
      <w:pPr>
        <w:spacing w:before="120"/>
        <w:jc w:val="both"/>
        <w:rPr>
          <w:rFonts w:asciiTheme="minorHAnsi" w:hAnsiTheme="minorHAnsi"/>
        </w:rPr>
      </w:pPr>
      <w:r w:rsidRPr="008F0294">
        <w:rPr>
          <w:rFonts w:asciiTheme="minorHAnsi" w:hAnsiTheme="minorHAnsi"/>
        </w:rPr>
        <w:t xml:space="preserve">More than 1.5 billion people </w:t>
      </w:r>
      <w:r w:rsidR="00763A30" w:rsidRPr="008F0294">
        <w:rPr>
          <w:rFonts w:asciiTheme="minorHAnsi" w:hAnsiTheme="minorHAnsi"/>
        </w:rPr>
        <w:t xml:space="preserve">live </w:t>
      </w:r>
      <w:r w:rsidRPr="008F0294">
        <w:rPr>
          <w:rFonts w:asciiTheme="minorHAnsi" w:hAnsiTheme="minorHAnsi"/>
        </w:rPr>
        <w:t xml:space="preserve">in fragile and conflict-affected states, or in country where levels of criminal violence are very high. </w:t>
      </w:r>
      <w:r w:rsidR="00763A30" w:rsidRPr="008F0294">
        <w:rPr>
          <w:rFonts w:asciiTheme="minorHAnsi" w:hAnsiTheme="minorHAnsi"/>
        </w:rPr>
        <w:t xml:space="preserve"> </w:t>
      </w:r>
      <w:r w:rsidRPr="008F0294">
        <w:rPr>
          <w:rFonts w:asciiTheme="minorHAnsi" w:hAnsiTheme="minorHAnsi"/>
        </w:rPr>
        <w:t xml:space="preserve">While </w:t>
      </w:r>
      <w:r w:rsidR="00763A30" w:rsidRPr="008F0294">
        <w:rPr>
          <w:rFonts w:asciiTheme="minorHAnsi" w:hAnsiTheme="minorHAnsi"/>
        </w:rPr>
        <w:t xml:space="preserve">the numbers of </w:t>
      </w:r>
      <w:r w:rsidRPr="008F0294">
        <w:rPr>
          <w:rFonts w:asciiTheme="minorHAnsi" w:hAnsiTheme="minorHAnsi"/>
        </w:rPr>
        <w:t>interstate and civil war</w:t>
      </w:r>
      <w:r w:rsidR="00763A30" w:rsidRPr="008F0294">
        <w:rPr>
          <w:rFonts w:asciiTheme="minorHAnsi" w:hAnsiTheme="minorHAnsi"/>
        </w:rPr>
        <w:t>s</w:t>
      </w:r>
      <w:r w:rsidRPr="008F0294">
        <w:rPr>
          <w:rFonts w:asciiTheme="minorHAnsi" w:hAnsiTheme="minorHAnsi"/>
        </w:rPr>
        <w:t xml:space="preserve"> have declined in the last quarter of </w:t>
      </w:r>
      <w:r w:rsidR="00A63F7E" w:rsidRPr="008F0294">
        <w:rPr>
          <w:rFonts w:asciiTheme="minorHAnsi" w:hAnsiTheme="minorHAnsi"/>
        </w:rPr>
        <w:t xml:space="preserve">a </w:t>
      </w:r>
      <w:r w:rsidRPr="008F0294">
        <w:rPr>
          <w:rFonts w:asciiTheme="minorHAnsi" w:hAnsiTheme="minorHAnsi"/>
        </w:rPr>
        <w:t xml:space="preserve">century, </w:t>
      </w:r>
      <w:r w:rsidR="00763A30" w:rsidRPr="008F0294">
        <w:rPr>
          <w:rFonts w:asciiTheme="minorHAnsi" w:hAnsiTheme="minorHAnsi"/>
        </w:rPr>
        <w:t xml:space="preserve">wars are still waged </w:t>
      </w:r>
      <w:r w:rsidR="007D337B" w:rsidRPr="008F0294">
        <w:rPr>
          <w:rFonts w:asciiTheme="minorHAnsi" w:hAnsiTheme="minorHAnsi"/>
        </w:rPr>
        <w:t>and</w:t>
      </w:r>
      <w:r w:rsidR="00763A30" w:rsidRPr="008F0294">
        <w:rPr>
          <w:rFonts w:asciiTheme="minorHAnsi" w:hAnsiTheme="minorHAnsi"/>
        </w:rPr>
        <w:t xml:space="preserve"> </w:t>
      </w:r>
      <w:r w:rsidRPr="008F0294">
        <w:rPr>
          <w:rFonts w:asciiTheme="minorHAnsi" w:hAnsiTheme="minorHAnsi"/>
        </w:rPr>
        <w:t xml:space="preserve">many </w:t>
      </w:r>
      <w:r w:rsidR="00D36DC6" w:rsidRPr="008F0294">
        <w:rPr>
          <w:rFonts w:asciiTheme="minorHAnsi" w:hAnsiTheme="minorHAnsi"/>
        </w:rPr>
        <w:t xml:space="preserve">more </w:t>
      </w:r>
      <w:r w:rsidRPr="008F0294">
        <w:rPr>
          <w:rFonts w:asciiTheme="minorHAnsi" w:hAnsiTheme="minorHAnsi"/>
        </w:rPr>
        <w:t xml:space="preserve">countries </w:t>
      </w:r>
      <w:r w:rsidR="00763A30" w:rsidRPr="008F0294">
        <w:rPr>
          <w:rFonts w:asciiTheme="minorHAnsi" w:hAnsiTheme="minorHAnsi"/>
        </w:rPr>
        <w:t xml:space="preserve">are </w:t>
      </w:r>
      <w:r w:rsidR="00A63F7E" w:rsidRPr="008F0294">
        <w:rPr>
          <w:rFonts w:asciiTheme="minorHAnsi" w:hAnsiTheme="minorHAnsi"/>
        </w:rPr>
        <w:t xml:space="preserve">still </w:t>
      </w:r>
      <w:r w:rsidR="00763A30" w:rsidRPr="008F0294">
        <w:rPr>
          <w:rFonts w:asciiTheme="minorHAnsi" w:hAnsiTheme="minorHAnsi"/>
        </w:rPr>
        <w:t xml:space="preserve">grappling with </w:t>
      </w:r>
      <w:r w:rsidRPr="008F0294">
        <w:rPr>
          <w:rFonts w:asciiTheme="minorHAnsi" w:hAnsiTheme="minorHAnsi"/>
        </w:rPr>
        <w:t>multiple and often interlinked and cyclical forms of violence – political violence, criminal gangs, organized crime, terrorist attacks, etc.</w:t>
      </w:r>
      <w:r w:rsidR="00D36DC6" w:rsidRPr="008F0294">
        <w:rPr>
          <w:rFonts w:asciiTheme="minorHAnsi" w:hAnsiTheme="minorHAnsi"/>
        </w:rPr>
        <w:t xml:space="preserve"> Th</w:t>
      </w:r>
      <w:r w:rsidR="007D337B" w:rsidRPr="008F0294">
        <w:rPr>
          <w:rFonts w:asciiTheme="minorHAnsi" w:hAnsiTheme="minorHAnsi"/>
        </w:rPr>
        <w:t>is violence</w:t>
      </w:r>
      <w:r w:rsidR="00D36DC6" w:rsidRPr="008F0294">
        <w:rPr>
          <w:rFonts w:asciiTheme="minorHAnsi" w:hAnsiTheme="minorHAnsi"/>
        </w:rPr>
        <w:t xml:space="preserve"> </w:t>
      </w:r>
      <w:r w:rsidR="007D337B" w:rsidRPr="008F0294">
        <w:rPr>
          <w:rFonts w:asciiTheme="minorHAnsi" w:hAnsiTheme="minorHAnsi"/>
        </w:rPr>
        <w:t>extracts</w:t>
      </w:r>
      <w:r w:rsidRPr="008F0294">
        <w:rPr>
          <w:rFonts w:asciiTheme="minorHAnsi" w:hAnsiTheme="minorHAnsi"/>
        </w:rPr>
        <w:t xml:space="preserve"> enormous and long-lasting human, social and economic costs (</w:t>
      </w:r>
      <w:r w:rsidRPr="008F0294">
        <w:rPr>
          <w:rFonts w:asciiTheme="minorHAnsi" w:hAnsiTheme="minorHAnsi"/>
          <w:i/>
        </w:rPr>
        <w:t>World Development Report 2011</w:t>
      </w:r>
      <w:r w:rsidRPr="008F0294">
        <w:rPr>
          <w:rFonts w:asciiTheme="minorHAnsi" w:hAnsiTheme="minorHAnsi"/>
        </w:rPr>
        <w:t xml:space="preserve">). </w:t>
      </w:r>
    </w:p>
    <w:p w14:paraId="343797EE" w14:textId="2EC81348" w:rsidR="009A125A" w:rsidRPr="008F0294" w:rsidRDefault="000A5A9F">
      <w:pPr>
        <w:spacing w:before="120"/>
        <w:jc w:val="both"/>
        <w:rPr>
          <w:rFonts w:asciiTheme="minorHAnsi" w:hAnsiTheme="minorHAnsi" w:cs="Times New Roman"/>
        </w:rPr>
      </w:pPr>
      <w:r w:rsidRPr="008F0294">
        <w:rPr>
          <w:rFonts w:asciiTheme="minorHAnsi" w:hAnsiTheme="minorHAnsi"/>
        </w:rPr>
        <w:t xml:space="preserve">The discourse on </w:t>
      </w:r>
      <w:r w:rsidR="007D337B" w:rsidRPr="008F0294">
        <w:rPr>
          <w:rFonts w:asciiTheme="minorHAnsi" w:hAnsiTheme="minorHAnsi"/>
        </w:rPr>
        <w:t xml:space="preserve">such </w:t>
      </w:r>
      <w:r w:rsidRPr="008F0294">
        <w:rPr>
          <w:rFonts w:asciiTheme="minorHAnsi" w:hAnsiTheme="minorHAnsi"/>
        </w:rPr>
        <w:t>c</w:t>
      </w:r>
      <w:r w:rsidR="00D36DC6" w:rsidRPr="008F0294">
        <w:rPr>
          <w:rFonts w:asciiTheme="minorHAnsi" w:hAnsiTheme="minorHAnsi"/>
        </w:rPr>
        <w:t xml:space="preserve">onflict over </w:t>
      </w:r>
      <w:r w:rsidR="0096638F" w:rsidRPr="008F0294">
        <w:rPr>
          <w:rFonts w:asciiTheme="minorHAnsi" w:hAnsiTheme="minorHAnsi"/>
        </w:rPr>
        <w:t>the past decade</w:t>
      </w:r>
      <w:r w:rsidR="00D36DC6" w:rsidRPr="008F0294">
        <w:rPr>
          <w:rFonts w:asciiTheme="minorHAnsi" w:hAnsiTheme="minorHAnsi"/>
        </w:rPr>
        <w:t>,</w:t>
      </w:r>
      <w:r w:rsidR="0096638F" w:rsidRPr="008F0294">
        <w:rPr>
          <w:rFonts w:asciiTheme="minorHAnsi" w:hAnsiTheme="minorHAnsi"/>
        </w:rPr>
        <w:t xml:space="preserve"> </w:t>
      </w:r>
      <w:r w:rsidR="00D36DC6" w:rsidRPr="008F0294">
        <w:rPr>
          <w:rFonts w:asciiTheme="minorHAnsi" w:hAnsiTheme="minorHAnsi"/>
        </w:rPr>
        <w:t>including</w:t>
      </w:r>
      <w:r w:rsidR="0096638F" w:rsidRPr="008F0294">
        <w:rPr>
          <w:rFonts w:asciiTheme="minorHAnsi" w:hAnsiTheme="minorHAnsi"/>
        </w:rPr>
        <w:t xml:space="preserve"> </w:t>
      </w:r>
      <w:r w:rsidRPr="008F0294">
        <w:rPr>
          <w:rFonts w:asciiTheme="minorHAnsi" w:hAnsiTheme="minorHAnsi"/>
        </w:rPr>
        <w:t>on recent</w:t>
      </w:r>
      <w:r w:rsidR="008376A6" w:rsidRPr="008F0294">
        <w:rPr>
          <w:rFonts w:asciiTheme="minorHAnsi" w:hAnsiTheme="minorHAnsi"/>
        </w:rPr>
        <w:t xml:space="preserve"> extremist</w:t>
      </w:r>
      <w:r w:rsidRPr="008F0294">
        <w:rPr>
          <w:rFonts w:asciiTheme="minorHAnsi" w:hAnsiTheme="minorHAnsi"/>
        </w:rPr>
        <w:t xml:space="preserve"> violence</w:t>
      </w:r>
      <w:r w:rsidR="0096638F" w:rsidRPr="008F0294">
        <w:rPr>
          <w:rFonts w:asciiTheme="minorHAnsi" w:hAnsiTheme="minorHAnsi"/>
        </w:rPr>
        <w:t xml:space="preserve"> in Nigeria, </w:t>
      </w:r>
      <w:r w:rsidR="008376A6" w:rsidRPr="008F0294">
        <w:rPr>
          <w:rFonts w:asciiTheme="minorHAnsi" w:hAnsiTheme="minorHAnsi"/>
        </w:rPr>
        <w:t>Iraq</w:t>
      </w:r>
      <w:r w:rsidR="00D36DC6" w:rsidRPr="008F0294">
        <w:rPr>
          <w:rFonts w:asciiTheme="minorHAnsi" w:hAnsiTheme="minorHAnsi"/>
        </w:rPr>
        <w:t xml:space="preserve">, </w:t>
      </w:r>
      <w:r w:rsidR="0096638F" w:rsidRPr="008F0294">
        <w:rPr>
          <w:rFonts w:asciiTheme="minorHAnsi" w:hAnsiTheme="minorHAnsi"/>
        </w:rPr>
        <w:t>Syria</w:t>
      </w:r>
      <w:r w:rsidR="008376A6" w:rsidRPr="008F0294">
        <w:rPr>
          <w:rFonts w:asciiTheme="minorHAnsi" w:hAnsiTheme="minorHAnsi"/>
        </w:rPr>
        <w:t>, France and other</w:t>
      </w:r>
      <w:r w:rsidR="0096638F" w:rsidRPr="008F0294">
        <w:rPr>
          <w:rFonts w:asciiTheme="minorHAnsi" w:hAnsiTheme="minorHAnsi"/>
        </w:rPr>
        <w:t xml:space="preserve"> countries, </w:t>
      </w:r>
      <w:r w:rsidR="00D36DC6" w:rsidRPr="008F0294">
        <w:rPr>
          <w:rFonts w:asciiTheme="minorHAnsi" w:hAnsiTheme="minorHAnsi"/>
        </w:rPr>
        <w:t>ha</w:t>
      </w:r>
      <w:r w:rsidRPr="008F0294">
        <w:rPr>
          <w:rFonts w:asciiTheme="minorHAnsi" w:hAnsiTheme="minorHAnsi"/>
        </w:rPr>
        <w:t xml:space="preserve">s highlighted the role of </w:t>
      </w:r>
      <w:r w:rsidR="0096638F" w:rsidRPr="008F0294">
        <w:rPr>
          <w:rFonts w:asciiTheme="minorHAnsi" w:hAnsiTheme="minorHAnsi"/>
        </w:rPr>
        <w:t xml:space="preserve">young </w:t>
      </w:r>
      <w:r w:rsidR="00036D54" w:rsidRPr="008F0294">
        <w:rPr>
          <w:rFonts w:asciiTheme="minorHAnsi" w:hAnsiTheme="minorHAnsi"/>
        </w:rPr>
        <w:t xml:space="preserve">people – particularly young men, but also increasingly young women </w:t>
      </w:r>
      <w:r w:rsidR="007D338F" w:rsidRPr="008F0294">
        <w:rPr>
          <w:rFonts w:asciiTheme="minorHAnsi" w:hAnsiTheme="minorHAnsi"/>
        </w:rPr>
        <w:t>–</w:t>
      </w:r>
      <w:r w:rsidR="00036D54" w:rsidRPr="008F0294">
        <w:rPr>
          <w:rFonts w:asciiTheme="minorHAnsi" w:hAnsiTheme="minorHAnsi"/>
        </w:rPr>
        <w:t xml:space="preserve"> </w:t>
      </w:r>
      <w:r w:rsidRPr="008F0294">
        <w:rPr>
          <w:rFonts w:asciiTheme="minorHAnsi" w:hAnsiTheme="minorHAnsi"/>
        </w:rPr>
        <w:t xml:space="preserve">as members of </w:t>
      </w:r>
      <w:r w:rsidR="0096638F" w:rsidRPr="008F0294">
        <w:rPr>
          <w:rFonts w:asciiTheme="minorHAnsi" w:hAnsiTheme="minorHAnsi"/>
        </w:rPr>
        <w:t>terrorist and extremist groups</w:t>
      </w:r>
      <w:r w:rsidR="007D337B" w:rsidRPr="008F0294">
        <w:rPr>
          <w:rFonts w:asciiTheme="minorHAnsi" w:hAnsiTheme="minorHAnsi"/>
        </w:rPr>
        <w:t>,</w:t>
      </w:r>
      <w:r w:rsidR="0096638F" w:rsidRPr="008F0294">
        <w:rPr>
          <w:rFonts w:asciiTheme="minorHAnsi" w:hAnsiTheme="minorHAnsi"/>
        </w:rPr>
        <w:t xml:space="preserve"> </w:t>
      </w:r>
      <w:r w:rsidRPr="008F0294">
        <w:rPr>
          <w:rFonts w:asciiTheme="minorHAnsi" w:hAnsiTheme="minorHAnsi"/>
        </w:rPr>
        <w:t xml:space="preserve">leading to </w:t>
      </w:r>
      <w:r w:rsidR="00036D54" w:rsidRPr="008F0294">
        <w:rPr>
          <w:rFonts w:asciiTheme="minorHAnsi" w:hAnsiTheme="minorHAnsi"/>
        </w:rPr>
        <w:t>a</w:t>
      </w:r>
      <w:r w:rsidRPr="008F0294">
        <w:rPr>
          <w:rFonts w:asciiTheme="minorHAnsi" w:hAnsiTheme="minorHAnsi"/>
        </w:rPr>
        <w:t xml:space="preserve"> </w:t>
      </w:r>
      <w:r w:rsidR="0096638F" w:rsidRPr="008F0294">
        <w:rPr>
          <w:rFonts w:asciiTheme="minorHAnsi" w:hAnsiTheme="minorHAnsi"/>
        </w:rPr>
        <w:t>popular depiction</w:t>
      </w:r>
      <w:r w:rsidR="00036D54" w:rsidRPr="008F0294">
        <w:rPr>
          <w:rFonts w:asciiTheme="minorHAnsi" w:hAnsiTheme="minorHAnsi"/>
        </w:rPr>
        <w:t xml:space="preserve"> of young people</w:t>
      </w:r>
      <w:r w:rsidR="0096638F" w:rsidRPr="008F0294">
        <w:rPr>
          <w:rFonts w:asciiTheme="minorHAnsi" w:hAnsiTheme="minorHAnsi"/>
        </w:rPr>
        <w:t xml:space="preserve"> as a threat to global security and stability. </w:t>
      </w:r>
      <w:r w:rsidRPr="008F0294">
        <w:rPr>
          <w:rFonts w:asciiTheme="minorHAnsi" w:hAnsiTheme="minorHAnsi"/>
        </w:rPr>
        <w:t xml:space="preserve"> Yet, y</w:t>
      </w:r>
      <w:r w:rsidR="00D36DC6" w:rsidRPr="008F0294">
        <w:rPr>
          <w:rFonts w:asciiTheme="minorHAnsi" w:hAnsiTheme="minorHAnsi"/>
        </w:rPr>
        <w:t>oung men</w:t>
      </w:r>
      <w:r w:rsidR="007D337B" w:rsidRPr="008F0294">
        <w:rPr>
          <w:rFonts w:asciiTheme="minorHAnsi" w:hAnsiTheme="minorHAnsi"/>
        </w:rPr>
        <w:t xml:space="preserve"> </w:t>
      </w:r>
      <w:r w:rsidRPr="008F0294">
        <w:rPr>
          <w:rFonts w:asciiTheme="minorHAnsi" w:hAnsiTheme="minorHAnsi"/>
        </w:rPr>
        <w:t>have always been</w:t>
      </w:r>
      <w:r w:rsidR="00D36DC6" w:rsidRPr="008F0294">
        <w:rPr>
          <w:rFonts w:asciiTheme="minorHAnsi" w:hAnsiTheme="minorHAnsi"/>
        </w:rPr>
        <w:t xml:space="preserve"> the </w:t>
      </w:r>
      <w:r w:rsidRPr="008F0294">
        <w:rPr>
          <w:rFonts w:asciiTheme="minorHAnsi" w:hAnsiTheme="minorHAnsi"/>
        </w:rPr>
        <w:t xml:space="preserve">“rank and file” of both </w:t>
      </w:r>
      <w:r w:rsidR="00D36DC6" w:rsidRPr="008F0294">
        <w:rPr>
          <w:rFonts w:asciiTheme="minorHAnsi" w:hAnsiTheme="minorHAnsi"/>
        </w:rPr>
        <w:t>regular and irregular armies</w:t>
      </w:r>
      <w:r w:rsidR="007D337B" w:rsidRPr="008F0294">
        <w:rPr>
          <w:rFonts w:asciiTheme="minorHAnsi" w:hAnsiTheme="minorHAnsi"/>
        </w:rPr>
        <w:t xml:space="preserve"> – this is not new.</w:t>
      </w:r>
      <w:r w:rsidR="00036D54" w:rsidRPr="008F0294">
        <w:rPr>
          <w:rFonts w:asciiTheme="minorHAnsi" w:hAnsiTheme="minorHAnsi"/>
        </w:rPr>
        <w:t xml:space="preserve"> Worldwide, young </w:t>
      </w:r>
      <w:r w:rsidR="00036D54" w:rsidRPr="008F0294">
        <w:rPr>
          <w:rFonts w:ascii="Calibri" w:hAnsi="Calibri"/>
          <w:iCs/>
          <w:lang w:val="en-US"/>
        </w:rPr>
        <w:t>women make up 10-30% of armed forces and armed groups.</w:t>
      </w:r>
      <w:r w:rsidR="007D337B" w:rsidRPr="008F0294">
        <w:rPr>
          <w:rFonts w:asciiTheme="minorHAnsi" w:hAnsiTheme="minorHAnsi"/>
        </w:rPr>
        <w:t xml:space="preserve">  And to the contrary, </w:t>
      </w:r>
      <w:r w:rsidR="0096638F" w:rsidRPr="008F0294">
        <w:rPr>
          <w:rFonts w:asciiTheme="minorHAnsi" w:hAnsiTheme="minorHAnsi" w:cs="Times New Roman"/>
        </w:rPr>
        <w:t xml:space="preserve">research shows that the </w:t>
      </w:r>
      <w:r w:rsidR="007D337B" w:rsidRPr="008F0294">
        <w:rPr>
          <w:rFonts w:asciiTheme="minorHAnsi" w:hAnsiTheme="minorHAnsi" w:cs="Times New Roman"/>
        </w:rPr>
        <w:t xml:space="preserve">vast </w:t>
      </w:r>
      <w:r w:rsidR="0096638F" w:rsidRPr="008F0294">
        <w:rPr>
          <w:rFonts w:asciiTheme="minorHAnsi" w:hAnsiTheme="minorHAnsi" w:cs="Times New Roman"/>
        </w:rPr>
        <w:t xml:space="preserve">majority of young people </w:t>
      </w:r>
      <w:r w:rsidR="007D337B" w:rsidRPr="008F0294">
        <w:rPr>
          <w:rFonts w:asciiTheme="minorHAnsi" w:hAnsiTheme="minorHAnsi" w:cs="Times New Roman"/>
        </w:rPr>
        <w:t>have nothing at all to do with</w:t>
      </w:r>
      <w:r w:rsidR="0096638F" w:rsidRPr="008F0294">
        <w:rPr>
          <w:rFonts w:asciiTheme="minorHAnsi" w:hAnsiTheme="minorHAnsi" w:cs="Times New Roman"/>
        </w:rPr>
        <w:t xml:space="preserve"> violence</w:t>
      </w:r>
      <w:r w:rsidR="007D337B" w:rsidRPr="008F0294">
        <w:rPr>
          <w:rFonts w:asciiTheme="minorHAnsi" w:hAnsiTheme="minorHAnsi" w:cs="Times New Roman"/>
        </w:rPr>
        <w:t>, with only</w:t>
      </w:r>
      <w:r w:rsidR="00D4013B" w:rsidRPr="008F0294">
        <w:rPr>
          <w:rFonts w:asciiTheme="minorHAnsi" w:hAnsiTheme="minorHAnsi" w:cs="Times New Roman"/>
        </w:rPr>
        <w:t xml:space="preserve"> a minority of young people </w:t>
      </w:r>
      <w:r w:rsidR="007D337B" w:rsidRPr="008F0294">
        <w:rPr>
          <w:rFonts w:asciiTheme="minorHAnsi" w:hAnsiTheme="minorHAnsi" w:cs="Times New Roman"/>
        </w:rPr>
        <w:t>turning</w:t>
      </w:r>
      <w:r w:rsidR="00D4013B" w:rsidRPr="008F0294">
        <w:rPr>
          <w:rFonts w:asciiTheme="minorHAnsi" w:hAnsiTheme="minorHAnsi" w:cs="Times New Roman"/>
        </w:rPr>
        <w:t xml:space="preserve"> to violence</w:t>
      </w:r>
      <w:r w:rsidR="007D337B" w:rsidRPr="008F0294">
        <w:rPr>
          <w:rFonts w:asciiTheme="minorHAnsi" w:hAnsiTheme="minorHAnsi" w:cs="Times New Roman"/>
        </w:rPr>
        <w:t xml:space="preserve"> in any context. </w:t>
      </w:r>
    </w:p>
    <w:p w14:paraId="53CC6644" w14:textId="12419403" w:rsidR="009A125A" w:rsidRPr="008F0294" w:rsidRDefault="007D337B">
      <w:pPr>
        <w:spacing w:before="120"/>
        <w:jc w:val="both"/>
        <w:rPr>
          <w:rFonts w:asciiTheme="minorHAnsi" w:hAnsiTheme="minorHAnsi"/>
        </w:rPr>
      </w:pPr>
      <w:r w:rsidRPr="008F0294">
        <w:rPr>
          <w:rFonts w:asciiTheme="minorHAnsi" w:hAnsiTheme="minorHAnsi" w:cs="Times New Roman"/>
        </w:rPr>
        <w:t xml:space="preserve">Nonetheless, the patterns and </w:t>
      </w:r>
      <w:r w:rsidR="008376A6" w:rsidRPr="008F0294">
        <w:rPr>
          <w:rFonts w:asciiTheme="minorHAnsi" w:hAnsiTheme="minorHAnsi" w:cs="Times New Roman"/>
        </w:rPr>
        <w:t xml:space="preserve">growing incidence </w:t>
      </w:r>
      <w:r w:rsidRPr="008F0294">
        <w:rPr>
          <w:rFonts w:asciiTheme="minorHAnsi" w:hAnsiTheme="minorHAnsi" w:cs="Times New Roman"/>
        </w:rPr>
        <w:t>of</w:t>
      </w:r>
      <w:r w:rsidR="0096638F" w:rsidRPr="008F0294">
        <w:rPr>
          <w:rFonts w:asciiTheme="minorHAnsi" w:hAnsiTheme="minorHAnsi" w:cs="Times New Roman"/>
        </w:rPr>
        <w:t xml:space="preserve"> violence</w:t>
      </w:r>
      <w:r w:rsidR="008376A6" w:rsidRPr="008F0294">
        <w:rPr>
          <w:rFonts w:asciiTheme="minorHAnsi" w:hAnsiTheme="minorHAnsi" w:cs="Times New Roman"/>
        </w:rPr>
        <w:t>, extremism</w:t>
      </w:r>
      <w:r w:rsidR="0096638F" w:rsidRPr="008F0294">
        <w:rPr>
          <w:rFonts w:asciiTheme="minorHAnsi" w:hAnsiTheme="minorHAnsi" w:cs="Times New Roman"/>
        </w:rPr>
        <w:t xml:space="preserve"> and instability</w:t>
      </w:r>
      <w:r w:rsidRPr="008F0294">
        <w:rPr>
          <w:rFonts w:asciiTheme="minorHAnsi" w:hAnsiTheme="minorHAnsi" w:cs="Times New Roman"/>
        </w:rPr>
        <w:t xml:space="preserve"> globally challenge </w:t>
      </w:r>
      <w:r w:rsidR="00801064" w:rsidRPr="008F0294">
        <w:rPr>
          <w:rFonts w:asciiTheme="minorHAnsi" w:hAnsiTheme="minorHAnsi" w:cs="Times New Roman"/>
        </w:rPr>
        <w:t>the world community</w:t>
      </w:r>
      <w:r w:rsidRPr="008F0294">
        <w:rPr>
          <w:rFonts w:asciiTheme="minorHAnsi" w:hAnsiTheme="minorHAnsi" w:cs="Times New Roman"/>
        </w:rPr>
        <w:t xml:space="preserve"> </w:t>
      </w:r>
      <w:r w:rsidR="0096638F" w:rsidRPr="008F0294">
        <w:rPr>
          <w:rFonts w:asciiTheme="minorHAnsi" w:hAnsiTheme="minorHAnsi" w:cs="Times New Roman"/>
        </w:rPr>
        <w:t xml:space="preserve">to look for </w:t>
      </w:r>
      <w:r w:rsidR="00801064" w:rsidRPr="008F0294">
        <w:rPr>
          <w:rFonts w:asciiTheme="minorHAnsi" w:hAnsiTheme="minorHAnsi" w:cs="Times New Roman"/>
        </w:rPr>
        <w:t xml:space="preserve">more </w:t>
      </w:r>
      <w:r w:rsidR="0096638F" w:rsidRPr="008F0294">
        <w:rPr>
          <w:rFonts w:asciiTheme="minorHAnsi" w:hAnsiTheme="minorHAnsi" w:cs="Times New Roman"/>
        </w:rPr>
        <w:t xml:space="preserve">innovative </w:t>
      </w:r>
      <w:r w:rsidRPr="008F0294">
        <w:rPr>
          <w:rFonts w:asciiTheme="minorHAnsi" w:hAnsiTheme="minorHAnsi" w:cs="Times New Roman"/>
        </w:rPr>
        <w:t>solutions</w:t>
      </w:r>
      <w:r w:rsidR="008376A6" w:rsidRPr="008F0294">
        <w:rPr>
          <w:rFonts w:asciiTheme="minorHAnsi" w:hAnsiTheme="minorHAnsi" w:cs="Times New Roman"/>
        </w:rPr>
        <w:t>:</w:t>
      </w:r>
      <w:r w:rsidRPr="008F0294">
        <w:rPr>
          <w:rFonts w:asciiTheme="minorHAnsi" w:hAnsiTheme="minorHAnsi" w:cs="Times New Roman"/>
        </w:rPr>
        <w:t xml:space="preserve"> </w:t>
      </w:r>
      <w:r w:rsidR="0096638F" w:rsidRPr="008F0294">
        <w:rPr>
          <w:rFonts w:asciiTheme="minorHAnsi" w:hAnsiTheme="minorHAnsi" w:cs="Times New Roman"/>
        </w:rPr>
        <w:t xml:space="preserve">approaches that will </w:t>
      </w:r>
      <w:r w:rsidRPr="008F0294">
        <w:rPr>
          <w:rFonts w:asciiTheme="minorHAnsi" w:hAnsiTheme="minorHAnsi" w:cs="Times New Roman"/>
        </w:rPr>
        <w:t xml:space="preserve">better </w:t>
      </w:r>
      <w:r w:rsidR="0096638F" w:rsidRPr="008F0294">
        <w:rPr>
          <w:rFonts w:asciiTheme="minorHAnsi" w:hAnsiTheme="minorHAnsi" w:cs="Times New Roman"/>
        </w:rPr>
        <w:t>contribute to the resilience of communities</w:t>
      </w:r>
      <w:r w:rsidR="005E375D" w:rsidRPr="008F0294">
        <w:rPr>
          <w:rFonts w:asciiTheme="minorHAnsi" w:hAnsiTheme="minorHAnsi" w:cs="Times New Roman"/>
        </w:rPr>
        <w:t xml:space="preserve"> and</w:t>
      </w:r>
      <w:r w:rsidRPr="008F0294">
        <w:rPr>
          <w:rFonts w:asciiTheme="minorHAnsi" w:hAnsiTheme="minorHAnsi" w:cs="Times New Roman"/>
        </w:rPr>
        <w:t xml:space="preserve"> the</w:t>
      </w:r>
      <w:r w:rsidR="0096638F" w:rsidRPr="008F0294">
        <w:rPr>
          <w:rFonts w:asciiTheme="minorHAnsi" w:hAnsiTheme="minorHAnsi" w:cs="Times New Roman"/>
        </w:rPr>
        <w:t xml:space="preserve"> inclusiveness of societies</w:t>
      </w:r>
      <w:r w:rsidR="005E375D" w:rsidRPr="008F0294">
        <w:rPr>
          <w:rFonts w:asciiTheme="minorHAnsi" w:hAnsiTheme="minorHAnsi" w:cs="Times New Roman"/>
        </w:rPr>
        <w:t>,</w:t>
      </w:r>
      <w:r w:rsidRPr="008F0294">
        <w:rPr>
          <w:rFonts w:asciiTheme="minorHAnsi" w:hAnsiTheme="minorHAnsi" w:cs="Times New Roman"/>
        </w:rPr>
        <w:t xml:space="preserve"> and</w:t>
      </w:r>
      <w:r w:rsidR="005E375D" w:rsidRPr="008F0294">
        <w:rPr>
          <w:rFonts w:asciiTheme="minorHAnsi" w:hAnsiTheme="minorHAnsi" w:cs="Times New Roman"/>
        </w:rPr>
        <w:t xml:space="preserve"> will</w:t>
      </w:r>
      <w:r w:rsidR="006E7FAA" w:rsidRPr="008F0294">
        <w:rPr>
          <w:rFonts w:asciiTheme="minorHAnsi" w:hAnsiTheme="minorHAnsi" w:cs="Times New Roman"/>
        </w:rPr>
        <w:t xml:space="preserve"> </w:t>
      </w:r>
      <w:r w:rsidR="005E375D" w:rsidRPr="008F0294">
        <w:rPr>
          <w:rFonts w:asciiTheme="minorHAnsi" w:hAnsiTheme="minorHAnsi" w:cs="Times New Roman"/>
        </w:rPr>
        <w:t xml:space="preserve">respond to the demographic and democratic imperatives to offer meaningful avenues for young people to shape the future of their countries.  </w:t>
      </w:r>
      <w:r w:rsidR="00CD1803" w:rsidRPr="008F0294">
        <w:rPr>
          <w:rFonts w:asciiTheme="minorHAnsi" w:hAnsiTheme="minorHAnsi" w:cs="Times New Roman"/>
        </w:rPr>
        <w:t>Focusing</w:t>
      </w:r>
      <w:r w:rsidR="005E375D" w:rsidRPr="008F0294">
        <w:rPr>
          <w:rFonts w:asciiTheme="minorHAnsi" w:hAnsiTheme="minorHAnsi" w:cs="Times New Roman"/>
        </w:rPr>
        <w:t xml:space="preserve"> attention and investments</w:t>
      </w:r>
      <w:r w:rsidR="00CD1803" w:rsidRPr="008F0294">
        <w:rPr>
          <w:rFonts w:asciiTheme="minorHAnsi" w:hAnsiTheme="minorHAnsi" w:cs="Times New Roman"/>
        </w:rPr>
        <w:t xml:space="preserve"> only on the small proportion of young men</w:t>
      </w:r>
      <w:r w:rsidR="0068568C" w:rsidRPr="008F0294">
        <w:rPr>
          <w:rFonts w:asciiTheme="minorHAnsi" w:hAnsiTheme="minorHAnsi" w:cs="Times New Roman"/>
        </w:rPr>
        <w:t xml:space="preserve"> </w:t>
      </w:r>
      <w:r w:rsidR="006E7FAA" w:rsidRPr="008F0294">
        <w:rPr>
          <w:rFonts w:asciiTheme="minorHAnsi" w:hAnsiTheme="minorHAnsi" w:cs="Times New Roman"/>
        </w:rPr>
        <w:t>and</w:t>
      </w:r>
      <w:r w:rsidR="0068568C" w:rsidRPr="008F0294">
        <w:rPr>
          <w:rFonts w:asciiTheme="minorHAnsi" w:hAnsiTheme="minorHAnsi" w:cs="Times New Roman"/>
        </w:rPr>
        <w:t xml:space="preserve"> women</w:t>
      </w:r>
      <w:r w:rsidR="00CD1803" w:rsidRPr="008F0294">
        <w:rPr>
          <w:rFonts w:asciiTheme="minorHAnsi" w:hAnsiTheme="minorHAnsi" w:cs="Times New Roman"/>
        </w:rPr>
        <w:t xml:space="preserve"> who commit violence risks </w:t>
      </w:r>
      <w:r w:rsidR="00CD1803" w:rsidRPr="008F0294">
        <w:rPr>
          <w:rFonts w:asciiTheme="minorHAnsi" w:hAnsiTheme="minorHAnsi"/>
        </w:rPr>
        <w:t xml:space="preserve">neglect of the majority who don't and certainly fails to engage strategically those who might. </w:t>
      </w:r>
    </w:p>
    <w:p w14:paraId="637C329E" w14:textId="7B21B564" w:rsidR="009A125A" w:rsidRPr="008F0294" w:rsidRDefault="0096638F">
      <w:pPr>
        <w:spacing w:before="120"/>
        <w:jc w:val="both"/>
      </w:pPr>
      <w:r w:rsidRPr="008F0294">
        <w:rPr>
          <w:rFonts w:asciiTheme="minorHAnsi" w:eastAsia="Calibri" w:hAnsiTheme="minorHAnsi" w:cs="Calibri"/>
        </w:rPr>
        <w:t>A</w:t>
      </w:r>
      <w:r w:rsidRPr="008F0294">
        <w:rPr>
          <w:rFonts w:ascii="Calibri" w:eastAsia="Calibri" w:hAnsi="Calibri" w:cs="Calibri"/>
        </w:rPr>
        <w:t xml:space="preserve"> growing body of evidence from the field a</w:t>
      </w:r>
      <w:r w:rsidR="00DA689A" w:rsidRPr="008F0294">
        <w:rPr>
          <w:rFonts w:ascii="Calibri" w:eastAsia="Calibri" w:hAnsi="Calibri" w:cs="Calibri"/>
        </w:rPr>
        <w:t>s well as</w:t>
      </w:r>
      <w:r w:rsidRPr="008F0294">
        <w:rPr>
          <w:rFonts w:ascii="Calibri" w:eastAsia="Calibri" w:hAnsi="Calibri" w:cs="Calibri"/>
        </w:rPr>
        <w:t xml:space="preserve"> academic research</w:t>
      </w:r>
      <w:r w:rsidR="007D338F" w:rsidRPr="008F0294">
        <w:rPr>
          <w:rStyle w:val="FootnoteReference"/>
          <w:rFonts w:ascii="Calibri" w:eastAsia="Calibri" w:hAnsi="Calibri" w:cs="Calibri"/>
        </w:rPr>
        <w:footnoteReference w:id="2"/>
      </w:r>
      <w:r w:rsidRPr="008F0294">
        <w:rPr>
          <w:rFonts w:ascii="Calibri" w:eastAsia="Calibri" w:hAnsi="Calibri" w:cs="Calibri"/>
        </w:rPr>
        <w:t xml:space="preserve"> </w:t>
      </w:r>
      <w:r w:rsidR="00DA689A" w:rsidRPr="008F0294">
        <w:rPr>
          <w:rFonts w:ascii="Calibri" w:eastAsia="Calibri" w:hAnsi="Calibri" w:cs="Calibri"/>
        </w:rPr>
        <w:t>are</w:t>
      </w:r>
      <w:r w:rsidR="00CD1803" w:rsidRPr="008F0294">
        <w:rPr>
          <w:rFonts w:ascii="Calibri" w:eastAsia="Calibri" w:hAnsi="Calibri" w:cs="Calibri"/>
        </w:rPr>
        <w:t xml:space="preserve"> </w:t>
      </w:r>
      <w:r w:rsidRPr="008F0294">
        <w:rPr>
          <w:rFonts w:ascii="Calibri" w:eastAsia="Calibri" w:hAnsi="Calibri" w:cs="Calibri"/>
        </w:rPr>
        <w:t xml:space="preserve">showing that </w:t>
      </w:r>
      <w:r w:rsidR="003F290A">
        <w:rPr>
          <w:rFonts w:ascii="Calibri" w:eastAsia="Calibri" w:hAnsi="Calibri" w:cs="Calibri"/>
        </w:rPr>
        <w:t xml:space="preserve">in reality the </w:t>
      </w:r>
      <w:r w:rsidR="00CD1803" w:rsidRPr="008F0294">
        <w:rPr>
          <w:rFonts w:ascii="Calibri" w:eastAsia="Calibri" w:hAnsi="Calibri" w:cs="Calibri"/>
        </w:rPr>
        <w:t xml:space="preserve">vast majority of </w:t>
      </w:r>
      <w:r w:rsidRPr="008F0294">
        <w:rPr>
          <w:rFonts w:ascii="Calibri" w:eastAsia="Calibri" w:hAnsi="Calibri" w:cs="Calibri"/>
        </w:rPr>
        <w:t>young people can play active and valuable roles as agents of positive and constructive change.</w:t>
      </w:r>
      <w:r w:rsidR="00CD1803" w:rsidRPr="008F0294">
        <w:rPr>
          <w:rFonts w:ascii="Calibri" w:eastAsia="Calibri" w:hAnsi="Calibri" w:cs="Calibri"/>
        </w:rPr>
        <w:t xml:space="preserve"> In fact many </w:t>
      </w:r>
      <w:r w:rsidR="00DA689A" w:rsidRPr="008F0294">
        <w:rPr>
          <w:rFonts w:ascii="Calibri" w:eastAsia="Calibri" w:hAnsi="Calibri" w:cs="Calibri"/>
        </w:rPr>
        <w:t xml:space="preserve">already </w:t>
      </w:r>
      <w:r w:rsidR="00CD1803" w:rsidRPr="008F0294">
        <w:rPr>
          <w:rFonts w:ascii="Calibri" w:eastAsia="Calibri" w:hAnsi="Calibri" w:cs="Calibri"/>
        </w:rPr>
        <w:t>do, but such contribution is often unseen or simply overlooked</w:t>
      </w:r>
      <w:r w:rsidR="00184F54" w:rsidRPr="008F0294">
        <w:rPr>
          <w:rFonts w:ascii="Calibri" w:eastAsia="Calibri" w:hAnsi="Calibri" w:cs="Calibri"/>
        </w:rPr>
        <w:t xml:space="preserve"> </w:t>
      </w:r>
      <w:r w:rsidR="00CA2291" w:rsidRPr="008F0294">
        <w:rPr>
          <w:rFonts w:ascii="Calibri" w:eastAsia="Calibri" w:hAnsi="Calibri" w:cs="Calibri"/>
        </w:rPr>
        <w:t>–</w:t>
      </w:r>
      <w:r w:rsidR="00184F54" w:rsidRPr="008F0294">
        <w:rPr>
          <w:rFonts w:ascii="Calibri" w:eastAsia="Calibri" w:hAnsi="Calibri" w:cs="Calibri"/>
        </w:rPr>
        <w:t xml:space="preserve"> a challenge compounded by the general lack of sex- and age-disaggregated data collection and analysis in numerous countries</w:t>
      </w:r>
      <w:r w:rsidR="00CA2291" w:rsidRPr="008F0294">
        <w:rPr>
          <w:rFonts w:ascii="Calibri" w:eastAsia="Calibri" w:hAnsi="Calibri" w:cs="Calibri"/>
        </w:rPr>
        <w:t>, making young people’s situation and contribution often invisible</w:t>
      </w:r>
      <w:r w:rsidR="00184F54" w:rsidRPr="008F0294">
        <w:rPr>
          <w:rFonts w:ascii="Calibri" w:eastAsia="Calibri" w:hAnsi="Calibri" w:cs="Calibri"/>
        </w:rPr>
        <w:t>.</w:t>
      </w:r>
      <w:r w:rsidR="00CD1803" w:rsidRPr="008F0294">
        <w:rPr>
          <w:rFonts w:ascii="Calibri" w:eastAsia="Calibri" w:hAnsi="Calibri" w:cs="Calibri"/>
        </w:rPr>
        <w:t xml:space="preserve"> </w:t>
      </w:r>
      <w:r w:rsidR="00DA689A" w:rsidRPr="008F0294">
        <w:rPr>
          <w:rFonts w:ascii="Calibri" w:eastAsia="Calibri" w:hAnsi="Calibri" w:cs="Calibri"/>
        </w:rPr>
        <w:t xml:space="preserve">Young men’s and </w:t>
      </w:r>
      <w:r w:rsidR="00DA689A" w:rsidRPr="008F0294">
        <w:rPr>
          <w:rFonts w:ascii="Calibri" w:eastAsia="Calibri" w:hAnsi="Calibri" w:cs="Calibri"/>
        </w:rPr>
        <w:lastRenderedPageBreak/>
        <w:t>young women’s participation in peacebuilding is a largely untapped resource.  Their actual contribution and further potential, as a key to durable</w:t>
      </w:r>
      <w:r w:rsidR="008376A6" w:rsidRPr="008F0294">
        <w:rPr>
          <w:rFonts w:ascii="Calibri" w:eastAsia="Calibri" w:hAnsi="Calibri" w:cs="Calibri"/>
        </w:rPr>
        <w:t xml:space="preserve"> and</w:t>
      </w:r>
      <w:r w:rsidR="00DA689A" w:rsidRPr="008F0294">
        <w:rPr>
          <w:rFonts w:ascii="Calibri" w:eastAsia="Calibri" w:hAnsi="Calibri" w:cs="Calibri"/>
        </w:rPr>
        <w:t xml:space="preserve"> inclusive peace, stability and economic prosperity,</w:t>
      </w:r>
      <w:r w:rsidR="00DA689A" w:rsidRPr="008F0294" w:rsidDel="00CD1803">
        <w:rPr>
          <w:rFonts w:ascii="Calibri" w:eastAsia="Calibri" w:hAnsi="Calibri" w:cs="Calibri"/>
        </w:rPr>
        <w:t xml:space="preserve"> </w:t>
      </w:r>
      <w:r w:rsidR="00DA689A" w:rsidRPr="008F0294">
        <w:rPr>
          <w:rFonts w:ascii="Calibri" w:eastAsia="Calibri" w:hAnsi="Calibri" w:cs="Calibri"/>
        </w:rPr>
        <w:t xml:space="preserve">should be valued, recognised, and supported, including by the international community. </w:t>
      </w:r>
      <w:r w:rsidRPr="008F0294">
        <w:rPr>
          <w:rFonts w:ascii="Calibri" w:eastAsia="Calibri" w:hAnsi="Calibri" w:cs="Calibri"/>
        </w:rPr>
        <w:t xml:space="preserve">Youth-led </w:t>
      </w:r>
      <w:r w:rsidR="00CD1803" w:rsidRPr="008F0294">
        <w:rPr>
          <w:rFonts w:ascii="Calibri" w:eastAsia="Calibri" w:hAnsi="Calibri" w:cs="Calibri"/>
        </w:rPr>
        <w:t>and youth</w:t>
      </w:r>
      <w:r w:rsidR="008376A6" w:rsidRPr="008F0294">
        <w:rPr>
          <w:rFonts w:ascii="Calibri" w:eastAsia="Calibri" w:hAnsi="Calibri" w:cs="Calibri"/>
        </w:rPr>
        <w:t>-</w:t>
      </w:r>
      <w:r w:rsidR="00CD1803" w:rsidRPr="008F0294">
        <w:rPr>
          <w:rFonts w:ascii="Calibri" w:eastAsia="Calibri" w:hAnsi="Calibri" w:cs="Calibri"/>
        </w:rPr>
        <w:t xml:space="preserve">engaging </w:t>
      </w:r>
      <w:r w:rsidR="008376A6" w:rsidRPr="008F0294">
        <w:rPr>
          <w:rFonts w:ascii="Calibri" w:eastAsia="Calibri" w:hAnsi="Calibri" w:cs="Calibri"/>
        </w:rPr>
        <w:t xml:space="preserve">interventions aimed at countering </w:t>
      </w:r>
      <w:r w:rsidR="00B67423" w:rsidRPr="008F0294">
        <w:rPr>
          <w:rFonts w:ascii="Calibri" w:eastAsia="Calibri" w:hAnsi="Calibri" w:cs="Calibri"/>
        </w:rPr>
        <w:t xml:space="preserve">extremists’ narratives, promoting tolerance and non-violent conflict resolution and </w:t>
      </w:r>
      <w:r w:rsidR="008376A6" w:rsidRPr="008F0294">
        <w:rPr>
          <w:rFonts w:ascii="Calibri" w:eastAsia="Calibri" w:hAnsi="Calibri" w:cs="Calibri"/>
        </w:rPr>
        <w:t>building peace</w:t>
      </w:r>
      <w:r w:rsidRPr="008F0294">
        <w:rPr>
          <w:rFonts w:ascii="Calibri" w:eastAsia="Calibri" w:hAnsi="Calibri" w:cs="Calibri"/>
        </w:rPr>
        <w:t xml:space="preserve"> can help </w:t>
      </w:r>
      <w:r w:rsidR="00CD1803" w:rsidRPr="008F0294">
        <w:rPr>
          <w:rFonts w:ascii="Calibri" w:eastAsia="Calibri" w:hAnsi="Calibri" w:cs="Calibri"/>
        </w:rPr>
        <w:t xml:space="preserve">draw on the innate resilience of communities and </w:t>
      </w:r>
      <w:r w:rsidRPr="008F0294">
        <w:rPr>
          <w:rFonts w:ascii="Calibri" w:eastAsia="Calibri" w:hAnsi="Calibri" w:cs="Calibri"/>
        </w:rPr>
        <w:t xml:space="preserve">underpin </w:t>
      </w:r>
      <w:r w:rsidR="00CD1803" w:rsidRPr="008F0294">
        <w:rPr>
          <w:rFonts w:ascii="Calibri" w:eastAsia="Calibri" w:hAnsi="Calibri" w:cs="Calibri"/>
        </w:rPr>
        <w:t xml:space="preserve">the strengthening of </w:t>
      </w:r>
      <w:r w:rsidRPr="008F0294">
        <w:rPr>
          <w:rFonts w:ascii="Calibri" w:eastAsia="Calibri" w:hAnsi="Calibri" w:cs="Calibri"/>
        </w:rPr>
        <w:t xml:space="preserve">democratic, inclusive governance. </w:t>
      </w:r>
    </w:p>
    <w:p w14:paraId="2EAEB12A" w14:textId="6FAE5873" w:rsidR="009A125A" w:rsidRPr="008F0294" w:rsidRDefault="007D037B">
      <w:pPr>
        <w:spacing w:before="120"/>
        <w:jc w:val="both"/>
        <w:rPr>
          <w:rFonts w:ascii="Calibri" w:eastAsia="Calibri" w:hAnsi="Calibri" w:cs="Calibri"/>
        </w:rPr>
      </w:pPr>
      <w:r w:rsidRPr="008F0294">
        <w:rPr>
          <w:rFonts w:ascii="Calibri" w:eastAsia="Calibri" w:hAnsi="Calibri" w:cs="Calibri"/>
        </w:rPr>
        <w:t>Recent efforts by civil society organizations</w:t>
      </w:r>
      <w:r w:rsidR="000A67CB" w:rsidRPr="008F0294">
        <w:rPr>
          <w:rFonts w:ascii="Calibri" w:eastAsia="Calibri" w:hAnsi="Calibri" w:cs="Calibri"/>
        </w:rPr>
        <w:t xml:space="preserve"> (including youth-led organizations)</w:t>
      </w:r>
      <w:r w:rsidRPr="008F0294">
        <w:rPr>
          <w:rFonts w:ascii="Calibri" w:eastAsia="Calibri" w:hAnsi="Calibri" w:cs="Calibri"/>
        </w:rPr>
        <w:t xml:space="preserve">, international </w:t>
      </w:r>
      <w:r w:rsidR="008376A6" w:rsidRPr="008F0294">
        <w:rPr>
          <w:rFonts w:ascii="Calibri" w:eastAsia="Calibri" w:hAnsi="Calibri" w:cs="Calibri"/>
        </w:rPr>
        <w:t xml:space="preserve">non-governmental organizations (NGOs) </w:t>
      </w:r>
      <w:r w:rsidRPr="008F0294">
        <w:rPr>
          <w:rFonts w:ascii="Calibri" w:eastAsia="Calibri" w:hAnsi="Calibri" w:cs="Calibri"/>
        </w:rPr>
        <w:t xml:space="preserve">and the United Nations have helped raise awareness of </w:t>
      </w:r>
      <w:r w:rsidR="00CD1803" w:rsidRPr="008F0294">
        <w:rPr>
          <w:rFonts w:ascii="Calibri" w:eastAsia="Calibri" w:hAnsi="Calibri" w:cs="Calibri"/>
        </w:rPr>
        <w:t xml:space="preserve">these </w:t>
      </w:r>
      <w:r w:rsidRPr="008F0294">
        <w:rPr>
          <w:rFonts w:ascii="Calibri" w:eastAsia="Calibri" w:hAnsi="Calibri" w:cs="Calibri"/>
        </w:rPr>
        <w:t>issue</w:t>
      </w:r>
      <w:r w:rsidR="00CD1803" w:rsidRPr="008F0294">
        <w:rPr>
          <w:rFonts w:ascii="Calibri" w:eastAsia="Calibri" w:hAnsi="Calibri" w:cs="Calibri"/>
        </w:rPr>
        <w:t>s</w:t>
      </w:r>
      <w:r w:rsidRPr="008F0294">
        <w:rPr>
          <w:rFonts w:ascii="Calibri" w:eastAsia="Calibri" w:hAnsi="Calibri" w:cs="Calibri"/>
        </w:rPr>
        <w:t xml:space="preserve"> and </w:t>
      </w:r>
      <w:r w:rsidR="00CD1803" w:rsidRPr="008F0294">
        <w:rPr>
          <w:rFonts w:ascii="Calibri" w:eastAsia="Calibri" w:hAnsi="Calibri" w:cs="Calibri"/>
        </w:rPr>
        <w:t xml:space="preserve">of the need for and benefits of </w:t>
      </w:r>
      <w:r w:rsidRPr="008F0294">
        <w:rPr>
          <w:rFonts w:ascii="Calibri" w:eastAsia="Calibri" w:hAnsi="Calibri" w:cs="Calibri"/>
        </w:rPr>
        <w:t>increase</w:t>
      </w:r>
      <w:r w:rsidR="00764B2C" w:rsidRPr="008F0294">
        <w:rPr>
          <w:rFonts w:ascii="Calibri" w:eastAsia="Calibri" w:hAnsi="Calibri" w:cs="Calibri"/>
        </w:rPr>
        <w:t>d</w:t>
      </w:r>
      <w:r w:rsidRPr="008F0294">
        <w:rPr>
          <w:rFonts w:ascii="Calibri" w:eastAsia="Calibri" w:hAnsi="Calibri" w:cs="Calibri"/>
        </w:rPr>
        <w:t xml:space="preserve"> coordination and collaboration of actors actively engaged in supporting youth participation in peacebuilding</w:t>
      </w:r>
      <w:r w:rsidR="007D338F" w:rsidRPr="008F0294">
        <w:rPr>
          <w:rFonts w:ascii="Calibri" w:eastAsia="Calibri" w:hAnsi="Calibri" w:cs="Calibri"/>
        </w:rPr>
        <w:t xml:space="preserve">. An inter-agency group on youth and peacebuilding, including over </w:t>
      </w:r>
      <w:r w:rsidR="00994BCC" w:rsidRPr="008F0294">
        <w:rPr>
          <w:rFonts w:ascii="Calibri" w:eastAsia="Calibri" w:hAnsi="Calibri" w:cs="Calibri"/>
        </w:rPr>
        <w:t>60</w:t>
      </w:r>
      <w:r w:rsidR="007D338F" w:rsidRPr="008F0294">
        <w:rPr>
          <w:rFonts w:ascii="Calibri" w:eastAsia="Calibri" w:hAnsi="Calibri" w:cs="Calibri"/>
        </w:rPr>
        <w:t xml:space="preserve"> UN entities, international NGOs, civil society organizations and donors</w:t>
      </w:r>
      <w:r w:rsidR="00985848" w:rsidRPr="008F0294">
        <w:rPr>
          <w:rFonts w:ascii="Calibri" w:eastAsia="Calibri" w:hAnsi="Calibri" w:cs="Calibri"/>
        </w:rPr>
        <w:t>,</w:t>
      </w:r>
      <w:r w:rsidR="007D338F" w:rsidRPr="008F0294">
        <w:rPr>
          <w:rFonts w:ascii="Calibri" w:eastAsia="Calibri" w:hAnsi="Calibri" w:cs="Calibri"/>
        </w:rPr>
        <w:t xml:space="preserve"> has </w:t>
      </w:r>
      <w:r w:rsidR="00985848" w:rsidRPr="008F0294">
        <w:rPr>
          <w:rFonts w:ascii="Calibri" w:eastAsia="Calibri" w:hAnsi="Calibri" w:cs="Calibri"/>
        </w:rPr>
        <w:t>been leading</w:t>
      </w:r>
      <w:r w:rsidR="007D338F" w:rsidRPr="008F0294">
        <w:rPr>
          <w:rFonts w:ascii="Calibri" w:eastAsia="Calibri" w:hAnsi="Calibri" w:cs="Calibri"/>
        </w:rPr>
        <w:t xml:space="preserve"> </w:t>
      </w:r>
      <w:r w:rsidR="00985848" w:rsidRPr="008F0294">
        <w:rPr>
          <w:rFonts w:ascii="Calibri" w:eastAsia="Calibri" w:hAnsi="Calibri" w:cs="Calibri"/>
        </w:rPr>
        <w:t>the</w:t>
      </w:r>
      <w:r w:rsidR="007D338F" w:rsidRPr="008F0294">
        <w:rPr>
          <w:rFonts w:ascii="Calibri" w:eastAsia="Calibri" w:hAnsi="Calibri" w:cs="Calibri"/>
        </w:rPr>
        <w:t xml:space="preserve"> efforts to </w:t>
      </w:r>
      <w:r w:rsidR="00985848" w:rsidRPr="008F0294">
        <w:rPr>
          <w:rFonts w:ascii="Calibri" w:eastAsia="Calibri" w:hAnsi="Calibri" w:cs="Calibri"/>
        </w:rPr>
        <w:t>deepen collective attention to the positive role young people can play for international peace and security</w:t>
      </w:r>
      <w:r w:rsidRPr="008F0294">
        <w:rPr>
          <w:rFonts w:ascii="Calibri" w:eastAsia="Calibri" w:hAnsi="Calibri" w:cs="Calibri"/>
        </w:rPr>
        <w:t>.</w:t>
      </w:r>
      <w:r w:rsidR="00CD1803" w:rsidRPr="008F0294">
        <w:rPr>
          <w:rFonts w:ascii="Calibri" w:eastAsia="Calibri" w:hAnsi="Calibri" w:cs="Calibri"/>
        </w:rPr>
        <w:t xml:space="preserve"> </w:t>
      </w:r>
      <w:hyperlink r:id="rId9" w:history="1">
        <w:r w:rsidR="00814B6A" w:rsidRPr="008F0294">
          <w:rPr>
            <w:rStyle w:val="Hyperlink"/>
            <w:rFonts w:ascii="Calibri" w:eastAsia="Calibri" w:hAnsi="Calibri" w:cs="Calibri"/>
            <w:i/>
          </w:rPr>
          <w:t>Guiding Principles on Young People’s Participation in Peacebuilding</w:t>
        </w:r>
      </w:hyperlink>
      <w:r w:rsidR="00D4013B" w:rsidRPr="008F0294">
        <w:t xml:space="preserve"> </w:t>
      </w:r>
      <w:r w:rsidR="00814B6A" w:rsidRPr="008F0294">
        <w:rPr>
          <w:rFonts w:ascii="Calibri" w:eastAsia="Calibri" w:hAnsi="Calibri" w:cs="Calibri"/>
        </w:rPr>
        <w:t xml:space="preserve">were formulated to support </w:t>
      </w:r>
      <w:r w:rsidR="00CD1803" w:rsidRPr="008F0294">
        <w:rPr>
          <w:rFonts w:ascii="Calibri" w:eastAsia="Calibri" w:hAnsi="Calibri" w:cs="Calibri"/>
        </w:rPr>
        <w:t xml:space="preserve">the needed </w:t>
      </w:r>
      <w:r w:rsidR="00814B6A" w:rsidRPr="008F0294">
        <w:rPr>
          <w:rFonts w:ascii="Calibri" w:eastAsia="Calibri" w:hAnsi="Calibri" w:cs="Calibri"/>
        </w:rPr>
        <w:t xml:space="preserve">substantive shift </w:t>
      </w:r>
      <w:r w:rsidR="00CD1803" w:rsidRPr="008F0294">
        <w:rPr>
          <w:rFonts w:ascii="Calibri" w:eastAsia="Calibri" w:hAnsi="Calibri" w:cs="Calibri"/>
        </w:rPr>
        <w:t xml:space="preserve">in approach. </w:t>
      </w:r>
      <w:r w:rsidR="00EA416F" w:rsidRPr="008F0294">
        <w:rPr>
          <w:rFonts w:ascii="Calibri" w:eastAsia="Calibri" w:hAnsi="Calibri" w:cs="Calibri"/>
        </w:rPr>
        <w:t xml:space="preserve">Overall, however, these </w:t>
      </w:r>
      <w:r w:rsidRPr="008F0294">
        <w:rPr>
          <w:rFonts w:ascii="Calibri" w:eastAsia="Calibri" w:hAnsi="Calibri" w:cs="Calibri"/>
        </w:rPr>
        <w:t xml:space="preserve">efforts </w:t>
      </w:r>
      <w:r w:rsidR="00EA416F" w:rsidRPr="008F0294">
        <w:rPr>
          <w:rFonts w:ascii="Calibri" w:eastAsia="Calibri" w:hAnsi="Calibri" w:cs="Calibri"/>
        </w:rPr>
        <w:t xml:space="preserve">are </w:t>
      </w:r>
      <w:r w:rsidRPr="008F0294">
        <w:rPr>
          <w:rFonts w:ascii="Calibri" w:eastAsia="Calibri" w:hAnsi="Calibri" w:cs="Calibri"/>
        </w:rPr>
        <w:t>incipient</w:t>
      </w:r>
      <w:r w:rsidR="00EA416F" w:rsidRPr="008F0294">
        <w:rPr>
          <w:rFonts w:ascii="Calibri" w:eastAsia="Calibri" w:hAnsi="Calibri" w:cs="Calibri"/>
        </w:rPr>
        <w:t>. International and national dialogue about youth development may</w:t>
      </w:r>
      <w:r w:rsidR="008376A6" w:rsidRPr="008F0294">
        <w:rPr>
          <w:rFonts w:ascii="Calibri" w:eastAsia="Calibri" w:hAnsi="Calibri" w:cs="Calibri"/>
        </w:rPr>
        <w:t xml:space="preserve"> </w:t>
      </w:r>
      <w:r w:rsidR="00EA416F" w:rsidRPr="008F0294">
        <w:rPr>
          <w:rFonts w:ascii="Calibri" w:eastAsia="Calibri" w:hAnsi="Calibri" w:cs="Calibri"/>
        </w:rPr>
        <w:t>be on the increase, including in the context o</w:t>
      </w:r>
      <w:r w:rsidR="002E1038" w:rsidRPr="008F0294">
        <w:rPr>
          <w:rFonts w:ascii="Calibri" w:eastAsia="Calibri" w:hAnsi="Calibri" w:cs="Calibri"/>
        </w:rPr>
        <w:t>f</w:t>
      </w:r>
      <w:r w:rsidR="00EA416F" w:rsidRPr="008F0294">
        <w:rPr>
          <w:rFonts w:ascii="Calibri" w:eastAsia="Calibri" w:hAnsi="Calibri" w:cs="Calibri"/>
        </w:rPr>
        <w:t xml:space="preserve"> the post-2015 development agenda, as is </w:t>
      </w:r>
      <w:r w:rsidR="00C27BC0" w:rsidRPr="008F0294">
        <w:rPr>
          <w:rFonts w:ascii="Calibri" w:eastAsia="Calibri" w:hAnsi="Calibri" w:cs="Calibri"/>
        </w:rPr>
        <w:t xml:space="preserve">the </w:t>
      </w:r>
      <w:r w:rsidR="00EA416F" w:rsidRPr="008F0294">
        <w:rPr>
          <w:rFonts w:ascii="Calibri" w:eastAsia="Calibri" w:hAnsi="Calibri" w:cs="Calibri"/>
        </w:rPr>
        <w:t xml:space="preserve">global dialogue on </w:t>
      </w:r>
      <w:r w:rsidR="008376A6" w:rsidRPr="008F0294">
        <w:rPr>
          <w:rFonts w:ascii="Calibri" w:eastAsia="Calibri" w:hAnsi="Calibri" w:cs="Calibri"/>
        </w:rPr>
        <w:t xml:space="preserve">countering violent extremism, preventing </w:t>
      </w:r>
      <w:r w:rsidR="0080050C" w:rsidRPr="008F0294">
        <w:rPr>
          <w:rFonts w:ascii="Calibri" w:eastAsia="Calibri" w:hAnsi="Calibri" w:cs="Calibri"/>
        </w:rPr>
        <w:t>conflict and</w:t>
      </w:r>
      <w:r w:rsidRPr="008F0294">
        <w:rPr>
          <w:rFonts w:ascii="Calibri" w:eastAsia="Calibri" w:hAnsi="Calibri" w:cs="Calibri"/>
        </w:rPr>
        <w:t xml:space="preserve"> peacebuilding</w:t>
      </w:r>
      <w:r w:rsidR="00EA416F" w:rsidRPr="008F0294">
        <w:rPr>
          <w:rFonts w:ascii="Calibri" w:eastAsia="Calibri" w:hAnsi="Calibri" w:cs="Calibri"/>
        </w:rPr>
        <w:t>.  But these two streams of policy consideration</w:t>
      </w:r>
      <w:r w:rsidR="00985848" w:rsidRPr="008F0294">
        <w:rPr>
          <w:rFonts w:ascii="Calibri" w:eastAsia="Calibri" w:hAnsi="Calibri" w:cs="Calibri"/>
        </w:rPr>
        <w:t xml:space="preserve"> – youth development on one side, </w:t>
      </w:r>
      <w:r w:rsidR="008376A6" w:rsidRPr="008F0294">
        <w:rPr>
          <w:rFonts w:ascii="Calibri" w:eastAsia="Calibri" w:hAnsi="Calibri" w:cs="Calibri"/>
        </w:rPr>
        <w:t xml:space="preserve">countering extremism/ </w:t>
      </w:r>
      <w:r w:rsidR="00985848" w:rsidRPr="008F0294">
        <w:rPr>
          <w:rFonts w:ascii="Calibri" w:eastAsia="Calibri" w:hAnsi="Calibri" w:cs="Calibri"/>
        </w:rPr>
        <w:t>conflict prevention</w:t>
      </w:r>
      <w:r w:rsidR="008376A6" w:rsidRPr="008F0294">
        <w:rPr>
          <w:rFonts w:ascii="Calibri" w:eastAsia="Calibri" w:hAnsi="Calibri" w:cs="Calibri"/>
        </w:rPr>
        <w:t xml:space="preserve"> /</w:t>
      </w:r>
      <w:r w:rsidR="00985848" w:rsidRPr="008F0294">
        <w:rPr>
          <w:rFonts w:ascii="Calibri" w:eastAsia="Calibri" w:hAnsi="Calibri" w:cs="Calibri"/>
        </w:rPr>
        <w:t xml:space="preserve"> peacebuilding on the other –</w:t>
      </w:r>
      <w:r w:rsidR="00EA416F" w:rsidRPr="008F0294">
        <w:rPr>
          <w:rFonts w:ascii="Calibri" w:eastAsia="Calibri" w:hAnsi="Calibri" w:cs="Calibri"/>
        </w:rPr>
        <w:t xml:space="preserve"> are</w:t>
      </w:r>
      <w:r w:rsidR="00985848" w:rsidRPr="008F0294">
        <w:rPr>
          <w:rFonts w:ascii="Calibri" w:eastAsia="Calibri" w:hAnsi="Calibri" w:cs="Calibri"/>
        </w:rPr>
        <w:t xml:space="preserve"> </w:t>
      </w:r>
      <w:r w:rsidR="00EA416F" w:rsidRPr="008F0294">
        <w:rPr>
          <w:rFonts w:ascii="Calibri" w:eastAsia="Calibri" w:hAnsi="Calibri" w:cs="Calibri"/>
        </w:rPr>
        <w:t>more often</w:t>
      </w:r>
      <w:r w:rsidRPr="008F0294">
        <w:rPr>
          <w:rFonts w:ascii="Calibri" w:eastAsia="Calibri" w:hAnsi="Calibri" w:cs="Calibri"/>
        </w:rPr>
        <w:t xml:space="preserve"> </w:t>
      </w:r>
      <w:r w:rsidR="00EA416F" w:rsidRPr="008F0294">
        <w:rPr>
          <w:rFonts w:ascii="Calibri" w:eastAsia="Calibri" w:hAnsi="Calibri" w:cs="Calibri"/>
        </w:rPr>
        <w:t>conducted in parallel, being disconnected from each other and occurring with little reference to each other.</w:t>
      </w:r>
      <w:r w:rsidR="00DA689A" w:rsidRPr="008F0294">
        <w:rPr>
          <w:rFonts w:ascii="Calibri" w:eastAsia="Calibri" w:hAnsi="Calibri" w:cs="Calibri"/>
        </w:rPr>
        <w:t xml:space="preserve"> </w:t>
      </w:r>
      <w:r w:rsidR="00EA416F" w:rsidRPr="008F0294">
        <w:rPr>
          <w:rFonts w:ascii="Calibri" w:eastAsia="Calibri" w:hAnsi="Calibri" w:cs="Calibri"/>
        </w:rPr>
        <w:t>Yet, partnering with young people will be the key to building sustainable and inclusive peace.</w:t>
      </w:r>
    </w:p>
    <w:p w14:paraId="7ECF62F5" w14:textId="77777777" w:rsidR="008F7B30" w:rsidRPr="008F0294" w:rsidRDefault="008F7B30">
      <w:pPr>
        <w:jc w:val="both"/>
        <w:rPr>
          <w:rFonts w:asciiTheme="minorHAnsi" w:hAnsiTheme="minorHAnsi"/>
        </w:rPr>
      </w:pPr>
    </w:p>
    <w:p w14:paraId="751454E0" w14:textId="77777777" w:rsidR="005E375D" w:rsidRPr="008F0294" w:rsidRDefault="005D3D33">
      <w:pPr>
        <w:jc w:val="both"/>
        <w:rPr>
          <w:rFonts w:asciiTheme="minorHAnsi" w:hAnsiTheme="minorHAnsi"/>
          <w:b/>
        </w:rPr>
      </w:pPr>
      <w:r w:rsidRPr="008F0294">
        <w:rPr>
          <w:rFonts w:asciiTheme="minorHAnsi" w:hAnsiTheme="minorHAnsi"/>
          <w:b/>
        </w:rPr>
        <w:t>VISION</w:t>
      </w:r>
    </w:p>
    <w:p w14:paraId="28090997" w14:textId="2C4539AA" w:rsidR="00CA2291" w:rsidRPr="008F0294" w:rsidRDefault="00985848" w:rsidP="008342EA">
      <w:pPr>
        <w:jc w:val="both"/>
        <w:rPr>
          <w:rFonts w:asciiTheme="minorHAnsi" w:eastAsia="Calibri" w:hAnsiTheme="minorHAnsi" w:cs="Calibri"/>
          <w:b/>
          <w:szCs w:val="22"/>
        </w:rPr>
      </w:pPr>
      <w:r w:rsidRPr="008F0294">
        <w:rPr>
          <w:rFonts w:asciiTheme="minorHAnsi" w:hAnsiTheme="minorHAnsi"/>
        </w:rPr>
        <w:t xml:space="preserve">The </w:t>
      </w:r>
      <w:r w:rsidR="00887B49">
        <w:rPr>
          <w:rFonts w:asciiTheme="minorHAnsi" w:hAnsiTheme="minorHAnsi"/>
        </w:rPr>
        <w:t>Global Forum</w:t>
      </w:r>
      <w:r w:rsidR="0019358E" w:rsidRPr="008F0294">
        <w:rPr>
          <w:rFonts w:asciiTheme="minorHAnsi" w:hAnsiTheme="minorHAnsi"/>
        </w:rPr>
        <w:t xml:space="preserve"> </w:t>
      </w:r>
      <w:r w:rsidR="00214376" w:rsidRPr="008F0294">
        <w:rPr>
          <w:rFonts w:asciiTheme="minorHAnsi" w:hAnsiTheme="minorHAnsi"/>
        </w:rPr>
        <w:t>to</w:t>
      </w:r>
      <w:r w:rsidRPr="008F0294">
        <w:rPr>
          <w:rFonts w:asciiTheme="minorHAnsi" w:hAnsiTheme="minorHAnsi"/>
        </w:rPr>
        <w:t xml:space="preserve"> be hosted by </w:t>
      </w:r>
      <w:r w:rsidRPr="00887B49">
        <w:rPr>
          <w:rFonts w:asciiTheme="minorHAnsi" w:hAnsiTheme="minorHAnsi"/>
          <w:szCs w:val="22"/>
        </w:rPr>
        <w:t xml:space="preserve">the </w:t>
      </w:r>
      <w:r w:rsidR="000C6CDC" w:rsidRPr="00887B49">
        <w:rPr>
          <w:rFonts w:asciiTheme="minorHAnsi" w:hAnsiTheme="minorHAnsi"/>
          <w:szCs w:val="22"/>
        </w:rPr>
        <w:t xml:space="preserve">Hashemite </w:t>
      </w:r>
      <w:r w:rsidRPr="00887B49">
        <w:rPr>
          <w:rFonts w:asciiTheme="minorHAnsi" w:hAnsiTheme="minorHAnsi"/>
          <w:szCs w:val="22"/>
        </w:rPr>
        <w:t>Kingdom of Jordan</w:t>
      </w:r>
      <w:r w:rsidR="00887B49">
        <w:rPr>
          <w:rFonts w:asciiTheme="minorHAnsi" w:hAnsiTheme="minorHAnsi"/>
          <w:szCs w:val="22"/>
        </w:rPr>
        <w:t xml:space="preserve"> under the Patronage of His Royal Highness Crown Prince Al Hussein bin Abdullah II</w:t>
      </w:r>
      <w:r w:rsidRPr="00887B49">
        <w:rPr>
          <w:rFonts w:asciiTheme="minorHAnsi" w:hAnsiTheme="minorHAnsi"/>
          <w:szCs w:val="22"/>
        </w:rPr>
        <w:t xml:space="preserve"> </w:t>
      </w:r>
      <w:r w:rsidR="00214376" w:rsidRPr="00887B49">
        <w:rPr>
          <w:rFonts w:asciiTheme="minorHAnsi" w:hAnsiTheme="minorHAnsi"/>
          <w:szCs w:val="22"/>
        </w:rPr>
        <w:t>is envisaged</w:t>
      </w:r>
      <w:r w:rsidR="00214376" w:rsidRPr="008F0294">
        <w:rPr>
          <w:rFonts w:asciiTheme="minorHAnsi" w:hAnsiTheme="minorHAnsi"/>
        </w:rPr>
        <w:t xml:space="preserve"> as</w:t>
      </w:r>
      <w:r w:rsidRPr="008F0294">
        <w:rPr>
          <w:rFonts w:asciiTheme="minorHAnsi" w:hAnsiTheme="minorHAnsi"/>
        </w:rPr>
        <w:t xml:space="preserve"> </w:t>
      </w:r>
      <w:r w:rsidRPr="008F0294">
        <w:rPr>
          <w:rFonts w:asciiTheme="minorHAnsi" w:hAnsiTheme="minorHAnsi"/>
          <w:b/>
        </w:rPr>
        <w:t>a turning point towards a new international agenda on youth</w:t>
      </w:r>
      <w:r w:rsidR="00214376" w:rsidRPr="008F0294">
        <w:rPr>
          <w:rFonts w:asciiTheme="minorHAnsi" w:hAnsiTheme="minorHAnsi"/>
          <w:b/>
        </w:rPr>
        <w:t>,</w:t>
      </w:r>
      <w:r w:rsidRPr="008F0294">
        <w:rPr>
          <w:rFonts w:asciiTheme="minorHAnsi" w:hAnsiTheme="minorHAnsi"/>
          <w:b/>
        </w:rPr>
        <w:t xml:space="preserve"> peace</w:t>
      </w:r>
      <w:r w:rsidR="00214376" w:rsidRPr="008F0294">
        <w:rPr>
          <w:rFonts w:asciiTheme="minorHAnsi" w:hAnsiTheme="minorHAnsi"/>
          <w:b/>
        </w:rPr>
        <w:t xml:space="preserve"> and security</w:t>
      </w:r>
      <w:r w:rsidRPr="008F0294">
        <w:rPr>
          <w:rFonts w:asciiTheme="minorHAnsi" w:hAnsiTheme="minorHAnsi"/>
        </w:rPr>
        <w:t>.</w:t>
      </w:r>
      <w:r w:rsidR="00CA2291" w:rsidRPr="008F0294">
        <w:rPr>
          <w:rFonts w:asciiTheme="minorHAnsi" w:hAnsiTheme="minorHAnsi"/>
        </w:rPr>
        <w:t xml:space="preserve"> Stemming from the thematic debate organized by</w:t>
      </w:r>
      <w:r w:rsidR="000C6CDC" w:rsidRPr="008F0294">
        <w:rPr>
          <w:rFonts w:asciiTheme="minorHAnsi" w:hAnsiTheme="minorHAnsi"/>
        </w:rPr>
        <w:t xml:space="preserve"> the Hashemite Kingdom of</w:t>
      </w:r>
      <w:r w:rsidR="00CA2291" w:rsidRPr="008F0294">
        <w:rPr>
          <w:rFonts w:asciiTheme="minorHAnsi" w:hAnsiTheme="minorHAnsi"/>
        </w:rPr>
        <w:t xml:space="preserve"> Jordan during its presidency of the Security Council in April 2015, i</w:t>
      </w:r>
      <w:r w:rsidRPr="008F0294">
        <w:rPr>
          <w:rFonts w:asciiTheme="minorHAnsi" w:hAnsiTheme="minorHAnsi"/>
        </w:rPr>
        <w:t xml:space="preserve">t will </w:t>
      </w:r>
      <w:r w:rsidR="00214376" w:rsidRPr="008F0294">
        <w:rPr>
          <w:rFonts w:asciiTheme="minorHAnsi" w:hAnsiTheme="minorHAnsi"/>
        </w:rPr>
        <w:t xml:space="preserve">build on on-going efforts by a multiplicity of actors to decisively step-up global attention to young people’s contribution to peace and chart a common agenda. </w:t>
      </w:r>
      <w:r w:rsidR="008342EA" w:rsidRPr="008F0294">
        <w:rPr>
          <w:rFonts w:asciiTheme="minorHAnsi" w:eastAsia="Calibri" w:hAnsiTheme="minorHAnsi" w:cs="Calibri"/>
          <w:szCs w:val="22"/>
        </w:rPr>
        <w:t xml:space="preserve">For the first gathering of this kind, </w:t>
      </w:r>
      <w:r w:rsidR="002E1038" w:rsidRPr="008F0294">
        <w:rPr>
          <w:rFonts w:asciiTheme="minorHAnsi" w:eastAsia="Calibri" w:hAnsiTheme="minorHAnsi" w:cs="Calibri"/>
          <w:szCs w:val="22"/>
        </w:rPr>
        <w:t>young people</w:t>
      </w:r>
      <w:r w:rsidR="00EF3AD7" w:rsidRPr="008F0294">
        <w:rPr>
          <w:rFonts w:asciiTheme="minorHAnsi" w:eastAsia="Calibri" w:hAnsiTheme="minorHAnsi" w:cs="Calibri"/>
          <w:szCs w:val="22"/>
        </w:rPr>
        <w:t>,</w:t>
      </w:r>
      <w:r w:rsidR="002E1038" w:rsidRPr="008F0294">
        <w:rPr>
          <w:rFonts w:asciiTheme="minorHAnsi" w:eastAsia="Calibri" w:hAnsiTheme="minorHAnsi" w:cs="Calibri"/>
          <w:szCs w:val="22"/>
        </w:rPr>
        <w:t xml:space="preserve"> youth</w:t>
      </w:r>
      <w:r w:rsidR="00EF3AD7" w:rsidRPr="008F0294">
        <w:rPr>
          <w:rFonts w:asciiTheme="minorHAnsi" w:eastAsia="Calibri" w:hAnsiTheme="minorHAnsi" w:cs="Calibri"/>
          <w:szCs w:val="22"/>
        </w:rPr>
        <w:t>-led</w:t>
      </w:r>
      <w:r w:rsidR="002E1038" w:rsidRPr="008F0294">
        <w:rPr>
          <w:rFonts w:asciiTheme="minorHAnsi" w:eastAsia="Calibri" w:hAnsiTheme="minorHAnsi" w:cs="Calibri"/>
          <w:szCs w:val="22"/>
        </w:rPr>
        <w:t xml:space="preserve"> organizations, </w:t>
      </w:r>
      <w:r w:rsidR="00EF3AD7" w:rsidRPr="008F0294">
        <w:rPr>
          <w:rFonts w:asciiTheme="minorHAnsi" w:eastAsia="Calibri" w:hAnsiTheme="minorHAnsi" w:cs="Calibri"/>
          <w:szCs w:val="22"/>
        </w:rPr>
        <w:t xml:space="preserve">non-governmental organizations, </w:t>
      </w:r>
      <w:r w:rsidR="002E1038" w:rsidRPr="008F0294">
        <w:rPr>
          <w:rFonts w:asciiTheme="minorHAnsi" w:eastAsia="Calibri" w:hAnsiTheme="minorHAnsi" w:cs="Calibri"/>
          <w:szCs w:val="22"/>
        </w:rPr>
        <w:t xml:space="preserve">governments and UN entities </w:t>
      </w:r>
      <w:r w:rsidR="008342EA" w:rsidRPr="008F0294">
        <w:rPr>
          <w:rFonts w:asciiTheme="minorHAnsi" w:eastAsia="Calibri" w:hAnsiTheme="minorHAnsi" w:cs="Calibri"/>
          <w:szCs w:val="22"/>
        </w:rPr>
        <w:t xml:space="preserve">will come together to </w:t>
      </w:r>
      <w:r w:rsidR="00C87C06" w:rsidRPr="008F0294">
        <w:rPr>
          <w:rFonts w:asciiTheme="minorHAnsi" w:hAnsiTheme="minorHAnsi"/>
          <w:szCs w:val="22"/>
        </w:rPr>
        <w:t>agree on a</w:t>
      </w:r>
      <w:r w:rsidR="00C87C06" w:rsidRPr="008F0294">
        <w:rPr>
          <w:rFonts w:asciiTheme="minorHAnsi" w:hAnsiTheme="minorHAnsi"/>
          <w:b/>
          <w:szCs w:val="22"/>
        </w:rPr>
        <w:t xml:space="preserve"> common vision</w:t>
      </w:r>
      <w:r w:rsidR="00C87C06" w:rsidRPr="008F0294">
        <w:rPr>
          <w:rFonts w:asciiTheme="minorHAnsi" w:hAnsiTheme="minorHAnsi"/>
          <w:b/>
        </w:rPr>
        <w:t xml:space="preserve"> and</w:t>
      </w:r>
      <w:r w:rsidR="008A094F" w:rsidRPr="008F0294">
        <w:rPr>
          <w:rFonts w:asciiTheme="minorHAnsi" w:hAnsiTheme="minorHAnsi"/>
          <w:b/>
        </w:rPr>
        <w:t xml:space="preserve"> </w:t>
      </w:r>
      <w:r w:rsidR="00CA2291" w:rsidRPr="008F0294">
        <w:rPr>
          <w:rFonts w:asciiTheme="minorHAnsi" w:hAnsiTheme="minorHAnsi"/>
          <w:b/>
        </w:rPr>
        <w:t>roadmap</w:t>
      </w:r>
      <w:r w:rsidR="00C87C06" w:rsidRPr="008F0294">
        <w:rPr>
          <w:rFonts w:asciiTheme="minorHAnsi" w:hAnsiTheme="minorHAnsi"/>
          <w:b/>
        </w:rPr>
        <w:t xml:space="preserve"> </w:t>
      </w:r>
      <w:r w:rsidR="008A094F" w:rsidRPr="008F0294">
        <w:rPr>
          <w:rFonts w:asciiTheme="minorHAnsi" w:hAnsiTheme="minorHAnsi"/>
          <w:b/>
        </w:rPr>
        <w:t>to partner with</w:t>
      </w:r>
      <w:r w:rsidR="00C87C06" w:rsidRPr="008F0294">
        <w:rPr>
          <w:rFonts w:asciiTheme="minorHAnsi" w:hAnsiTheme="minorHAnsi"/>
          <w:b/>
        </w:rPr>
        <w:t xml:space="preserve"> young people in </w:t>
      </w:r>
      <w:r w:rsidR="00E27A95" w:rsidRPr="008F0294">
        <w:rPr>
          <w:rFonts w:asciiTheme="minorHAnsi" w:hAnsiTheme="minorHAnsi"/>
          <w:b/>
        </w:rPr>
        <w:t xml:space="preserve">preventing </w:t>
      </w:r>
      <w:r w:rsidR="000C6CDC" w:rsidRPr="008F0294">
        <w:rPr>
          <w:rFonts w:asciiTheme="minorHAnsi" w:hAnsiTheme="minorHAnsi"/>
          <w:b/>
        </w:rPr>
        <w:t>conflict</w:t>
      </w:r>
      <w:r w:rsidR="008A094F" w:rsidRPr="008F0294">
        <w:rPr>
          <w:rFonts w:asciiTheme="minorHAnsi" w:hAnsiTheme="minorHAnsi"/>
          <w:b/>
        </w:rPr>
        <w:t>,</w:t>
      </w:r>
      <w:r w:rsidR="00E27A95" w:rsidRPr="008F0294">
        <w:rPr>
          <w:rFonts w:asciiTheme="minorHAnsi" w:hAnsiTheme="minorHAnsi"/>
          <w:b/>
        </w:rPr>
        <w:t xml:space="preserve"> countering violent extremism </w:t>
      </w:r>
      <w:r w:rsidR="00C87C06" w:rsidRPr="008F0294">
        <w:rPr>
          <w:rFonts w:asciiTheme="minorHAnsi" w:hAnsiTheme="minorHAnsi"/>
          <w:b/>
        </w:rPr>
        <w:t xml:space="preserve">and </w:t>
      </w:r>
      <w:r w:rsidR="00E27A95" w:rsidRPr="008F0294">
        <w:rPr>
          <w:rFonts w:asciiTheme="minorHAnsi" w:hAnsiTheme="minorHAnsi"/>
          <w:b/>
        </w:rPr>
        <w:t xml:space="preserve">building lasting </w:t>
      </w:r>
      <w:r w:rsidR="00C87C06" w:rsidRPr="008F0294">
        <w:rPr>
          <w:rFonts w:asciiTheme="minorHAnsi" w:hAnsiTheme="minorHAnsi"/>
          <w:b/>
        </w:rPr>
        <w:t>peace</w:t>
      </w:r>
      <w:r w:rsidR="008342EA" w:rsidRPr="008F0294">
        <w:rPr>
          <w:rFonts w:asciiTheme="minorHAnsi" w:eastAsia="Calibri" w:hAnsiTheme="minorHAnsi" w:cs="Calibri"/>
          <w:b/>
          <w:szCs w:val="22"/>
        </w:rPr>
        <w:t>.</w:t>
      </w:r>
      <w:r w:rsidR="005C28CA" w:rsidRPr="008F0294">
        <w:rPr>
          <w:rFonts w:asciiTheme="minorHAnsi" w:eastAsia="Calibri" w:hAnsiTheme="minorHAnsi" w:cs="Calibri"/>
          <w:b/>
          <w:szCs w:val="22"/>
        </w:rPr>
        <w:t xml:space="preserve"> </w:t>
      </w:r>
    </w:p>
    <w:p w14:paraId="7DC1B533" w14:textId="77777777" w:rsidR="0060088B" w:rsidRPr="008F0294" w:rsidRDefault="0060088B" w:rsidP="008342EA">
      <w:pPr>
        <w:jc w:val="both"/>
        <w:rPr>
          <w:rFonts w:asciiTheme="minorHAnsi" w:eastAsia="Calibri" w:hAnsiTheme="minorHAnsi" w:cs="Calibri"/>
          <w:b/>
          <w:szCs w:val="22"/>
        </w:rPr>
      </w:pPr>
    </w:p>
    <w:p w14:paraId="32B8ED6F" w14:textId="77777777" w:rsidR="00214376" w:rsidRPr="008F0294" w:rsidDel="005D3D33" w:rsidRDefault="00214376" w:rsidP="00214376">
      <w:pPr>
        <w:jc w:val="both"/>
        <w:rPr>
          <w:rFonts w:asciiTheme="minorHAnsi" w:hAnsiTheme="minorHAnsi"/>
          <w:b/>
        </w:rPr>
      </w:pPr>
      <w:r w:rsidRPr="008F0294">
        <w:rPr>
          <w:rFonts w:asciiTheme="minorHAnsi" w:hAnsiTheme="minorHAnsi"/>
          <w:b/>
        </w:rPr>
        <w:t>EXPECTED OUTCOMES</w:t>
      </w:r>
    </w:p>
    <w:p w14:paraId="7B797923" w14:textId="2E3E5DCE" w:rsidR="009A125A" w:rsidRPr="008F0294" w:rsidRDefault="00D96EB5">
      <w:pPr>
        <w:pStyle w:val="ListParagraph"/>
        <w:numPr>
          <w:ilvl w:val="0"/>
          <w:numId w:val="9"/>
        </w:numPr>
        <w:spacing w:before="120"/>
        <w:ind w:left="567" w:hanging="357"/>
        <w:contextualSpacing w:val="0"/>
        <w:jc w:val="both"/>
        <w:rPr>
          <w:rFonts w:ascii="Calibri" w:eastAsia="Calibri" w:hAnsi="Calibri" w:cs="Calibri"/>
        </w:rPr>
      </w:pPr>
      <w:r w:rsidRPr="008F0294">
        <w:rPr>
          <w:rFonts w:asciiTheme="minorHAnsi" w:hAnsiTheme="minorHAnsi"/>
          <w:szCs w:val="22"/>
        </w:rPr>
        <w:t xml:space="preserve">At the policy level, </w:t>
      </w:r>
      <w:r w:rsidR="00E27A95" w:rsidRPr="008F0294">
        <w:rPr>
          <w:rFonts w:asciiTheme="minorHAnsi" w:hAnsiTheme="minorHAnsi"/>
          <w:szCs w:val="22"/>
        </w:rPr>
        <w:t xml:space="preserve">a </w:t>
      </w:r>
      <w:r w:rsidR="00E27A95" w:rsidRPr="008F0294">
        <w:rPr>
          <w:rFonts w:asciiTheme="minorHAnsi" w:hAnsiTheme="minorHAnsi"/>
          <w:b/>
          <w:szCs w:val="22"/>
        </w:rPr>
        <w:t>Declaration</w:t>
      </w:r>
      <w:r w:rsidR="00E27A95" w:rsidRPr="008F0294">
        <w:rPr>
          <w:rFonts w:asciiTheme="minorHAnsi" w:hAnsiTheme="minorHAnsi"/>
          <w:szCs w:val="22"/>
        </w:rPr>
        <w:t xml:space="preserve"> presenting </w:t>
      </w:r>
      <w:r w:rsidR="008342EA" w:rsidRPr="008F0294">
        <w:rPr>
          <w:rFonts w:asciiTheme="minorHAnsi" w:hAnsiTheme="minorHAnsi"/>
          <w:szCs w:val="22"/>
        </w:rPr>
        <w:t>a</w:t>
      </w:r>
      <w:r w:rsidRPr="008F0294">
        <w:rPr>
          <w:rFonts w:asciiTheme="minorHAnsi" w:hAnsiTheme="minorHAnsi"/>
          <w:szCs w:val="22"/>
        </w:rPr>
        <w:t xml:space="preserve"> common vision</w:t>
      </w:r>
      <w:r w:rsidRPr="008F0294">
        <w:rPr>
          <w:rFonts w:asciiTheme="minorHAnsi" w:hAnsiTheme="minorHAnsi"/>
        </w:rPr>
        <w:t xml:space="preserve"> and </w:t>
      </w:r>
      <w:r w:rsidR="00CA2291" w:rsidRPr="008F0294">
        <w:rPr>
          <w:rFonts w:asciiTheme="minorHAnsi" w:hAnsiTheme="minorHAnsi"/>
        </w:rPr>
        <w:t xml:space="preserve">roadmap </w:t>
      </w:r>
      <w:r w:rsidRPr="008F0294">
        <w:rPr>
          <w:rFonts w:asciiTheme="minorHAnsi" w:hAnsiTheme="minorHAnsi"/>
        </w:rPr>
        <w:t xml:space="preserve">towards a strengthened policy framework </w:t>
      </w:r>
      <w:r w:rsidR="00954775" w:rsidRPr="008F0294">
        <w:rPr>
          <w:rFonts w:asciiTheme="minorHAnsi" w:hAnsiTheme="minorHAnsi"/>
        </w:rPr>
        <w:t xml:space="preserve">in support of </w:t>
      </w:r>
      <w:r w:rsidRPr="008F0294">
        <w:rPr>
          <w:rFonts w:asciiTheme="minorHAnsi" w:hAnsiTheme="minorHAnsi"/>
        </w:rPr>
        <w:t>young people’s role</w:t>
      </w:r>
      <w:r w:rsidR="00EA416F" w:rsidRPr="008F0294">
        <w:rPr>
          <w:rFonts w:asciiTheme="minorHAnsi" w:hAnsiTheme="minorHAnsi"/>
        </w:rPr>
        <w:t>s</w:t>
      </w:r>
      <w:r w:rsidRPr="008F0294">
        <w:rPr>
          <w:rFonts w:asciiTheme="minorHAnsi" w:hAnsiTheme="minorHAnsi"/>
        </w:rPr>
        <w:t xml:space="preserve"> </w:t>
      </w:r>
      <w:r w:rsidR="00EA416F" w:rsidRPr="008F0294">
        <w:rPr>
          <w:rFonts w:asciiTheme="minorHAnsi" w:hAnsiTheme="minorHAnsi"/>
        </w:rPr>
        <w:t>in</w:t>
      </w:r>
      <w:r w:rsidR="00E27A95" w:rsidRPr="008F0294">
        <w:rPr>
          <w:rFonts w:asciiTheme="minorHAnsi" w:hAnsiTheme="minorHAnsi"/>
        </w:rPr>
        <w:t xml:space="preserve"> preventing and transforming conflict, countering violent extremism and building peace</w:t>
      </w:r>
      <w:r w:rsidR="0060088B" w:rsidRPr="008F0294">
        <w:rPr>
          <w:rFonts w:asciiTheme="minorHAnsi" w:hAnsiTheme="minorHAnsi"/>
        </w:rPr>
        <w:t>.</w:t>
      </w:r>
      <w:r w:rsidR="00E27A95" w:rsidRPr="008F0294">
        <w:rPr>
          <w:rFonts w:asciiTheme="minorHAnsi" w:hAnsiTheme="minorHAnsi"/>
        </w:rPr>
        <w:t xml:space="preserve"> </w:t>
      </w:r>
      <w:r w:rsidR="00EF3AD7" w:rsidRPr="008F0294">
        <w:rPr>
          <w:rFonts w:asciiTheme="minorHAnsi" w:hAnsiTheme="minorHAnsi"/>
        </w:rPr>
        <w:t>Building on</w:t>
      </w:r>
      <w:r w:rsidRPr="008F0294">
        <w:rPr>
          <w:rFonts w:asciiTheme="minorHAnsi" w:hAnsiTheme="minorHAnsi"/>
        </w:rPr>
        <w:t xml:space="preserve"> the</w:t>
      </w:r>
      <w:r w:rsidR="009B18AC" w:rsidRPr="008F0294">
        <w:rPr>
          <w:rFonts w:asciiTheme="minorHAnsi" w:hAnsiTheme="minorHAnsi"/>
        </w:rPr>
        <w:t xml:space="preserve"> </w:t>
      </w:r>
      <w:r w:rsidR="007D037B" w:rsidRPr="008F0294">
        <w:rPr>
          <w:rFonts w:ascii="Calibri" w:eastAsia="Calibri" w:hAnsi="Calibri" w:cs="Calibri"/>
          <w:i/>
          <w:color w:val="1155CC"/>
          <w:u w:val="single"/>
        </w:rPr>
        <w:t>Guiding Principles for Young People’s Participation in Peacebuilding</w:t>
      </w:r>
      <w:r w:rsidR="00C364BF" w:rsidRPr="008F0294">
        <w:rPr>
          <w:rFonts w:ascii="Calibri" w:eastAsia="Calibri" w:hAnsi="Calibri" w:cs="Calibri"/>
        </w:rPr>
        <w:t xml:space="preserve">, </w:t>
      </w:r>
      <w:r w:rsidR="00862BC2" w:rsidRPr="008F0294">
        <w:rPr>
          <w:rFonts w:ascii="Calibri" w:eastAsia="Calibri" w:hAnsi="Calibri" w:cs="Calibri"/>
        </w:rPr>
        <w:t xml:space="preserve">this </w:t>
      </w:r>
      <w:r w:rsidR="00E27A95" w:rsidRPr="008F0294">
        <w:rPr>
          <w:rFonts w:ascii="Calibri" w:eastAsia="Calibri" w:hAnsi="Calibri" w:cs="Calibri"/>
        </w:rPr>
        <w:t xml:space="preserve">Declaration </w:t>
      </w:r>
      <w:r w:rsidR="00862BC2" w:rsidRPr="008F0294">
        <w:rPr>
          <w:rFonts w:ascii="Calibri" w:eastAsia="Calibri" w:hAnsi="Calibri" w:cs="Calibri"/>
        </w:rPr>
        <w:t xml:space="preserve">will </w:t>
      </w:r>
      <w:r w:rsidR="00E27A95" w:rsidRPr="008F0294">
        <w:rPr>
          <w:rFonts w:ascii="Calibri" w:eastAsia="Calibri" w:hAnsi="Calibri" w:cs="Calibri"/>
        </w:rPr>
        <w:t xml:space="preserve">be used in the months following the </w:t>
      </w:r>
      <w:r w:rsidR="00F5454A">
        <w:rPr>
          <w:rFonts w:ascii="Calibri" w:eastAsia="Calibri" w:hAnsi="Calibri" w:cs="Calibri"/>
        </w:rPr>
        <w:t>Forum</w:t>
      </w:r>
      <w:r w:rsidR="0019358E" w:rsidRPr="008F0294">
        <w:rPr>
          <w:rFonts w:ascii="Calibri" w:eastAsia="Calibri" w:hAnsi="Calibri" w:cs="Calibri"/>
        </w:rPr>
        <w:t xml:space="preserve"> </w:t>
      </w:r>
      <w:r w:rsidR="00E27A95" w:rsidRPr="008F0294">
        <w:rPr>
          <w:rFonts w:ascii="Calibri" w:eastAsia="Calibri" w:hAnsi="Calibri" w:cs="Calibri"/>
        </w:rPr>
        <w:t xml:space="preserve">to engage high-level decision-makers towards the adoption of a new international framework. </w:t>
      </w:r>
    </w:p>
    <w:p w14:paraId="08BEDAF9" w14:textId="59934B11" w:rsidR="00E27A95" w:rsidRPr="008F0294" w:rsidRDefault="003862F0" w:rsidP="00E27A95">
      <w:pPr>
        <w:pStyle w:val="ListParagraph"/>
        <w:numPr>
          <w:ilvl w:val="0"/>
          <w:numId w:val="9"/>
        </w:numPr>
        <w:spacing w:before="120"/>
        <w:ind w:left="567" w:hanging="357"/>
        <w:contextualSpacing w:val="0"/>
        <w:jc w:val="both"/>
        <w:rPr>
          <w:rFonts w:ascii="OpenSans" w:hAnsi="OpenSans" w:cs="OpenSans"/>
          <w:color w:val="39383A"/>
          <w:szCs w:val="22"/>
        </w:rPr>
      </w:pPr>
      <w:r w:rsidRPr="008F0294">
        <w:rPr>
          <w:rFonts w:asciiTheme="minorHAnsi" w:eastAsia="Calibri" w:hAnsiTheme="minorHAnsi" w:cs="Calibri"/>
          <w:color w:val="auto"/>
        </w:rPr>
        <w:lastRenderedPageBreak/>
        <w:t xml:space="preserve">An enhanced coalition of </w:t>
      </w:r>
      <w:r w:rsidR="00E27A95" w:rsidRPr="008F0294">
        <w:rPr>
          <w:rFonts w:asciiTheme="minorHAnsi" w:eastAsia="Calibri" w:hAnsiTheme="minorHAnsi" w:cs="Calibri"/>
          <w:color w:val="auto"/>
        </w:rPr>
        <w:t xml:space="preserve">existing youth networks, youth-led organizations and young leaders into a </w:t>
      </w:r>
      <w:r w:rsidRPr="008F0294">
        <w:rPr>
          <w:rFonts w:asciiTheme="minorHAnsi" w:eastAsia="Calibri" w:hAnsiTheme="minorHAnsi" w:cs="Calibri"/>
          <w:b/>
          <w:color w:val="auto"/>
        </w:rPr>
        <w:t>Civil Society C</w:t>
      </w:r>
      <w:r w:rsidR="00E27A95" w:rsidRPr="008F0294">
        <w:rPr>
          <w:rFonts w:asciiTheme="minorHAnsi" w:eastAsia="Calibri" w:hAnsiTheme="minorHAnsi" w:cs="Calibri"/>
          <w:b/>
          <w:color w:val="auto"/>
        </w:rPr>
        <w:t xml:space="preserve">onsortium on Youth, Peace and Security </w:t>
      </w:r>
      <w:r w:rsidR="00E27A95" w:rsidRPr="008F0294">
        <w:rPr>
          <w:rFonts w:asciiTheme="minorHAnsi" w:eastAsia="Calibri" w:hAnsiTheme="minorHAnsi" w:cs="Calibri"/>
          <w:color w:val="auto"/>
        </w:rPr>
        <w:t xml:space="preserve">that will lobby Member States and decision-makers, on the basis of the </w:t>
      </w:r>
      <w:r w:rsidRPr="008F0294">
        <w:rPr>
          <w:rFonts w:asciiTheme="minorHAnsi" w:eastAsia="Calibri" w:hAnsiTheme="minorHAnsi" w:cs="Calibri"/>
          <w:color w:val="auto"/>
        </w:rPr>
        <w:t>Declaration,</w:t>
      </w:r>
      <w:r w:rsidR="00E27A95" w:rsidRPr="008F0294">
        <w:rPr>
          <w:rFonts w:asciiTheme="minorHAnsi" w:eastAsia="Calibri" w:hAnsiTheme="minorHAnsi" w:cs="Calibri"/>
          <w:color w:val="auto"/>
        </w:rPr>
        <w:t xml:space="preserve"> to elevate discussions to the Security Council and other high-level </w:t>
      </w:r>
      <w:r w:rsidRPr="008F0294">
        <w:rPr>
          <w:rFonts w:asciiTheme="minorHAnsi" w:eastAsia="Calibri" w:hAnsiTheme="minorHAnsi" w:cs="Calibri"/>
          <w:color w:val="auto"/>
        </w:rPr>
        <w:t xml:space="preserve">fora. </w:t>
      </w:r>
      <w:r w:rsidRPr="008F0294">
        <w:rPr>
          <w:rFonts w:ascii="Calibri" w:eastAsia="Calibri" w:hAnsi="Calibri" w:cs="Calibri"/>
        </w:rPr>
        <w:t xml:space="preserve">The </w:t>
      </w:r>
      <w:r w:rsidR="00F5454A">
        <w:rPr>
          <w:rFonts w:ascii="Calibri" w:eastAsia="Calibri" w:hAnsi="Calibri" w:cs="Calibri"/>
        </w:rPr>
        <w:t>Forum</w:t>
      </w:r>
      <w:r w:rsidR="0019358E" w:rsidRPr="008F0294">
        <w:rPr>
          <w:rFonts w:ascii="Calibri" w:eastAsia="Calibri" w:hAnsi="Calibri" w:cs="Calibri"/>
        </w:rPr>
        <w:t xml:space="preserve"> </w:t>
      </w:r>
      <w:r w:rsidRPr="008F0294">
        <w:rPr>
          <w:rFonts w:ascii="Calibri" w:eastAsia="Calibri" w:hAnsi="Calibri" w:cs="Calibri"/>
        </w:rPr>
        <w:t>should also lead to the identification</w:t>
      </w:r>
      <w:r w:rsidR="00E27A95" w:rsidRPr="008F0294">
        <w:rPr>
          <w:rFonts w:ascii="Calibri" w:eastAsia="Calibri" w:hAnsi="Calibri" w:cs="Calibri"/>
        </w:rPr>
        <w:t xml:space="preserve"> of concrete avenues to support young people working on conflict prevention</w:t>
      </w:r>
      <w:r w:rsidRPr="008F0294">
        <w:rPr>
          <w:rFonts w:ascii="Calibri" w:eastAsia="Calibri" w:hAnsi="Calibri" w:cs="Calibri"/>
        </w:rPr>
        <w:t xml:space="preserve"> and</w:t>
      </w:r>
      <w:r w:rsidR="00E27A95" w:rsidRPr="008F0294">
        <w:rPr>
          <w:rFonts w:ascii="Calibri" w:eastAsia="Calibri" w:hAnsi="Calibri" w:cs="Calibri"/>
        </w:rPr>
        <w:t xml:space="preserve"> transformation</w:t>
      </w:r>
      <w:r w:rsidRPr="008F0294">
        <w:rPr>
          <w:rFonts w:ascii="Calibri" w:eastAsia="Calibri" w:hAnsi="Calibri" w:cs="Calibri"/>
        </w:rPr>
        <w:t>, on countering violent extremism</w:t>
      </w:r>
      <w:r w:rsidR="00E27A95" w:rsidRPr="008F0294">
        <w:rPr>
          <w:rFonts w:ascii="Calibri" w:eastAsia="Calibri" w:hAnsi="Calibri" w:cs="Calibri"/>
        </w:rPr>
        <w:t xml:space="preserve"> and</w:t>
      </w:r>
      <w:r w:rsidRPr="008F0294">
        <w:rPr>
          <w:rFonts w:ascii="Calibri" w:eastAsia="Calibri" w:hAnsi="Calibri" w:cs="Calibri"/>
        </w:rPr>
        <w:t xml:space="preserve"> on</w:t>
      </w:r>
      <w:r w:rsidR="00E27A95" w:rsidRPr="008F0294">
        <w:rPr>
          <w:rFonts w:ascii="Calibri" w:eastAsia="Calibri" w:hAnsi="Calibri" w:cs="Calibri"/>
        </w:rPr>
        <w:t xml:space="preserve"> peacebuilding to help them expand current interventions, projects and programmes – in order to d</w:t>
      </w:r>
      <w:r w:rsidR="00E27A95" w:rsidRPr="008F0294">
        <w:rPr>
          <w:rFonts w:ascii="Calibri" w:eastAsia="Calibri" w:hAnsi="Calibri" w:cs="Calibri"/>
          <w:color w:val="auto"/>
        </w:rPr>
        <w:t xml:space="preserve">ecisively </w:t>
      </w:r>
      <w:r w:rsidR="00E27A95" w:rsidRPr="008F0294">
        <w:rPr>
          <w:rFonts w:asciiTheme="minorHAnsi" w:eastAsia="Calibri" w:hAnsiTheme="minorHAnsi" w:cs="Calibri"/>
          <w:color w:val="auto"/>
        </w:rPr>
        <w:t xml:space="preserve">enhance the support provided locally, nationally and internationally to young people and their networks. </w:t>
      </w:r>
    </w:p>
    <w:p w14:paraId="7E292E4B" w14:textId="3241CF6F" w:rsidR="002B24C4" w:rsidRPr="008F0294" w:rsidRDefault="008342EA">
      <w:pPr>
        <w:pStyle w:val="ListParagraph"/>
        <w:numPr>
          <w:ilvl w:val="0"/>
          <w:numId w:val="9"/>
        </w:numPr>
        <w:spacing w:before="120"/>
        <w:ind w:left="567" w:hanging="357"/>
        <w:contextualSpacing w:val="0"/>
        <w:jc w:val="both"/>
        <w:rPr>
          <w:rFonts w:ascii="Calibri" w:eastAsia="Calibri" w:hAnsi="Calibri" w:cs="Calibri"/>
        </w:rPr>
      </w:pPr>
      <w:r w:rsidRPr="008F0294">
        <w:rPr>
          <w:rFonts w:ascii="Calibri" w:eastAsia="Calibri" w:hAnsi="Calibri" w:cs="Calibri"/>
        </w:rPr>
        <w:t xml:space="preserve">An </w:t>
      </w:r>
      <w:r w:rsidRPr="008F0294">
        <w:rPr>
          <w:rFonts w:ascii="Calibri" w:eastAsia="Calibri" w:hAnsi="Calibri" w:cs="Calibri"/>
          <w:b/>
        </w:rPr>
        <w:t>e</w:t>
      </w:r>
      <w:r w:rsidR="002A63F0" w:rsidRPr="008F0294">
        <w:rPr>
          <w:rFonts w:ascii="Calibri" w:eastAsia="Calibri" w:hAnsi="Calibri" w:cs="Calibri"/>
          <w:b/>
        </w:rPr>
        <w:t>xpan</w:t>
      </w:r>
      <w:r w:rsidR="0086162F" w:rsidRPr="008F0294">
        <w:rPr>
          <w:rFonts w:ascii="Calibri" w:eastAsia="Calibri" w:hAnsi="Calibri" w:cs="Calibri"/>
          <w:b/>
        </w:rPr>
        <w:t>ded</w:t>
      </w:r>
      <w:r w:rsidR="002A63F0" w:rsidRPr="008F0294">
        <w:rPr>
          <w:rFonts w:ascii="Calibri" w:eastAsia="Calibri" w:hAnsi="Calibri" w:cs="Calibri"/>
          <w:b/>
        </w:rPr>
        <w:t xml:space="preserve"> evidence-base</w:t>
      </w:r>
      <w:r w:rsidR="002A63F0" w:rsidRPr="008F0294">
        <w:rPr>
          <w:rFonts w:ascii="Calibri" w:eastAsia="Calibri" w:hAnsi="Calibri" w:cs="Calibri"/>
        </w:rPr>
        <w:t xml:space="preserve"> </w:t>
      </w:r>
      <w:r w:rsidR="001846C7" w:rsidRPr="008F0294">
        <w:rPr>
          <w:rFonts w:ascii="Calibri" w:eastAsia="Calibri" w:hAnsi="Calibri" w:cs="Calibri"/>
        </w:rPr>
        <w:t>demonstrating</w:t>
      </w:r>
      <w:r w:rsidR="002A63F0" w:rsidRPr="008F0294">
        <w:rPr>
          <w:rFonts w:ascii="Calibri" w:eastAsia="Calibri" w:hAnsi="Calibri" w:cs="Calibri"/>
        </w:rPr>
        <w:t xml:space="preserve"> the positive contribution of young people to conflict prevention</w:t>
      </w:r>
      <w:r w:rsidR="003862F0" w:rsidRPr="008F0294">
        <w:rPr>
          <w:rFonts w:ascii="Calibri" w:eastAsia="Calibri" w:hAnsi="Calibri" w:cs="Calibri"/>
        </w:rPr>
        <w:t xml:space="preserve"> and</w:t>
      </w:r>
      <w:r w:rsidR="00954775" w:rsidRPr="008F0294">
        <w:rPr>
          <w:rFonts w:ascii="Calibri" w:eastAsia="Calibri" w:hAnsi="Calibri" w:cs="Calibri"/>
        </w:rPr>
        <w:t xml:space="preserve"> transformation</w:t>
      </w:r>
      <w:r w:rsidR="000C6CDC" w:rsidRPr="008F0294">
        <w:rPr>
          <w:rFonts w:ascii="Calibri" w:eastAsia="Calibri" w:hAnsi="Calibri" w:cs="Calibri"/>
        </w:rPr>
        <w:t xml:space="preserve"> </w:t>
      </w:r>
      <w:r w:rsidR="002A63F0" w:rsidRPr="008F0294">
        <w:rPr>
          <w:rFonts w:ascii="Calibri" w:eastAsia="Calibri" w:hAnsi="Calibri" w:cs="Calibri"/>
        </w:rPr>
        <w:t xml:space="preserve">and peacebuilding, by offering a platform to share </w:t>
      </w:r>
      <w:r w:rsidR="00954775" w:rsidRPr="008F0294">
        <w:rPr>
          <w:rFonts w:ascii="Calibri" w:eastAsia="Calibri" w:hAnsi="Calibri" w:cs="Calibri"/>
        </w:rPr>
        <w:t xml:space="preserve">policy models, </w:t>
      </w:r>
      <w:r w:rsidR="002A63F0" w:rsidRPr="008F0294">
        <w:rPr>
          <w:rFonts w:ascii="Calibri" w:eastAsia="Calibri" w:hAnsi="Calibri" w:cs="Calibri"/>
        </w:rPr>
        <w:t xml:space="preserve">programmatic experiences and stories of </w:t>
      </w:r>
      <w:r w:rsidR="00954775" w:rsidRPr="008F0294">
        <w:rPr>
          <w:rFonts w:ascii="Calibri" w:eastAsia="Calibri" w:hAnsi="Calibri" w:cs="Calibri"/>
        </w:rPr>
        <w:t>community and individual resilience and resistance to violence and incitement to hatred</w:t>
      </w:r>
      <w:r w:rsidR="002A63F0" w:rsidRPr="008F0294">
        <w:rPr>
          <w:rFonts w:ascii="Calibri" w:eastAsia="Calibri" w:hAnsi="Calibri" w:cs="Calibri"/>
        </w:rPr>
        <w:t>.</w:t>
      </w:r>
      <w:r w:rsidR="00924A5F" w:rsidRPr="008F0294">
        <w:rPr>
          <w:rFonts w:ascii="Calibri" w:eastAsia="Calibri" w:hAnsi="Calibri" w:cs="Calibri"/>
        </w:rPr>
        <w:t xml:space="preserve"> </w:t>
      </w:r>
      <w:r w:rsidR="00862BC2" w:rsidRPr="008F0294">
        <w:rPr>
          <w:rFonts w:ascii="Calibri" w:eastAsia="Calibri" w:hAnsi="Calibri" w:cs="Calibri"/>
        </w:rPr>
        <w:t xml:space="preserve">This will ultimately contribute to </w:t>
      </w:r>
      <w:r w:rsidR="00862BC2" w:rsidRPr="008F0294">
        <w:rPr>
          <w:rFonts w:ascii="Calibri" w:eastAsia="Calibri" w:hAnsi="Calibri" w:cs="Calibri"/>
          <w:b/>
        </w:rPr>
        <w:t>improved programming quality</w:t>
      </w:r>
      <w:r w:rsidR="00862BC2" w:rsidRPr="008F0294">
        <w:rPr>
          <w:rFonts w:ascii="Calibri" w:eastAsia="Calibri" w:hAnsi="Calibri" w:cs="Calibri"/>
        </w:rPr>
        <w:t xml:space="preserve"> of interventions</w:t>
      </w:r>
      <w:r w:rsidR="00701E42" w:rsidRPr="008F0294">
        <w:rPr>
          <w:rFonts w:ascii="Calibri" w:eastAsia="Calibri" w:hAnsi="Calibri" w:cs="Calibri"/>
        </w:rPr>
        <w:t xml:space="preserve"> as well as greater accountability from donors and international organizations towards young people</w:t>
      </w:r>
      <w:r w:rsidR="00862BC2" w:rsidRPr="008F0294">
        <w:rPr>
          <w:rFonts w:ascii="Calibri" w:eastAsia="Calibri" w:hAnsi="Calibri" w:cs="Calibri"/>
        </w:rPr>
        <w:t>.</w:t>
      </w:r>
    </w:p>
    <w:p w14:paraId="5436C9A9" w14:textId="77777777" w:rsidR="00867A58" w:rsidRPr="008F0294" w:rsidRDefault="00867A58">
      <w:pPr>
        <w:pStyle w:val="ListParagraph"/>
        <w:numPr>
          <w:ilvl w:val="0"/>
          <w:numId w:val="9"/>
        </w:numPr>
        <w:spacing w:before="120"/>
        <w:ind w:left="567" w:hanging="357"/>
        <w:contextualSpacing w:val="0"/>
        <w:jc w:val="both"/>
        <w:rPr>
          <w:rFonts w:ascii="OpenSans" w:hAnsi="OpenSans" w:cs="OpenSans"/>
          <w:color w:val="39383A"/>
          <w:szCs w:val="22"/>
        </w:rPr>
      </w:pPr>
      <w:r w:rsidRPr="008F0294">
        <w:rPr>
          <w:rFonts w:asciiTheme="minorHAnsi" w:eastAsia="Calibri" w:hAnsiTheme="minorHAnsi" w:cs="Calibri"/>
          <w:color w:val="auto"/>
        </w:rPr>
        <w:t xml:space="preserve">Launch of a </w:t>
      </w:r>
      <w:r w:rsidRPr="008F0294">
        <w:rPr>
          <w:rFonts w:asciiTheme="minorHAnsi" w:eastAsia="Calibri" w:hAnsiTheme="minorHAnsi" w:cs="Calibri"/>
          <w:b/>
          <w:color w:val="auto"/>
        </w:rPr>
        <w:t xml:space="preserve">global </w:t>
      </w:r>
      <w:r w:rsidR="009D48E8" w:rsidRPr="008F0294">
        <w:rPr>
          <w:rFonts w:asciiTheme="minorHAnsi" w:eastAsia="Calibri" w:hAnsiTheme="minorHAnsi" w:cs="Calibri"/>
          <w:b/>
          <w:color w:val="auto"/>
        </w:rPr>
        <w:t>multi</w:t>
      </w:r>
      <w:r w:rsidRPr="008F0294">
        <w:rPr>
          <w:rFonts w:asciiTheme="minorHAnsi" w:eastAsia="Calibri" w:hAnsiTheme="minorHAnsi" w:cs="Calibri"/>
          <w:b/>
          <w:color w:val="auto"/>
        </w:rPr>
        <w:t xml:space="preserve">media </w:t>
      </w:r>
      <w:r w:rsidR="009D48E8" w:rsidRPr="008F0294">
        <w:rPr>
          <w:rFonts w:asciiTheme="minorHAnsi" w:eastAsia="Calibri" w:hAnsiTheme="minorHAnsi" w:cs="Calibri"/>
          <w:b/>
          <w:color w:val="auto"/>
        </w:rPr>
        <w:t xml:space="preserve">and communication </w:t>
      </w:r>
      <w:r w:rsidRPr="008F0294">
        <w:rPr>
          <w:rFonts w:asciiTheme="minorHAnsi" w:eastAsia="Calibri" w:hAnsiTheme="minorHAnsi" w:cs="Calibri"/>
          <w:b/>
          <w:color w:val="auto"/>
        </w:rPr>
        <w:t>campaign</w:t>
      </w:r>
      <w:r w:rsidRPr="008F0294">
        <w:rPr>
          <w:rFonts w:asciiTheme="minorHAnsi" w:eastAsia="Calibri" w:hAnsiTheme="minorHAnsi" w:cs="Calibri"/>
          <w:color w:val="auto"/>
        </w:rPr>
        <w:t xml:space="preserve"> </w:t>
      </w:r>
      <w:r w:rsidR="009D48E8" w:rsidRPr="008F0294">
        <w:rPr>
          <w:rFonts w:asciiTheme="minorHAnsi" w:eastAsia="Calibri" w:hAnsiTheme="minorHAnsi" w:cs="Calibri"/>
          <w:color w:val="auto"/>
        </w:rPr>
        <w:t>a</w:t>
      </w:r>
      <w:r w:rsidRPr="008F0294">
        <w:rPr>
          <w:rFonts w:asciiTheme="minorHAnsi" w:hAnsiTheme="minorHAnsi"/>
        </w:rPr>
        <w:t xml:space="preserve">imed at highlighting the extraordinary efforts of young people who are shaping their communities constructively despite the violence and risks they face. </w:t>
      </w:r>
    </w:p>
    <w:p w14:paraId="54E337DA" w14:textId="77777777" w:rsidR="002A63F0" w:rsidRPr="008F0294" w:rsidRDefault="002A63F0" w:rsidP="005C28CA">
      <w:pPr>
        <w:contextualSpacing/>
        <w:jc w:val="both"/>
        <w:rPr>
          <w:rFonts w:ascii="Calibri" w:eastAsia="Calibri" w:hAnsi="Calibri" w:cs="Calibri"/>
        </w:rPr>
      </w:pPr>
    </w:p>
    <w:p w14:paraId="2DB24FC9" w14:textId="77777777" w:rsidR="008E53A2" w:rsidRPr="008F0294" w:rsidRDefault="008E53A2" w:rsidP="008E53A2">
      <w:pPr>
        <w:jc w:val="both"/>
        <w:rPr>
          <w:rFonts w:asciiTheme="minorHAnsi" w:hAnsiTheme="minorHAnsi"/>
        </w:rPr>
      </w:pPr>
      <w:r w:rsidRPr="008F0294">
        <w:rPr>
          <w:rFonts w:asciiTheme="minorHAnsi" w:hAnsiTheme="minorHAnsi"/>
          <w:b/>
        </w:rPr>
        <w:t>FORMAT</w:t>
      </w:r>
    </w:p>
    <w:p w14:paraId="2CAB95FB" w14:textId="77777777" w:rsidR="008E53A2" w:rsidRPr="008F0294" w:rsidRDefault="008E53A2" w:rsidP="008E53A2">
      <w:pPr>
        <w:jc w:val="both"/>
        <w:rPr>
          <w:rFonts w:asciiTheme="minorHAnsi" w:eastAsia="Calibri" w:hAnsiTheme="minorHAnsi" w:cs="Calibri"/>
          <w:szCs w:val="22"/>
        </w:rPr>
      </w:pPr>
    </w:p>
    <w:p w14:paraId="4DA58E5B" w14:textId="634B8DBE" w:rsidR="008E53A2" w:rsidRPr="008F0294" w:rsidRDefault="008E53A2" w:rsidP="008E53A2">
      <w:pPr>
        <w:jc w:val="both"/>
        <w:rPr>
          <w:rFonts w:asciiTheme="minorHAnsi" w:eastAsia="Calibri" w:hAnsiTheme="minorHAnsi" w:cs="Calibri"/>
          <w:szCs w:val="22"/>
        </w:rPr>
      </w:pPr>
      <w:r w:rsidRPr="008F0294">
        <w:rPr>
          <w:rFonts w:asciiTheme="minorHAnsi" w:eastAsia="Calibri" w:hAnsiTheme="minorHAnsi" w:cs="Calibri"/>
          <w:szCs w:val="22"/>
        </w:rPr>
        <w:t xml:space="preserve">The </w:t>
      </w:r>
      <w:r w:rsidR="00887B49">
        <w:rPr>
          <w:rFonts w:asciiTheme="minorHAnsi" w:eastAsia="Calibri" w:hAnsiTheme="minorHAnsi" w:cs="Calibri"/>
          <w:szCs w:val="22"/>
        </w:rPr>
        <w:t>Forum</w:t>
      </w:r>
      <w:r w:rsidR="0019358E" w:rsidRPr="008F0294">
        <w:rPr>
          <w:rFonts w:asciiTheme="minorHAnsi" w:eastAsia="Calibri" w:hAnsiTheme="minorHAnsi" w:cs="Calibri"/>
          <w:szCs w:val="22"/>
        </w:rPr>
        <w:t xml:space="preserve"> </w:t>
      </w:r>
      <w:r w:rsidRPr="008F0294">
        <w:rPr>
          <w:rFonts w:asciiTheme="minorHAnsi" w:eastAsia="Calibri" w:hAnsiTheme="minorHAnsi" w:cs="Calibri"/>
          <w:szCs w:val="22"/>
        </w:rPr>
        <w:t>will last for two days and will be sequenced in two, interconnected segments:</w:t>
      </w:r>
      <w:r w:rsidR="0019358E" w:rsidRPr="008F0294">
        <w:rPr>
          <w:rFonts w:asciiTheme="minorHAnsi" w:eastAsia="Calibri" w:hAnsiTheme="minorHAnsi" w:cs="Calibri"/>
          <w:szCs w:val="22"/>
        </w:rPr>
        <w:t xml:space="preserve"> a</w:t>
      </w:r>
      <w:r w:rsidRPr="008F0294">
        <w:rPr>
          <w:rFonts w:asciiTheme="minorHAnsi" w:eastAsia="Calibri" w:hAnsiTheme="minorHAnsi" w:cs="Calibri"/>
          <w:szCs w:val="22"/>
        </w:rPr>
        <w:t xml:space="preserve"> </w:t>
      </w:r>
      <w:r w:rsidR="000C6CDC" w:rsidRPr="008F0294">
        <w:rPr>
          <w:rFonts w:asciiTheme="minorHAnsi" w:eastAsia="Calibri" w:hAnsiTheme="minorHAnsi" w:cs="Calibri"/>
          <w:szCs w:val="22"/>
        </w:rPr>
        <w:t xml:space="preserve">high-level policy segment (Day 1) during which participants will discuss key policy recommendations towards a new international agenda on youth, peace and security to be captured in a final Declaration; followed by a </w:t>
      </w:r>
      <w:r w:rsidRPr="008F0294">
        <w:rPr>
          <w:rFonts w:asciiTheme="minorHAnsi" w:eastAsia="Calibri" w:hAnsiTheme="minorHAnsi" w:cs="Calibri"/>
          <w:szCs w:val="22"/>
        </w:rPr>
        <w:t>technical segment, dedicated to exchange of experiences a</w:t>
      </w:r>
      <w:r w:rsidR="000C6CDC" w:rsidRPr="008F0294">
        <w:rPr>
          <w:rFonts w:asciiTheme="minorHAnsi" w:eastAsia="Calibri" w:hAnsiTheme="minorHAnsi" w:cs="Calibri"/>
          <w:szCs w:val="22"/>
        </w:rPr>
        <w:t xml:space="preserve">nd best programmatic practices </w:t>
      </w:r>
      <w:r w:rsidRPr="008F0294">
        <w:rPr>
          <w:rFonts w:asciiTheme="minorHAnsi" w:eastAsia="Calibri" w:hAnsiTheme="minorHAnsi" w:cs="Calibri"/>
          <w:szCs w:val="22"/>
        </w:rPr>
        <w:t>(</w:t>
      </w:r>
      <w:r w:rsidR="000C6CDC" w:rsidRPr="008F0294">
        <w:rPr>
          <w:rFonts w:asciiTheme="minorHAnsi" w:eastAsia="Calibri" w:hAnsiTheme="minorHAnsi" w:cs="Calibri"/>
          <w:szCs w:val="22"/>
        </w:rPr>
        <w:t>D</w:t>
      </w:r>
      <w:r w:rsidRPr="008F0294">
        <w:rPr>
          <w:rFonts w:asciiTheme="minorHAnsi" w:eastAsia="Calibri" w:hAnsiTheme="minorHAnsi" w:cs="Calibri"/>
          <w:szCs w:val="22"/>
        </w:rPr>
        <w:t>ay 2)</w:t>
      </w:r>
      <w:r w:rsidR="00701E42" w:rsidRPr="008F0294">
        <w:rPr>
          <w:rFonts w:asciiTheme="minorHAnsi" w:eastAsia="Calibri" w:hAnsiTheme="minorHAnsi" w:cs="Calibri"/>
          <w:szCs w:val="22"/>
        </w:rPr>
        <w:t xml:space="preserve">. </w:t>
      </w:r>
    </w:p>
    <w:p w14:paraId="63532088" w14:textId="77777777" w:rsidR="008E53A2" w:rsidRPr="008F0294" w:rsidRDefault="008E53A2" w:rsidP="008E53A2">
      <w:pPr>
        <w:jc w:val="both"/>
        <w:rPr>
          <w:rFonts w:asciiTheme="minorHAnsi" w:hAnsiTheme="minorHAnsi"/>
        </w:rPr>
      </w:pPr>
    </w:p>
    <w:p w14:paraId="61634EFE" w14:textId="7C805541" w:rsidR="00311B9C" w:rsidRPr="008F0294" w:rsidRDefault="008E53A2">
      <w:pPr>
        <w:jc w:val="both"/>
        <w:rPr>
          <w:rFonts w:asciiTheme="minorHAnsi" w:hAnsiTheme="minorHAnsi"/>
        </w:rPr>
      </w:pPr>
      <w:r w:rsidRPr="008F0294">
        <w:rPr>
          <w:rFonts w:asciiTheme="minorHAnsi" w:hAnsiTheme="minorHAnsi"/>
        </w:rPr>
        <w:t xml:space="preserve">The driving principle for the full duration of this </w:t>
      </w:r>
      <w:r w:rsidR="00887B49">
        <w:rPr>
          <w:rFonts w:asciiTheme="minorHAnsi" w:hAnsiTheme="minorHAnsi"/>
        </w:rPr>
        <w:t>Forum</w:t>
      </w:r>
      <w:r w:rsidR="0019358E" w:rsidRPr="008F0294">
        <w:rPr>
          <w:rFonts w:asciiTheme="minorHAnsi" w:hAnsiTheme="minorHAnsi"/>
        </w:rPr>
        <w:t xml:space="preserve"> </w:t>
      </w:r>
      <w:r w:rsidRPr="008F0294">
        <w:rPr>
          <w:rFonts w:asciiTheme="minorHAnsi" w:hAnsiTheme="minorHAnsi"/>
        </w:rPr>
        <w:t xml:space="preserve">will be to create the space for meaningful </w:t>
      </w:r>
      <w:r w:rsidR="00EB0D33" w:rsidRPr="008F0294">
        <w:rPr>
          <w:rFonts w:asciiTheme="minorHAnsi" w:hAnsiTheme="minorHAnsi"/>
          <w:b/>
        </w:rPr>
        <w:t xml:space="preserve">intergenerational </w:t>
      </w:r>
      <w:r w:rsidRPr="008F0294">
        <w:rPr>
          <w:rFonts w:asciiTheme="minorHAnsi" w:hAnsiTheme="minorHAnsi"/>
          <w:b/>
        </w:rPr>
        <w:t>dialogue</w:t>
      </w:r>
      <w:r w:rsidR="0060088B" w:rsidRPr="008F0294">
        <w:rPr>
          <w:rFonts w:asciiTheme="minorHAnsi" w:hAnsiTheme="minorHAnsi"/>
          <w:b/>
        </w:rPr>
        <w:t xml:space="preserve">: </w:t>
      </w:r>
      <w:r w:rsidR="0060088B" w:rsidRPr="008F0294">
        <w:rPr>
          <w:rFonts w:asciiTheme="minorHAnsi" w:hAnsiTheme="minorHAnsi"/>
        </w:rPr>
        <w:t xml:space="preserve">it will create the conditions for common understanding and respect between generations and increase dialogue and cooperation between young people and adults to </w:t>
      </w:r>
      <w:r w:rsidR="00701E42" w:rsidRPr="008F0294">
        <w:rPr>
          <w:rFonts w:asciiTheme="minorHAnsi" w:hAnsiTheme="minorHAnsi"/>
        </w:rPr>
        <w:t xml:space="preserve">work together to </w:t>
      </w:r>
      <w:r w:rsidR="0060088B" w:rsidRPr="008F0294">
        <w:rPr>
          <w:rFonts w:asciiTheme="minorHAnsi" w:hAnsiTheme="minorHAnsi"/>
        </w:rPr>
        <w:t>prevent and resolve violence</w:t>
      </w:r>
      <w:r w:rsidR="0014084E" w:rsidRPr="008F0294">
        <w:rPr>
          <w:rFonts w:asciiTheme="minorHAnsi" w:hAnsiTheme="minorHAnsi"/>
        </w:rPr>
        <w:t>, extremism</w:t>
      </w:r>
      <w:r w:rsidR="00701E42" w:rsidRPr="008F0294">
        <w:rPr>
          <w:rFonts w:asciiTheme="minorHAnsi" w:hAnsiTheme="minorHAnsi"/>
        </w:rPr>
        <w:t xml:space="preserve"> and conflict locally, regionally and internationally.</w:t>
      </w:r>
      <w:r w:rsidRPr="008F0294">
        <w:rPr>
          <w:rFonts w:asciiTheme="minorHAnsi" w:hAnsiTheme="minorHAnsi"/>
        </w:rPr>
        <w:t xml:space="preserve"> </w:t>
      </w:r>
      <w:r w:rsidR="00F5454A">
        <w:rPr>
          <w:rFonts w:asciiTheme="minorHAnsi" w:hAnsiTheme="minorHAnsi"/>
        </w:rPr>
        <w:t>100</w:t>
      </w:r>
      <w:r w:rsidR="0060088B" w:rsidRPr="008F0294">
        <w:rPr>
          <w:rFonts w:asciiTheme="minorHAnsi" w:hAnsiTheme="minorHAnsi"/>
        </w:rPr>
        <w:t xml:space="preserve"> participants in the </w:t>
      </w:r>
      <w:r w:rsidR="00F5454A">
        <w:rPr>
          <w:rFonts w:asciiTheme="minorHAnsi" w:hAnsiTheme="minorHAnsi"/>
        </w:rPr>
        <w:t>Global Forum</w:t>
      </w:r>
      <w:r w:rsidR="0019358E" w:rsidRPr="008F0294">
        <w:rPr>
          <w:rFonts w:asciiTheme="minorHAnsi" w:hAnsiTheme="minorHAnsi"/>
        </w:rPr>
        <w:t xml:space="preserve"> </w:t>
      </w:r>
      <w:r w:rsidR="0060088B" w:rsidRPr="008F0294">
        <w:rPr>
          <w:rFonts w:asciiTheme="minorHAnsi" w:hAnsiTheme="minorHAnsi"/>
        </w:rPr>
        <w:t>will be y</w:t>
      </w:r>
      <w:r w:rsidRPr="008F0294">
        <w:rPr>
          <w:rFonts w:asciiTheme="minorHAnsi" w:hAnsiTheme="minorHAnsi"/>
        </w:rPr>
        <w:t>oung people</w:t>
      </w:r>
      <w:r w:rsidR="0060088B" w:rsidRPr="008F0294">
        <w:rPr>
          <w:rFonts w:asciiTheme="minorHAnsi" w:hAnsiTheme="minorHAnsi"/>
        </w:rPr>
        <w:t xml:space="preserve"> (age 15-30)</w:t>
      </w:r>
      <w:r w:rsidR="0014084E" w:rsidRPr="008F0294">
        <w:rPr>
          <w:rFonts w:asciiTheme="minorHAnsi" w:hAnsiTheme="minorHAnsi"/>
        </w:rPr>
        <w:t>.</w:t>
      </w:r>
      <w:r w:rsidRPr="008F0294">
        <w:rPr>
          <w:rFonts w:asciiTheme="minorHAnsi" w:hAnsiTheme="minorHAnsi"/>
        </w:rPr>
        <w:t xml:space="preserve"> </w:t>
      </w:r>
      <w:r w:rsidR="0060088B" w:rsidRPr="008F0294">
        <w:rPr>
          <w:rFonts w:asciiTheme="minorHAnsi" w:hAnsiTheme="minorHAnsi"/>
        </w:rPr>
        <w:t xml:space="preserve"> For all </w:t>
      </w:r>
      <w:r w:rsidR="00701E42" w:rsidRPr="008F0294">
        <w:rPr>
          <w:rFonts w:asciiTheme="minorHAnsi" w:hAnsiTheme="minorHAnsi"/>
        </w:rPr>
        <w:t xml:space="preserve">town hall discussions, </w:t>
      </w:r>
      <w:r w:rsidRPr="008F0294">
        <w:rPr>
          <w:rFonts w:asciiTheme="minorHAnsi" w:hAnsiTheme="minorHAnsi"/>
        </w:rPr>
        <w:t>panels</w:t>
      </w:r>
      <w:r w:rsidR="0060088B" w:rsidRPr="008F0294">
        <w:rPr>
          <w:rFonts w:asciiTheme="minorHAnsi" w:hAnsiTheme="minorHAnsi"/>
        </w:rPr>
        <w:t xml:space="preserve"> and working groups throughout the </w:t>
      </w:r>
      <w:r w:rsidR="00887B49">
        <w:rPr>
          <w:rFonts w:asciiTheme="minorHAnsi" w:hAnsiTheme="minorHAnsi"/>
        </w:rPr>
        <w:t>Forum</w:t>
      </w:r>
      <w:r w:rsidR="0060088B" w:rsidRPr="008F0294">
        <w:rPr>
          <w:rFonts w:asciiTheme="minorHAnsi" w:hAnsiTheme="minorHAnsi"/>
        </w:rPr>
        <w:t>, half of the speakers will be young people (including for the roles of chairs, moderators, rapporteurs, etc.)</w:t>
      </w:r>
    </w:p>
    <w:p w14:paraId="2DAB3DDE" w14:textId="77777777" w:rsidR="00701E42" w:rsidRPr="008F0294" w:rsidRDefault="00701E42">
      <w:pPr>
        <w:jc w:val="both"/>
        <w:rPr>
          <w:rFonts w:ascii="Calibri" w:eastAsia="Calibri" w:hAnsi="Calibri" w:cs="Calibri"/>
          <w:b/>
        </w:rPr>
      </w:pPr>
    </w:p>
    <w:p w14:paraId="39DA63A1" w14:textId="77777777" w:rsidR="008F7B30" w:rsidRPr="008F0294" w:rsidRDefault="007D037B">
      <w:pPr>
        <w:jc w:val="both"/>
        <w:rPr>
          <w:szCs w:val="22"/>
        </w:rPr>
      </w:pPr>
      <w:r w:rsidRPr="008F0294">
        <w:rPr>
          <w:rFonts w:ascii="Calibri" w:eastAsia="Calibri" w:hAnsi="Calibri" w:cs="Calibri"/>
          <w:b/>
          <w:szCs w:val="22"/>
        </w:rPr>
        <w:t xml:space="preserve">KEY TOPICS </w:t>
      </w:r>
    </w:p>
    <w:p w14:paraId="1D712D7D" w14:textId="77777777" w:rsidR="00701E42" w:rsidRPr="008F0294" w:rsidRDefault="00701E42" w:rsidP="00EF6C04">
      <w:pPr>
        <w:jc w:val="both"/>
        <w:rPr>
          <w:rFonts w:asciiTheme="minorHAnsi" w:eastAsia="Calibri" w:hAnsiTheme="minorHAnsi" w:cs="Calibri"/>
          <w:szCs w:val="22"/>
        </w:rPr>
      </w:pPr>
    </w:p>
    <w:p w14:paraId="0A2CECE9" w14:textId="2BADB448" w:rsidR="0029518C" w:rsidRPr="008F0294" w:rsidRDefault="008D22EC" w:rsidP="00EF6C04">
      <w:pPr>
        <w:jc w:val="both"/>
        <w:rPr>
          <w:rFonts w:asciiTheme="minorHAnsi" w:hAnsiTheme="minorHAnsi"/>
          <w:szCs w:val="22"/>
        </w:rPr>
      </w:pPr>
      <w:r w:rsidRPr="008F0294">
        <w:rPr>
          <w:rFonts w:asciiTheme="minorHAnsi" w:eastAsia="Calibri" w:hAnsiTheme="minorHAnsi" w:cs="Calibri"/>
          <w:szCs w:val="22"/>
        </w:rPr>
        <w:t xml:space="preserve">The </w:t>
      </w:r>
      <w:r w:rsidR="00887B49">
        <w:rPr>
          <w:rFonts w:asciiTheme="minorHAnsi" w:eastAsia="Calibri" w:hAnsiTheme="minorHAnsi" w:cs="Calibri"/>
          <w:szCs w:val="22"/>
        </w:rPr>
        <w:t>Forum</w:t>
      </w:r>
      <w:r w:rsidRPr="008F0294">
        <w:rPr>
          <w:rFonts w:asciiTheme="minorHAnsi" w:eastAsia="Calibri" w:hAnsiTheme="minorHAnsi" w:cs="Calibri"/>
          <w:szCs w:val="22"/>
        </w:rPr>
        <w:t xml:space="preserve"> will cover a wide range of topics related to </w:t>
      </w:r>
      <w:r w:rsidR="000A27E2" w:rsidRPr="008F0294">
        <w:rPr>
          <w:rFonts w:asciiTheme="minorHAnsi" w:eastAsia="Calibri" w:hAnsiTheme="minorHAnsi" w:cs="Calibri"/>
          <w:szCs w:val="22"/>
        </w:rPr>
        <w:t xml:space="preserve">countering violent extremism, </w:t>
      </w:r>
      <w:r w:rsidRPr="008F0294">
        <w:rPr>
          <w:rFonts w:asciiTheme="minorHAnsi" w:eastAsia="Calibri" w:hAnsiTheme="minorHAnsi" w:cs="Calibri"/>
          <w:szCs w:val="22"/>
        </w:rPr>
        <w:t xml:space="preserve">conflict prevention, </w:t>
      </w:r>
      <w:r w:rsidR="00D4013B" w:rsidRPr="008F0294">
        <w:rPr>
          <w:rFonts w:asciiTheme="minorHAnsi" w:eastAsia="Calibri" w:hAnsiTheme="minorHAnsi" w:cs="Calibri"/>
          <w:szCs w:val="22"/>
        </w:rPr>
        <w:t xml:space="preserve">violence reduction </w:t>
      </w:r>
      <w:r w:rsidRPr="008F0294">
        <w:rPr>
          <w:rFonts w:asciiTheme="minorHAnsi" w:eastAsia="Calibri" w:hAnsiTheme="minorHAnsi" w:cs="Calibri"/>
          <w:szCs w:val="22"/>
        </w:rPr>
        <w:t xml:space="preserve">and peacebuilding, in order to reflect on young people’s contribution to these fields. The </w:t>
      </w:r>
      <w:r w:rsidR="0029518C" w:rsidRPr="008F0294">
        <w:rPr>
          <w:rFonts w:asciiTheme="minorHAnsi" w:eastAsia="Calibri" w:hAnsiTheme="minorHAnsi" w:cs="Calibri"/>
          <w:szCs w:val="22"/>
        </w:rPr>
        <w:t xml:space="preserve">non-exhaustive </w:t>
      </w:r>
      <w:r w:rsidR="00AA22F4" w:rsidRPr="008F0294">
        <w:rPr>
          <w:rFonts w:asciiTheme="minorHAnsi" w:eastAsia="Calibri" w:hAnsiTheme="minorHAnsi" w:cs="Calibri"/>
          <w:szCs w:val="22"/>
        </w:rPr>
        <w:t>list of key themes to be addressed includes</w:t>
      </w:r>
      <w:r w:rsidRPr="008F0294">
        <w:rPr>
          <w:rFonts w:asciiTheme="minorHAnsi" w:eastAsia="Calibri" w:hAnsiTheme="minorHAnsi" w:cs="Calibri"/>
          <w:szCs w:val="22"/>
        </w:rPr>
        <w:t>:</w:t>
      </w:r>
    </w:p>
    <w:p w14:paraId="78895CD1" w14:textId="77777777" w:rsidR="009A125A" w:rsidRPr="008F0294" w:rsidRDefault="00971CDC">
      <w:pPr>
        <w:pStyle w:val="ListParagraph"/>
        <w:numPr>
          <w:ilvl w:val="0"/>
          <w:numId w:val="13"/>
        </w:numPr>
        <w:spacing w:before="120"/>
        <w:ind w:left="357" w:hanging="357"/>
        <w:contextualSpacing w:val="0"/>
        <w:jc w:val="both"/>
        <w:rPr>
          <w:rFonts w:asciiTheme="minorHAnsi" w:hAnsiTheme="minorHAnsi"/>
          <w:b/>
          <w:szCs w:val="22"/>
          <w:u w:val="single"/>
        </w:rPr>
      </w:pPr>
      <w:r w:rsidRPr="008F0294">
        <w:rPr>
          <w:rFonts w:asciiTheme="minorHAnsi" w:hAnsiTheme="minorHAnsi"/>
          <w:b/>
          <w:szCs w:val="22"/>
          <w:u w:val="single"/>
        </w:rPr>
        <w:t>Putting Young People at the Centre</w:t>
      </w:r>
    </w:p>
    <w:p w14:paraId="48BAA447" w14:textId="77777777" w:rsidR="009A125A" w:rsidRPr="008F0294" w:rsidRDefault="00971CDC">
      <w:pPr>
        <w:pStyle w:val="ListParagraph"/>
        <w:numPr>
          <w:ilvl w:val="1"/>
          <w:numId w:val="13"/>
        </w:numPr>
        <w:spacing w:before="120"/>
        <w:ind w:left="709"/>
        <w:contextualSpacing w:val="0"/>
        <w:jc w:val="both"/>
        <w:rPr>
          <w:rFonts w:asciiTheme="minorHAnsi" w:hAnsiTheme="minorHAnsi"/>
          <w:b/>
          <w:szCs w:val="22"/>
        </w:rPr>
      </w:pPr>
      <w:r w:rsidRPr="008F0294">
        <w:rPr>
          <w:rFonts w:asciiTheme="minorHAnsi" w:eastAsia="Calibri" w:hAnsiTheme="minorHAnsi" w:cs="Calibri"/>
          <w:b/>
          <w:szCs w:val="22"/>
        </w:rPr>
        <w:lastRenderedPageBreak/>
        <w:t xml:space="preserve">Young people’s </w:t>
      </w:r>
      <w:r w:rsidRPr="008F0294">
        <w:rPr>
          <w:rFonts w:asciiTheme="minorHAnsi" w:hAnsiTheme="minorHAnsi"/>
          <w:b/>
          <w:szCs w:val="22"/>
        </w:rPr>
        <w:t>participation</w:t>
      </w:r>
      <w:r w:rsidRPr="008F0294">
        <w:rPr>
          <w:rFonts w:asciiTheme="minorHAnsi" w:eastAsia="Calibri" w:hAnsiTheme="minorHAnsi" w:cs="Calibri"/>
          <w:b/>
          <w:szCs w:val="22"/>
        </w:rPr>
        <w:t>: an untapped resource for political stability and economic prosperity</w:t>
      </w:r>
    </w:p>
    <w:p w14:paraId="3B3D166E" w14:textId="77777777" w:rsidR="009A125A" w:rsidRPr="008F0294" w:rsidRDefault="000162FD">
      <w:pPr>
        <w:pStyle w:val="ListParagraph"/>
        <w:spacing w:line="240" w:lineRule="auto"/>
        <w:ind w:left="709"/>
        <w:jc w:val="both"/>
      </w:pPr>
      <w:r w:rsidRPr="008F0294">
        <w:rPr>
          <w:rFonts w:asciiTheme="minorHAnsi" w:hAnsiTheme="minorHAnsi"/>
          <w:i/>
          <w:szCs w:val="22"/>
        </w:rPr>
        <w:t>I</w:t>
      </w:r>
      <w:r w:rsidR="0029518C" w:rsidRPr="008F0294">
        <w:rPr>
          <w:rFonts w:asciiTheme="minorHAnsi" w:hAnsiTheme="minorHAnsi"/>
          <w:i/>
          <w:szCs w:val="22"/>
        </w:rPr>
        <w:t xml:space="preserve">ncluding young people in </w:t>
      </w:r>
      <w:r w:rsidR="00971CDC" w:rsidRPr="008F0294">
        <w:rPr>
          <w:rFonts w:asciiTheme="minorHAnsi" w:eastAsia="Calibri" w:hAnsiTheme="minorHAnsi" w:cs="Calibri"/>
          <w:i/>
          <w:szCs w:val="22"/>
        </w:rPr>
        <w:t>conflict prevention, violence reduction</w:t>
      </w:r>
      <w:r w:rsidR="00954775" w:rsidRPr="008F0294">
        <w:rPr>
          <w:rFonts w:asciiTheme="minorHAnsi" w:eastAsia="Calibri" w:hAnsiTheme="minorHAnsi" w:cs="Calibri"/>
          <w:i/>
          <w:szCs w:val="22"/>
        </w:rPr>
        <w:t xml:space="preserve"> and</w:t>
      </w:r>
      <w:r w:rsidR="00971CDC" w:rsidRPr="008F0294">
        <w:rPr>
          <w:rFonts w:asciiTheme="minorHAnsi" w:eastAsia="Calibri" w:hAnsiTheme="minorHAnsi" w:cs="Calibri"/>
          <w:i/>
          <w:szCs w:val="22"/>
        </w:rPr>
        <w:t xml:space="preserve"> </w:t>
      </w:r>
      <w:r w:rsidR="0029518C" w:rsidRPr="008F0294">
        <w:rPr>
          <w:rFonts w:asciiTheme="minorHAnsi" w:hAnsiTheme="minorHAnsi"/>
          <w:i/>
          <w:szCs w:val="22"/>
        </w:rPr>
        <w:t>peacebuilding initiatives</w:t>
      </w:r>
      <w:r w:rsidR="00AA22F4" w:rsidRPr="008F0294">
        <w:rPr>
          <w:rFonts w:asciiTheme="minorHAnsi" w:hAnsiTheme="minorHAnsi"/>
          <w:i/>
          <w:szCs w:val="22"/>
        </w:rPr>
        <w:t xml:space="preserve"> </w:t>
      </w:r>
      <w:r w:rsidRPr="008F0294">
        <w:rPr>
          <w:rFonts w:asciiTheme="minorHAnsi" w:hAnsiTheme="minorHAnsi"/>
          <w:i/>
          <w:szCs w:val="22"/>
        </w:rPr>
        <w:t xml:space="preserve">is imperative </w:t>
      </w:r>
      <w:r w:rsidR="00AA22F4" w:rsidRPr="008F0294">
        <w:rPr>
          <w:rFonts w:asciiTheme="minorHAnsi" w:hAnsiTheme="minorHAnsi"/>
          <w:i/>
          <w:szCs w:val="22"/>
        </w:rPr>
        <w:t>at all levels – from the grassroots to the global</w:t>
      </w:r>
      <w:r w:rsidRPr="008F0294">
        <w:rPr>
          <w:rFonts w:asciiTheme="minorHAnsi" w:hAnsiTheme="minorHAnsi"/>
          <w:i/>
          <w:szCs w:val="22"/>
        </w:rPr>
        <w:t>. G</w:t>
      </w:r>
      <w:r w:rsidR="00954775" w:rsidRPr="008F0294">
        <w:rPr>
          <w:rFonts w:asciiTheme="minorHAnsi" w:hAnsiTheme="minorHAnsi"/>
          <w:i/>
          <w:szCs w:val="22"/>
        </w:rPr>
        <w:t xml:space="preserve">overnments, civil society and </w:t>
      </w:r>
      <w:r w:rsidR="0029518C" w:rsidRPr="008F0294">
        <w:rPr>
          <w:rFonts w:asciiTheme="minorHAnsi" w:hAnsiTheme="minorHAnsi"/>
          <w:i/>
          <w:szCs w:val="22"/>
        </w:rPr>
        <w:t>the international communit</w:t>
      </w:r>
      <w:r w:rsidR="00954775" w:rsidRPr="008F0294">
        <w:rPr>
          <w:rFonts w:asciiTheme="minorHAnsi" w:hAnsiTheme="minorHAnsi"/>
          <w:i/>
          <w:szCs w:val="22"/>
        </w:rPr>
        <w:t>y</w:t>
      </w:r>
      <w:r w:rsidRPr="008F0294">
        <w:rPr>
          <w:rFonts w:asciiTheme="minorHAnsi" w:hAnsiTheme="minorHAnsi"/>
          <w:i/>
          <w:szCs w:val="22"/>
        </w:rPr>
        <w:t xml:space="preserve"> are</w:t>
      </w:r>
      <w:r w:rsidR="00387492" w:rsidRPr="008F0294">
        <w:rPr>
          <w:rFonts w:asciiTheme="minorHAnsi" w:hAnsiTheme="minorHAnsi"/>
          <w:i/>
          <w:szCs w:val="22"/>
        </w:rPr>
        <w:t xml:space="preserve"> increasing efforts and coordination – but much more needs to be done.</w:t>
      </w:r>
    </w:p>
    <w:p w14:paraId="31923D3F" w14:textId="77777777" w:rsidR="009A125A" w:rsidRPr="008F0294" w:rsidRDefault="00971CDC">
      <w:pPr>
        <w:pStyle w:val="ListParagraph"/>
        <w:numPr>
          <w:ilvl w:val="1"/>
          <w:numId w:val="13"/>
        </w:numPr>
        <w:spacing w:before="120"/>
        <w:ind w:left="709"/>
        <w:contextualSpacing w:val="0"/>
        <w:jc w:val="both"/>
        <w:rPr>
          <w:rFonts w:asciiTheme="minorHAnsi" w:hAnsiTheme="minorHAnsi"/>
          <w:b/>
          <w:szCs w:val="22"/>
        </w:rPr>
      </w:pPr>
      <w:r w:rsidRPr="008F0294">
        <w:rPr>
          <w:rFonts w:asciiTheme="minorHAnsi" w:hAnsiTheme="minorHAnsi"/>
          <w:b/>
          <w:szCs w:val="22"/>
        </w:rPr>
        <w:t>Young people’s resilience: stories from conflict-affected zones</w:t>
      </w:r>
    </w:p>
    <w:p w14:paraId="52447812" w14:textId="77777777" w:rsidR="009A125A" w:rsidRPr="008F0294" w:rsidRDefault="00D4013B">
      <w:pPr>
        <w:pStyle w:val="ListParagraph"/>
        <w:spacing w:line="240" w:lineRule="auto"/>
        <w:ind w:left="709"/>
        <w:jc w:val="both"/>
      </w:pPr>
      <w:r w:rsidRPr="008F0294">
        <w:rPr>
          <w:rFonts w:asciiTheme="minorHAnsi" w:hAnsiTheme="minorHAnsi"/>
          <w:i/>
          <w:szCs w:val="22"/>
        </w:rPr>
        <w:t xml:space="preserve">Young people from all regions of the world will share their personal stories of resistance </w:t>
      </w:r>
      <w:r w:rsidR="00954775" w:rsidRPr="008F0294">
        <w:rPr>
          <w:rFonts w:asciiTheme="minorHAnsi" w:hAnsiTheme="minorHAnsi"/>
          <w:i/>
          <w:szCs w:val="22"/>
        </w:rPr>
        <w:t xml:space="preserve">to hatred, </w:t>
      </w:r>
      <w:r w:rsidRPr="008F0294">
        <w:rPr>
          <w:rFonts w:asciiTheme="minorHAnsi" w:hAnsiTheme="minorHAnsi"/>
          <w:i/>
          <w:szCs w:val="22"/>
        </w:rPr>
        <w:t>violence and conflict and the work they have undertaken to support</w:t>
      </w:r>
      <w:r w:rsidR="00954775" w:rsidRPr="008F0294">
        <w:rPr>
          <w:rFonts w:asciiTheme="minorHAnsi" w:hAnsiTheme="minorHAnsi"/>
          <w:i/>
          <w:szCs w:val="22"/>
        </w:rPr>
        <w:t xml:space="preserve"> tolerance, inclusiveness and</w:t>
      </w:r>
      <w:r w:rsidRPr="008F0294">
        <w:rPr>
          <w:rFonts w:asciiTheme="minorHAnsi" w:hAnsiTheme="minorHAnsi"/>
          <w:i/>
          <w:szCs w:val="22"/>
        </w:rPr>
        <w:t xml:space="preserve"> peace in their communities.</w:t>
      </w:r>
      <w:r w:rsidR="009B18AC" w:rsidRPr="008F0294">
        <w:rPr>
          <w:rFonts w:asciiTheme="minorHAnsi" w:hAnsiTheme="minorHAnsi"/>
          <w:i/>
          <w:szCs w:val="22"/>
        </w:rPr>
        <w:t xml:space="preserve"> </w:t>
      </w:r>
    </w:p>
    <w:p w14:paraId="27BF30BE" w14:textId="77777777" w:rsidR="009A125A" w:rsidRPr="008F0294" w:rsidRDefault="00971CDC">
      <w:pPr>
        <w:pStyle w:val="ListParagraph"/>
        <w:numPr>
          <w:ilvl w:val="1"/>
          <w:numId w:val="13"/>
        </w:numPr>
        <w:spacing w:before="120"/>
        <w:ind w:left="709"/>
        <w:contextualSpacing w:val="0"/>
        <w:jc w:val="both"/>
        <w:rPr>
          <w:rFonts w:asciiTheme="minorHAnsi" w:hAnsiTheme="minorHAnsi"/>
          <w:b/>
          <w:szCs w:val="22"/>
          <w:lang w:val="en-US"/>
        </w:rPr>
      </w:pPr>
      <w:r w:rsidRPr="008F0294">
        <w:rPr>
          <w:rFonts w:asciiTheme="minorHAnsi" w:hAnsiTheme="minorHAnsi"/>
          <w:b/>
          <w:szCs w:val="22"/>
          <w:lang w:val="en-US"/>
        </w:rPr>
        <w:t>Youth leadership</w:t>
      </w:r>
      <w:r w:rsidR="00FB5937" w:rsidRPr="008F0294">
        <w:rPr>
          <w:rFonts w:asciiTheme="minorHAnsi" w:hAnsiTheme="minorHAnsi"/>
          <w:b/>
          <w:szCs w:val="22"/>
          <w:lang w:val="en-US"/>
        </w:rPr>
        <w:t xml:space="preserve">, engagement </w:t>
      </w:r>
      <w:r w:rsidRPr="008F0294">
        <w:rPr>
          <w:rFonts w:asciiTheme="minorHAnsi" w:hAnsiTheme="minorHAnsi"/>
          <w:b/>
          <w:szCs w:val="22"/>
          <w:lang w:val="en-US"/>
        </w:rPr>
        <w:t xml:space="preserve">and </w:t>
      </w:r>
      <w:r w:rsidR="00FB5937" w:rsidRPr="008F0294">
        <w:rPr>
          <w:rFonts w:asciiTheme="minorHAnsi" w:hAnsiTheme="minorHAnsi"/>
          <w:b/>
          <w:szCs w:val="22"/>
          <w:lang w:val="en-US"/>
        </w:rPr>
        <w:t>organizing</w:t>
      </w:r>
    </w:p>
    <w:p w14:paraId="6CBDB992" w14:textId="38D392AF" w:rsidR="009A125A" w:rsidRPr="008F0294" w:rsidRDefault="00F25315">
      <w:pPr>
        <w:pStyle w:val="ListParagraph"/>
        <w:spacing w:line="240" w:lineRule="auto"/>
        <w:ind w:left="709"/>
        <w:jc w:val="both"/>
        <w:rPr>
          <w:rFonts w:asciiTheme="minorHAnsi" w:hAnsiTheme="minorHAnsi"/>
          <w:i/>
          <w:szCs w:val="22"/>
        </w:rPr>
      </w:pPr>
      <w:r w:rsidRPr="008F0294">
        <w:rPr>
          <w:rFonts w:asciiTheme="minorHAnsi" w:hAnsiTheme="minorHAnsi"/>
          <w:i/>
          <w:szCs w:val="22"/>
        </w:rPr>
        <w:t xml:space="preserve">In violence- and conflict-affected situations, youth activism, organizations and associations play a vital role in building social cohesion.  However, formal institutions and organizations tend to access to more privileged, educated, urban youth.  Supporting grassroots youth groups that are not formally structured can be challenging, </w:t>
      </w:r>
      <w:r w:rsidR="00FB5937" w:rsidRPr="008F0294">
        <w:rPr>
          <w:rFonts w:asciiTheme="minorHAnsi" w:hAnsiTheme="minorHAnsi"/>
          <w:i/>
          <w:szCs w:val="22"/>
        </w:rPr>
        <w:t xml:space="preserve">and yet </w:t>
      </w:r>
      <w:r w:rsidR="00BC0072" w:rsidRPr="008F0294">
        <w:rPr>
          <w:rFonts w:asciiTheme="minorHAnsi" w:hAnsiTheme="minorHAnsi"/>
          <w:i/>
          <w:szCs w:val="22"/>
        </w:rPr>
        <w:t>policy-makers and civil society</w:t>
      </w:r>
      <w:r w:rsidR="00FB5937" w:rsidRPr="008F0294">
        <w:rPr>
          <w:rFonts w:asciiTheme="minorHAnsi" w:hAnsiTheme="minorHAnsi"/>
          <w:i/>
          <w:szCs w:val="22"/>
        </w:rPr>
        <w:t xml:space="preserve"> need to</w:t>
      </w:r>
      <w:r w:rsidRPr="008F0294">
        <w:rPr>
          <w:rFonts w:asciiTheme="minorHAnsi" w:hAnsiTheme="minorHAnsi"/>
          <w:i/>
          <w:szCs w:val="22"/>
        </w:rPr>
        <w:t xml:space="preserve"> partner with hard-to-reach, marginalized youth. How can the right partnerships be built, and how can very grassroots groups be supported when they are not set up to respond to donors’ </w:t>
      </w:r>
      <w:r w:rsidR="0060184E" w:rsidRPr="008F0294">
        <w:rPr>
          <w:rFonts w:asciiTheme="minorHAnsi" w:hAnsiTheme="minorHAnsi"/>
          <w:i/>
          <w:szCs w:val="22"/>
        </w:rPr>
        <w:t xml:space="preserve">or international actor’s </w:t>
      </w:r>
      <w:r w:rsidRPr="008F0294">
        <w:rPr>
          <w:rFonts w:asciiTheme="minorHAnsi" w:hAnsiTheme="minorHAnsi"/>
          <w:i/>
          <w:szCs w:val="22"/>
        </w:rPr>
        <w:t>working methods</w:t>
      </w:r>
      <w:r w:rsidR="00701E42" w:rsidRPr="008F0294">
        <w:rPr>
          <w:rFonts w:asciiTheme="minorHAnsi" w:hAnsiTheme="minorHAnsi"/>
          <w:i/>
          <w:szCs w:val="22"/>
        </w:rPr>
        <w:t>, or when the context</w:t>
      </w:r>
      <w:r w:rsidRPr="008F0294">
        <w:rPr>
          <w:rFonts w:asciiTheme="minorHAnsi" w:hAnsiTheme="minorHAnsi"/>
          <w:i/>
          <w:szCs w:val="22"/>
        </w:rPr>
        <w:t>?</w:t>
      </w:r>
      <w:r w:rsidR="00B578C3" w:rsidRPr="008F0294">
        <w:rPr>
          <w:rFonts w:asciiTheme="minorHAnsi" w:hAnsiTheme="minorHAnsi"/>
          <w:i/>
          <w:szCs w:val="22"/>
        </w:rPr>
        <w:t xml:space="preserve"> </w:t>
      </w:r>
    </w:p>
    <w:p w14:paraId="4584F9FE" w14:textId="77777777" w:rsidR="0059624B" w:rsidRPr="008F0294" w:rsidRDefault="00FC25CC" w:rsidP="0059624B">
      <w:pPr>
        <w:pStyle w:val="ListParagraph"/>
        <w:numPr>
          <w:ilvl w:val="1"/>
          <w:numId w:val="13"/>
        </w:numPr>
        <w:spacing w:before="120"/>
        <w:ind w:left="709"/>
        <w:contextualSpacing w:val="0"/>
        <w:jc w:val="both"/>
        <w:rPr>
          <w:rFonts w:asciiTheme="minorHAnsi" w:hAnsiTheme="minorHAnsi"/>
          <w:b/>
          <w:szCs w:val="22"/>
        </w:rPr>
      </w:pPr>
      <w:r w:rsidRPr="008F0294">
        <w:rPr>
          <w:rFonts w:asciiTheme="minorHAnsi" w:hAnsiTheme="minorHAnsi"/>
          <w:b/>
          <w:szCs w:val="22"/>
        </w:rPr>
        <w:t>Y</w:t>
      </w:r>
      <w:r w:rsidR="0059624B" w:rsidRPr="008F0294">
        <w:rPr>
          <w:rFonts w:asciiTheme="minorHAnsi" w:hAnsiTheme="minorHAnsi"/>
          <w:b/>
          <w:szCs w:val="22"/>
        </w:rPr>
        <w:t>oung women</w:t>
      </w:r>
      <w:r w:rsidRPr="008F0294">
        <w:rPr>
          <w:rFonts w:asciiTheme="minorHAnsi" w:hAnsiTheme="minorHAnsi"/>
          <w:b/>
          <w:szCs w:val="22"/>
        </w:rPr>
        <w:t xml:space="preserve"> shaping peace</w:t>
      </w:r>
    </w:p>
    <w:p w14:paraId="19776B1B" w14:textId="77777777" w:rsidR="00FC25CC" w:rsidRPr="008F0294" w:rsidRDefault="00781EFD" w:rsidP="00FC25CC">
      <w:pPr>
        <w:pStyle w:val="ListParagraph"/>
        <w:spacing w:line="240" w:lineRule="auto"/>
        <w:ind w:left="709"/>
        <w:jc w:val="both"/>
        <w:rPr>
          <w:rFonts w:asciiTheme="minorHAnsi" w:eastAsia="Calibri" w:hAnsiTheme="minorHAnsi" w:cs="Calibri"/>
          <w:i/>
          <w:szCs w:val="22"/>
        </w:rPr>
      </w:pPr>
      <w:r w:rsidRPr="008F0294">
        <w:rPr>
          <w:rFonts w:asciiTheme="minorHAnsi" w:hAnsiTheme="minorHAnsi"/>
          <w:i/>
          <w:szCs w:val="22"/>
        </w:rPr>
        <w:t>The narratives on the role of young people in peacebuilding and the programmes developed in response tend to be very schematically</w:t>
      </w:r>
      <w:r w:rsidR="00FC25CC" w:rsidRPr="008F0294">
        <w:rPr>
          <w:rFonts w:asciiTheme="minorHAnsi" w:hAnsiTheme="minorHAnsi"/>
          <w:i/>
          <w:szCs w:val="22"/>
        </w:rPr>
        <w:t xml:space="preserve"> gendered and to de facto focus on</w:t>
      </w:r>
      <w:r w:rsidRPr="008F0294">
        <w:rPr>
          <w:rFonts w:asciiTheme="minorHAnsi" w:hAnsiTheme="minorHAnsi"/>
          <w:i/>
          <w:szCs w:val="22"/>
        </w:rPr>
        <w:t xml:space="preserve"> young men.</w:t>
      </w:r>
      <w:r w:rsidR="00FC25CC" w:rsidRPr="008F0294">
        <w:rPr>
          <w:rFonts w:asciiTheme="minorHAnsi" w:hAnsiTheme="minorHAnsi"/>
          <w:i/>
          <w:szCs w:val="22"/>
        </w:rPr>
        <w:t xml:space="preserve"> Yet young women are in the frontlines demanding democracy, expanding the rule of law, holding governments accountable, and actively shaping the course of conflict and peace. Peacebuilding policy and practice need engage young women much more systematically and strategically.</w:t>
      </w:r>
    </w:p>
    <w:p w14:paraId="407ADAF5" w14:textId="77777777" w:rsidR="00B454EF" w:rsidRPr="008F0294" w:rsidRDefault="00387492" w:rsidP="00387492">
      <w:pPr>
        <w:pStyle w:val="ListParagraph"/>
        <w:numPr>
          <w:ilvl w:val="0"/>
          <w:numId w:val="13"/>
        </w:numPr>
        <w:spacing w:before="120"/>
        <w:ind w:left="357" w:hanging="357"/>
        <w:contextualSpacing w:val="0"/>
        <w:jc w:val="both"/>
        <w:rPr>
          <w:rFonts w:asciiTheme="minorHAnsi" w:hAnsiTheme="minorHAnsi"/>
          <w:b/>
          <w:szCs w:val="22"/>
          <w:u w:val="single"/>
        </w:rPr>
      </w:pPr>
      <w:r w:rsidRPr="008F0294">
        <w:rPr>
          <w:rFonts w:asciiTheme="minorHAnsi" w:hAnsiTheme="minorHAnsi"/>
          <w:b/>
          <w:szCs w:val="22"/>
          <w:u w:val="single"/>
        </w:rPr>
        <w:t>Speech and Counter Speech</w:t>
      </w:r>
    </w:p>
    <w:p w14:paraId="15549885" w14:textId="4E5AC825" w:rsidR="00387492" w:rsidRPr="008F0294" w:rsidRDefault="00B454EF" w:rsidP="00B454EF">
      <w:pPr>
        <w:pStyle w:val="ListParagraph"/>
        <w:spacing w:before="120" w:line="240" w:lineRule="auto"/>
        <w:ind w:left="357"/>
        <w:contextualSpacing w:val="0"/>
        <w:jc w:val="both"/>
        <w:rPr>
          <w:rFonts w:asciiTheme="minorHAnsi" w:hAnsiTheme="minorHAnsi"/>
          <w:b/>
          <w:szCs w:val="22"/>
          <w:u w:val="single"/>
        </w:rPr>
      </w:pPr>
      <w:r w:rsidRPr="008F0294">
        <w:rPr>
          <w:rFonts w:asciiTheme="minorHAnsi" w:hAnsiTheme="minorHAnsi"/>
          <w:szCs w:val="22"/>
        </w:rPr>
        <w:t>How can we counter war/conflict narratives that attract young people with their easy solutions and simplified world view? How do we make the narrative of peace attractive?</w:t>
      </w:r>
    </w:p>
    <w:p w14:paraId="696BD226" w14:textId="726857A6" w:rsidR="00387492" w:rsidRPr="008F0294" w:rsidRDefault="00387492" w:rsidP="00387492">
      <w:pPr>
        <w:pStyle w:val="ListParagraph"/>
        <w:numPr>
          <w:ilvl w:val="1"/>
          <w:numId w:val="13"/>
        </w:numPr>
        <w:spacing w:before="120"/>
        <w:ind w:left="709"/>
        <w:contextualSpacing w:val="0"/>
        <w:jc w:val="both"/>
        <w:rPr>
          <w:rFonts w:asciiTheme="minorHAnsi" w:hAnsiTheme="minorHAnsi"/>
          <w:b/>
          <w:szCs w:val="22"/>
          <w:lang w:val="en-US"/>
        </w:rPr>
      </w:pPr>
      <w:r w:rsidRPr="008F0294">
        <w:rPr>
          <w:rFonts w:asciiTheme="minorHAnsi" w:hAnsiTheme="minorHAnsi"/>
          <w:b/>
          <w:szCs w:val="22"/>
          <w:lang w:val="en-US"/>
        </w:rPr>
        <w:t>Religion/inter-religious speech and counter speech</w:t>
      </w:r>
    </w:p>
    <w:p w14:paraId="6869DF9B" w14:textId="77777777" w:rsidR="00387492" w:rsidRPr="008F0294" w:rsidRDefault="00387492" w:rsidP="00387492">
      <w:pPr>
        <w:pStyle w:val="ListParagraph"/>
        <w:spacing w:line="240" w:lineRule="auto"/>
        <w:ind w:left="709"/>
        <w:jc w:val="both"/>
      </w:pPr>
      <w:r w:rsidRPr="008F0294">
        <w:rPr>
          <w:rFonts w:asciiTheme="minorHAnsi" w:eastAsia="Calibri" w:hAnsiTheme="minorHAnsi" w:cs="Calibri"/>
          <w:i/>
          <w:szCs w:val="22"/>
        </w:rPr>
        <w:t>Religion and faith often play a central role in the lives of young people. Throughout history, youth have drawn on spiritual inspiration to contribute to their families, communities and societies. But religion can also sometime play a divisive role. Religion-based and inter-faith initiatives by young people are contributing to community cohesion and mutual understanding.</w:t>
      </w:r>
    </w:p>
    <w:p w14:paraId="40B43B6A" w14:textId="77777777" w:rsidR="00387492" w:rsidRPr="008F0294" w:rsidRDefault="00A01909" w:rsidP="00387492">
      <w:pPr>
        <w:pStyle w:val="ListParagraph"/>
        <w:numPr>
          <w:ilvl w:val="1"/>
          <w:numId w:val="13"/>
        </w:numPr>
        <w:spacing w:before="120"/>
        <w:ind w:left="709"/>
        <w:contextualSpacing w:val="0"/>
        <w:jc w:val="both"/>
        <w:rPr>
          <w:rFonts w:asciiTheme="minorHAnsi" w:hAnsiTheme="minorHAnsi"/>
          <w:b/>
          <w:szCs w:val="22"/>
          <w:lang w:val="en-US"/>
        </w:rPr>
      </w:pPr>
      <w:r w:rsidRPr="008F0294">
        <w:rPr>
          <w:rFonts w:asciiTheme="minorHAnsi" w:hAnsiTheme="minorHAnsi"/>
          <w:b/>
          <w:szCs w:val="22"/>
          <w:lang w:val="en-US"/>
        </w:rPr>
        <w:t>The role of young people in c</w:t>
      </w:r>
      <w:r w:rsidR="00387492" w:rsidRPr="008F0294">
        <w:rPr>
          <w:rFonts w:asciiTheme="minorHAnsi" w:hAnsiTheme="minorHAnsi"/>
          <w:b/>
          <w:szCs w:val="22"/>
          <w:lang w:val="en-US"/>
        </w:rPr>
        <w:t xml:space="preserve">ountering </w:t>
      </w:r>
      <w:r w:rsidRPr="008F0294">
        <w:rPr>
          <w:rFonts w:asciiTheme="minorHAnsi" w:hAnsiTheme="minorHAnsi"/>
          <w:b/>
          <w:szCs w:val="22"/>
          <w:lang w:val="en-US"/>
        </w:rPr>
        <w:t>violent e</w:t>
      </w:r>
      <w:r w:rsidR="00387492" w:rsidRPr="008F0294">
        <w:rPr>
          <w:rFonts w:asciiTheme="minorHAnsi" w:hAnsiTheme="minorHAnsi"/>
          <w:b/>
          <w:szCs w:val="22"/>
          <w:lang w:val="en-US"/>
        </w:rPr>
        <w:t>xtremism</w:t>
      </w:r>
    </w:p>
    <w:p w14:paraId="5D581FE2" w14:textId="77777777" w:rsidR="00A01909" w:rsidRPr="008F0294" w:rsidRDefault="00387492" w:rsidP="00A01909">
      <w:pPr>
        <w:pStyle w:val="ListParagraph"/>
        <w:spacing w:line="240" w:lineRule="auto"/>
        <w:ind w:left="709"/>
        <w:jc w:val="both"/>
        <w:rPr>
          <w:rFonts w:asciiTheme="minorHAnsi" w:hAnsiTheme="minorHAnsi"/>
          <w:i/>
          <w:color w:val="252525"/>
          <w:szCs w:val="22"/>
          <w:shd w:val="clear" w:color="auto" w:fill="FFFFFF"/>
        </w:rPr>
      </w:pPr>
      <w:r w:rsidRPr="008F0294">
        <w:rPr>
          <w:rFonts w:asciiTheme="minorHAnsi" w:hAnsiTheme="minorHAnsi"/>
          <w:i/>
          <w:szCs w:val="22"/>
          <w:lang w:val="en-US"/>
        </w:rPr>
        <w:t>It is essential to reflect on the push and pull factors at play in young women and men’s involvement in both violence and resistance to violence, and find ways to nurture</w:t>
      </w:r>
      <w:r w:rsidR="00A01909" w:rsidRPr="008F0294">
        <w:rPr>
          <w:rFonts w:asciiTheme="minorHAnsi" w:hAnsiTheme="minorHAnsi"/>
          <w:i/>
          <w:szCs w:val="22"/>
          <w:lang w:val="en-US"/>
        </w:rPr>
        <w:t xml:space="preserve"> and amplify</w:t>
      </w:r>
      <w:r w:rsidRPr="008F0294">
        <w:rPr>
          <w:rFonts w:asciiTheme="minorHAnsi" w:hAnsiTheme="minorHAnsi"/>
          <w:i/>
          <w:szCs w:val="22"/>
          <w:lang w:val="en-US"/>
        </w:rPr>
        <w:t xml:space="preserve"> factors that keep </w:t>
      </w:r>
      <w:r w:rsidR="00A01909" w:rsidRPr="008F0294">
        <w:rPr>
          <w:rFonts w:asciiTheme="minorHAnsi" w:hAnsiTheme="minorHAnsi"/>
          <w:i/>
          <w:szCs w:val="22"/>
          <w:lang w:val="en-US"/>
        </w:rPr>
        <w:t xml:space="preserve">more </w:t>
      </w:r>
      <w:r w:rsidRPr="008F0294">
        <w:rPr>
          <w:rFonts w:asciiTheme="minorHAnsi" w:hAnsiTheme="minorHAnsi"/>
          <w:i/>
          <w:szCs w:val="22"/>
          <w:lang w:val="en-US"/>
        </w:rPr>
        <w:t xml:space="preserve">young people involved as constructive and responsible citizens. These factors are context-specific </w:t>
      </w:r>
      <w:r w:rsidRPr="008F0294">
        <w:rPr>
          <w:rFonts w:asciiTheme="minorHAnsi" w:hAnsiTheme="minorHAnsi"/>
          <w:i/>
          <w:szCs w:val="22"/>
        </w:rPr>
        <w:t>and</w:t>
      </w:r>
      <w:r w:rsidRPr="008F0294">
        <w:rPr>
          <w:rFonts w:asciiTheme="minorHAnsi" w:hAnsiTheme="minorHAnsi"/>
          <w:i/>
          <w:szCs w:val="22"/>
          <w:lang w:val="en-US"/>
        </w:rPr>
        <w:t xml:space="preserve"> may be complex.</w:t>
      </w:r>
      <w:r w:rsidR="00A01909" w:rsidRPr="008F0294">
        <w:rPr>
          <w:rFonts w:asciiTheme="minorHAnsi" w:hAnsiTheme="minorHAnsi"/>
          <w:i/>
          <w:szCs w:val="22"/>
          <w:lang w:val="en-US"/>
        </w:rPr>
        <w:t xml:space="preserve"> </w:t>
      </w:r>
      <w:r w:rsidRPr="008F0294">
        <w:rPr>
          <w:rFonts w:asciiTheme="minorHAnsi" w:hAnsiTheme="minorHAnsi"/>
          <w:i/>
          <w:szCs w:val="22"/>
          <w:lang w:val="en-US"/>
        </w:rPr>
        <w:t xml:space="preserve">Simplistic generalized explanations fuel inadequate policies and ineffective programmes. </w:t>
      </w:r>
      <w:r w:rsidR="00A01909" w:rsidRPr="008F0294">
        <w:rPr>
          <w:rFonts w:asciiTheme="minorHAnsi" w:eastAsia="Times New Roman" w:hAnsiTheme="minorHAnsi"/>
          <w:i/>
          <w:szCs w:val="22"/>
        </w:rPr>
        <w:t xml:space="preserve">Promising </w:t>
      </w:r>
      <w:r w:rsidR="00A01909" w:rsidRPr="008F0294">
        <w:rPr>
          <w:rFonts w:asciiTheme="minorHAnsi" w:hAnsiTheme="minorHAnsi"/>
          <w:i/>
          <w:szCs w:val="22"/>
          <w:lang w:val="en-US"/>
        </w:rPr>
        <w:t>initiatives</w:t>
      </w:r>
      <w:r w:rsidR="00A01909" w:rsidRPr="008F0294">
        <w:rPr>
          <w:rFonts w:asciiTheme="minorHAnsi" w:eastAsia="Times New Roman" w:hAnsiTheme="minorHAnsi"/>
          <w:i/>
          <w:szCs w:val="22"/>
        </w:rPr>
        <w:t xml:space="preserve"> </w:t>
      </w:r>
      <w:r w:rsidR="00A01909" w:rsidRPr="008F0294">
        <w:rPr>
          <w:rFonts w:asciiTheme="minorHAnsi" w:hAnsiTheme="minorHAnsi"/>
          <w:i/>
          <w:color w:val="252525"/>
          <w:szCs w:val="22"/>
          <w:shd w:val="clear" w:color="auto" w:fill="FFFFFF"/>
        </w:rPr>
        <w:t xml:space="preserve">link at-risk youth with responsible influencers and leaders in their communities. </w:t>
      </w:r>
    </w:p>
    <w:p w14:paraId="18CBFACB" w14:textId="5C0ABED1" w:rsidR="00387492" w:rsidRPr="008F0294" w:rsidRDefault="00387492" w:rsidP="00387492">
      <w:pPr>
        <w:pStyle w:val="ListParagraph"/>
        <w:numPr>
          <w:ilvl w:val="1"/>
          <w:numId w:val="13"/>
        </w:numPr>
        <w:spacing w:before="120"/>
        <w:ind w:left="709"/>
        <w:contextualSpacing w:val="0"/>
        <w:jc w:val="both"/>
        <w:rPr>
          <w:rFonts w:asciiTheme="minorHAnsi" w:hAnsiTheme="minorHAnsi"/>
          <w:b/>
          <w:szCs w:val="22"/>
          <w:lang w:val="en-US"/>
        </w:rPr>
      </w:pPr>
      <w:r w:rsidRPr="008F0294">
        <w:rPr>
          <w:rFonts w:asciiTheme="minorHAnsi" w:hAnsiTheme="minorHAnsi"/>
          <w:b/>
          <w:szCs w:val="22"/>
          <w:lang w:val="en-US"/>
        </w:rPr>
        <w:t>Media and Communication</w:t>
      </w:r>
    </w:p>
    <w:p w14:paraId="6461017B" w14:textId="77777777" w:rsidR="00387492" w:rsidRPr="008F0294" w:rsidRDefault="00387492" w:rsidP="00387492">
      <w:pPr>
        <w:pStyle w:val="ListParagraph"/>
        <w:spacing w:line="240" w:lineRule="auto"/>
        <w:ind w:left="709"/>
        <w:jc w:val="both"/>
      </w:pPr>
      <w:r w:rsidRPr="008F0294">
        <w:rPr>
          <w:rFonts w:asciiTheme="minorHAnsi" w:eastAsia="Calibri" w:hAnsiTheme="minorHAnsi" w:cs="Calibri"/>
          <w:i/>
          <w:szCs w:val="22"/>
        </w:rPr>
        <w:t xml:space="preserve">Young people are adept at utilizing technology and different media platforms in ways that can both foments instability and promotes non-violence. For instance, the use of cell phones, radio, television and social media particularly down to the community level to try and mitigate causes </w:t>
      </w:r>
      <w:r w:rsidRPr="008F0294">
        <w:rPr>
          <w:rFonts w:asciiTheme="minorHAnsi" w:eastAsia="Calibri" w:hAnsiTheme="minorHAnsi" w:cs="Calibri"/>
          <w:i/>
          <w:szCs w:val="22"/>
        </w:rPr>
        <w:lastRenderedPageBreak/>
        <w:t xml:space="preserve">of violence, and how on-line networks address attitudes about issues like diversity, identity, etc., are major areas of enquiry. </w:t>
      </w:r>
    </w:p>
    <w:p w14:paraId="7882AD50" w14:textId="77777777" w:rsidR="009A125A" w:rsidRPr="008F0294" w:rsidRDefault="009A125A">
      <w:pPr>
        <w:spacing w:line="240" w:lineRule="auto"/>
        <w:jc w:val="both"/>
        <w:rPr>
          <w:rFonts w:asciiTheme="minorHAnsi" w:hAnsiTheme="minorHAnsi"/>
          <w:szCs w:val="22"/>
        </w:rPr>
      </w:pPr>
    </w:p>
    <w:p w14:paraId="483FC9E7" w14:textId="77777777" w:rsidR="009A125A" w:rsidRPr="008F0294" w:rsidRDefault="00FB5937">
      <w:pPr>
        <w:pStyle w:val="ListParagraph"/>
        <w:numPr>
          <w:ilvl w:val="0"/>
          <w:numId w:val="13"/>
        </w:numPr>
        <w:spacing w:before="120"/>
        <w:ind w:left="357" w:hanging="357"/>
        <w:contextualSpacing w:val="0"/>
        <w:jc w:val="both"/>
        <w:rPr>
          <w:rFonts w:asciiTheme="minorHAnsi" w:hAnsiTheme="minorHAnsi"/>
          <w:b/>
          <w:szCs w:val="22"/>
          <w:u w:val="single"/>
        </w:rPr>
      </w:pPr>
      <w:r w:rsidRPr="008F0294">
        <w:rPr>
          <w:rFonts w:asciiTheme="minorHAnsi" w:hAnsiTheme="minorHAnsi"/>
          <w:b/>
          <w:szCs w:val="22"/>
          <w:u w:val="single"/>
        </w:rPr>
        <w:t xml:space="preserve">The Role of State and the International Community </w:t>
      </w:r>
    </w:p>
    <w:p w14:paraId="523175DD" w14:textId="77777777" w:rsidR="009A125A" w:rsidRPr="008F0294" w:rsidRDefault="00FB5937">
      <w:pPr>
        <w:pStyle w:val="ListParagraph"/>
        <w:numPr>
          <w:ilvl w:val="1"/>
          <w:numId w:val="13"/>
        </w:numPr>
        <w:spacing w:before="120"/>
        <w:ind w:left="709"/>
        <w:contextualSpacing w:val="0"/>
        <w:jc w:val="both"/>
        <w:rPr>
          <w:rFonts w:asciiTheme="minorHAnsi" w:hAnsiTheme="minorHAnsi"/>
          <w:szCs w:val="22"/>
          <w:lang w:val="en-US"/>
        </w:rPr>
      </w:pPr>
      <w:r w:rsidRPr="008F0294">
        <w:rPr>
          <w:rFonts w:asciiTheme="minorHAnsi" w:hAnsiTheme="minorHAnsi"/>
          <w:b/>
          <w:szCs w:val="22"/>
          <w:lang w:val="en-US"/>
        </w:rPr>
        <w:t xml:space="preserve">Investing in </w:t>
      </w:r>
      <w:r w:rsidRPr="008F0294">
        <w:rPr>
          <w:rFonts w:asciiTheme="minorHAnsi" w:hAnsiTheme="minorHAnsi"/>
          <w:b/>
          <w:szCs w:val="22"/>
        </w:rPr>
        <w:t>youth</w:t>
      </w:r>
      <w:r w:rsidRPr="008F0294">
        <w:rPr>
          <w:rFonts w:asciiTheme="minorHAnsi" w:hAnsiTheme="minorHAnsi"/>
          <w:b/>
          <w:szCs w:val="22"/>
          <w:lang w:val="en-US"/>
        </w:rPr>
        <w:t xml:space="preserve"> capacities for peace and stability </w:t>
      </w:r>
    </w:p>
    <w:p w14:paraId="4E837C0C" w14:textId="5D78D911" w:rsidR="009A125A" w:rsidRPr="008F0294" w:rsidRDefault="00561CE7">
      <w:pPr>
        <w:pStyle w:val="ListParagraph"/>
        <w:spacing w:line="240" w:lineRule="auto"/>
        <w:ind w:left="709"/>
        <w:jc w:val="both"/>
        <w:rPr>
          <w:rFonts w:asciiTheme="minorHAnsi" w:hAnsiTheme="minorHAnsi"/>
          <w:szCs w:val="22"/>
        </w:rPr>
      </w:pPr>
      <w:r w:rsidRPr="008F0294">
        <w:rPr>
          <w:rFonts w:asciiTheme="minorHAnsi" w:hAnsiTheme="minorHAnsi"/>
          <w:i/>
          <w:szCs w:val="22"/>
          <w:lang w:val="en-US"/>
        </w:rPr>
        <w:t>It is the responsibility of the State and of the international community to</w:t>
      </w:r>
      <w:r w:rsidR="00F25315" w:rsidRPr="008F0294">
        <w:rPr>
          <w:rFonts w:asciiTheme="minorHAnsi" w:hAnsiTheme="minorHAnsi"/>
          <w:i/>
          <w:szCs w:val="22"/>
          <w:lang w:val="en-US"/>
        </w:rPr>
        <w:t xml:space="preserve"> make the</w:t>
      </w:r>
      <w:r w:rsidRPr="008F0294">
        <w:rPr>
          <w:rFonts w:asciiTheme="minorHAnsi" w:hAnsiTheme="minorHAnsi"/>
          <w:i/>
          <w:szCs w:val="22"/>
          <w:lang w:val="en-US"/>
        </w:rPr>
        <w:t xml:space="preserve"> right investments</w:t>
      </w:r>
      <w:r w:rsidR="00BC0072" w:rsidRPr="008F0294">
        <w:rPr>
          <w:rFonts w:asciiTheme="minorHAnsi" w:hAnsiTheme="minorHAnsi"/>
          <w:i/>
          <w:szCs w:val="22"/>
          <w:lang w:val="en-US"/>
        </w:rPr>
        <w:t xml:space="preserve"> which will enable</w:t>
      </w:r>
      <w:r w:rsidRPr="008F0294">
        <w:rPr>
          <w:rFonts w:asciiTheme="minorHAnsi" w:hAnsiTheme="minorHAnsi"/>
          <w:i/>
          <w:szCs w:val="22"/>
          <w:lang w:val="en-US"/>
        </w:rPr>
        <w:t xml:space="preserve"> young people to contribute to peace, by ensuring </w:t>
      </w:r>
      <w:r w:rsidR="00BC0072" w:rsidRPr="008F0294">
        <w:rPr>
          <w:rFonts w:asciiTheme="minorHAnsi" w:hAnsiTheme="minorHAnsi"/>
          <w:i/>
          <w:szCs w:val="22"/>
          <w:lang w:val="en-US"/>
        </w:rPr>
        <w:t xml:space="preserve">that they have meaningful avenues to engage in political life and </w:t>
      </w:r>
      <w:r w:rsidRPr="008F0294">
        <w:rPr>
          <w:rFonts w:asciiTheme="minorHAnsi" w:hAnsiTheme="minorHAnsi"/>
          <w:i/>
          <w:szCs w:val="22"/>
          <w:lang w:val="en-US"/>
        </w:rPr>
        <w:t xml:space="preserve">can access quality education and vocational </w:t>
      </w:r>
      <w:r w:rsidR="00BC0072" w:rsidRPr="008F0294">
        <w:rPr>
          <w:rFonts w:asciiTheme="minorHAnsi" w:hAnsiTheme="minorHAnsi"/>
          <w:i/>
          <w:szCs w:val="22"/>
          <w:lang w:val="en-US"/>
        </w:rPr>
        <w:t>training and economic opportunities.</w:t>
      </w:r>
      <w:r w:rsidR="00B454EF" w:rsidRPr="008F0294">
        <w:rPr>
          <w:rFonts w:asciiTheme="minorHAnsi" w:hAnsiTheme="minorHAnsi"/>
          <w:i/>
          <w:szCs w:val="22"/>
          <w:lang w:val="en-US"/>
        </w:rPr>
        <w:t xml:space="preserve"> </w:t>
      </w:r>
      <w:r w:rsidR="00FB5937" w:rsidRPr="008F0294">
        <w:rPr>
          <w:rFonts w:asciiTheme="minorHAnsi" w:hAnsiTheme="minorHAnsi"/>
          <w:i/>
          <w:szCs w:val="22"/>
          <w:lang w:val="en-US"/>
        </w:rPr>
        <w:t>G</w:t>
      </w:r>
      <w:r w:rsidR="00971CDC" w:rsidRPr="008F0294">
        <w:rPr>
          <w:rFonts w:asciiTheme="minorHAnsi" w:hAnsiTheme="minorHAnsi"/>
          <w:i/>
          <w:szCs w:val="22"/>
          <w:lang w:val="en-US"/>
        </w:rPr>
        <w:t xml:space="preserve">overnment donors, multilateral agencies and private foundations </w:t>
      </w:r>
      <w:r w:rsidR="00FB5937" w:rsidRPr="008F0294">
        <w:rPr>
          <w:rFonts w:asciiTheme="minorHAnsi" w:hAnsiTheme="minorHAnsi"/>
          <w:i/>
          <w:szCs w:val="22"/>
          <w:lang w:val="en-US"/>
        </w:rPr>
        <w:t>will</w:t>
      </w:r>
      <w:r w:rsidR="00971CDC" w:rsidRPr="008F0294">
        <w:rPr>
          <w:rFonts w:asciiTheme="minorHAnsi" w:hAnsiTheme="minorHAnsi"/>
          <w:i/>
          <w:szCs w:val="22"/>
          <w:lang w:val="en-US"/>
        </w:rPr>
        <w:t xml:space="preserve"> highlight how they can invest in youth as partners in peacebuilding</w:t>
      </w:r>
      <w:r w:rsidR="00FB5937" w:rsidRPr="008F0294">
        <w:rPr>
          <w:rFonts w:asciiTheme="minorHAnsi" w:hAnsiTheme="minorHAnsi"/>
          <w:i/>
          <w:szCs w:val="22"/>
          <w:lang w:val="en-US"/>
        </w:rPr>
        <w:t xml:space="preserve"> rather than only </w:t>
      </w:r>
      <w:r w:rsidR="00971CDC" w:rsidRPr="008F0294">
        <w:rPr>
          <w:rFonts w:asciiTheme="minorHAnsi" w:hAnsiTheme="minorHAnsi"/>
          <w:i/>
          <w:szCs w:val="22"/>
          <w:lang w:val="en-US"/>
        </w:rPr>
        <w:t xml:space="preserve">as victims of conflict or troublemakers that need correction and assistance. </w:t>
      </w:r>
      <w:r w:rsidR="00782787" w:rsidRPr="008F0294">
        <w:rPr>
          <w:rFonts w:asciiTheme="minorHAnsi" w:hAnsiTheme="minorHAnsi"/>
          <w:i/>
          <w:szCs w:val="22"/>
          <w:lang w:val="en-US"/>
        </w:rPr>
        <w:t xml:space="preserve">This session will also discuss how young people can join forces and speak with one voice when approaching policy-makers and donors. </w:t>
      </w:r>
    </w:p>
    <w:p w14:paraId="253AAD41" w14:textId="005DBA93" w:rsidR="009A125A" w:rsidRPr="008F0294" w:rsidRDefault="00971CDC">
      <w:pPr>
        <w:pStyle w:val="ListParagraph"/>
        <w:numPr>
          <w:ilvl w:val="1"/>
          <w:numId w:val="13"/>
        </w:numPr>
        <w:spacing w:before="120"/>
        <w:ind w:left="709"/>
        <w:contextualSpacing w:val="0"/>
        <w:jc w:val="both"/>
        <w:rPr>
          <w:rFonts w:asciiTheme="minorHAnsi" w:hAnsiTheme="minorHAnsi"/>
          <w:b/>
          <w:szCs w:val="22"/>
          <w:lang w:val="en-US"/>
        </w:rPr>
      </w:pPr>
      <w:r w:rsidRPr="008F0294">
        <w:rPr>
          <w:rFonts w:asciiTheme="minorHAnsi" w:hAnsiTheme="minorHAnsi"/>
          <w:b/>
          <w:szCs w:val="22"/>
          <w:lang w:val="en-US"/>
        </w:rPr>
        <w:t>Post-conflict planning and financing</w:t>
      </w:r>
    </w:p>
    <w:p w14:paraId="571568BC" w14:textId="77777777" w:rsidR="009A125A" w:rsidRPr="008F0294" w:rsidRDefault="00FB5937">
      <w:pPr>
        <w:pStyle w:val="ListParagraph"/>
        <w:spacing w:line="240" w:lineRule="auto"/>
        <w:ind w:left="709"/>
        <w:jc w:val="both"/>
      </w:pPr>
      <w:r w:rsidRPr="008F0294">
        <w:rPr>
          <w:rFonts w:asciiTheme="minorHAnsi" w:hAnsiTheme="minorHAnsi"/>
          <w:i/>
          <w:szCs w:val="22"/>
        </w:rPr>
        <w:t xml:space="preserve">Key national, multisectoral development plans, such as Poverty Reduction Strategies, Peacebuilding Priority Plans, </w:t>
      </w:r>
      <w:r w:rsidR="00971CDC" w:rsidRPr="008F0294">
        <w:rPr>
          <w:rFonts w:asciiTheme="minorHAnsi" w:hAnsiTheme="minorHAnsi"/>
          <w:i/>
          <w:szCs w:val="22"/>
          <w:lang w:val="en-US"/>
        </w:rPr>
        <w:t>New</w:t>
      </w:r>
      <w:r w:rsidRPr="008F0294">
        <w:rPr>
          <w:rFonts w:asciiTheme="minorHAnsi" w:hAnsiTheme="minorHAnsi"/>
          <w:i/>
          <w:szCs w:val="22"/>
        </w:rPr>
        <w:t xml:space="preserve"> Deal Compacts, recovery plans, social cohesion policies, have major implications both for the participation of young people in their development, and for their impact on the lives of young people in conflict- and violence-affected contexts.</w:t>
      </w:r>
      <w:r w:rsidR="00FF1A26" w:rsidRPr="008F0294">
        <w:rPr>
          <w:rFonts w:asciiTheme="minorHAnsi" w:hAnsiTheme="minorHAnsi"/>
          <w:i/>
          <w:szCs w:val="22"/>
        </w:rPr>
        <w:t xml:space="preserve"> </w:t>
      </w:r>
      <w:r w:rsidR="009876C1" w:rsidRPr="008F0294">
        <w:rPr>
          <w:rFonts w:asciiTheme="minorHAnsi" w:hAnsiTheme="minorHAnsi"/>
          <w:i/>
          <w:szCs w:val="22"/>
        </w:rPr>
        <w:t xml:space="preserve">How are young people included in the preparations and consultations leading to these plans? </w:t>
      </w:r>
    </w:p>
    <w:p w14:paraId="155AC922" w14:textId="77777777" w:rsidR="000162FD" w:rsidRPr="008F0294" w:rsidRDefault="000162FD" w:rsidP="000162FD">
      <w:pPr>
        <w:pStyle w:val="ListParagraph"/>
        <w:numPr>
          <w:ilvl w:val="1"/>
          <w:numId w:val="13"/>
        </w:numPr>
        <w:spacing w:before="120"/>
        <w:ind w:left="709"/>
        <w:contextualSpacing w:val="0"/>
        <w:jc w:val="both"/>
        <w:rPr>
          <w:rFonts w:asciiTheme="minorHAnsi" w:hAnsiTheme="minorHAnsi"/>
          <w:b/>
          <w:szCs w:val="22"/>
          <w:lang w:val="en-US"/>
        </w:rPr>
      </w:pPr>
      <w:r w:rsidRPr="008F0294">
        <w:rPr>
          <w:rFonts w:asciiTheme="minorHAnsi" w:hAnsiTheme="minorHAnsi"/>
          <w:b/>
          <w:szCs w:val="22"/>
          <w:lang w:val="en-US"/>
        </w:rPr>
        <w:t>Governance and participation</w:t>
      </w:r>
    </w:p>
    <w:p w14:paraId="56E2E222" w14:textId="002C3852" w:rsidR="000162FD" w:rsidRPr="008F0294" w:rsidRDefault="000162FD" w:rsidP="000162FD">
      <w:pPr>
        <w:pStyle w:val="ListParagraph"/>
        <w:spacing w:line="240" w:lineRule="auto"/>
        <w:ind w:left="709"/>
        <w:jc w:val="both"/>
        <w:rPr>
          <w:rFonts w:asciiTheme="minorHAnsi" w:hAnsiTheme="minorHAnsi"/>
          <w:i/>
          <w:szCs w:val="22"/>
        </w:rPr>
      </w:pPr>
      <w:r w:rsidRPr="008F0294">
        <w:rPr>
          <w:rFonts w:asciiTheme="minorHAnsi" w:hAnsiTheme="minorHAnsi"/>
          <w:i/>
          <w:szCs w:val="22"/>
        </w:rPr>
        <w:t xml:space="preserve">Young people’s participation in political processes and public administration is essential to shape </w:t>
      </w:r>
      <w:r w:rsidRPr="008F0294">
        <w:rPr>
          <w:rFonts w:asciiTheme="minorHAnsi" w:hAnsiTheme="minorHAnsi"/>
          <w:i/>
          <w:szCs w:val="22"/>
          <w:lang w:val="en-US"/>
        </w:rPr>
        <w:t>how</w:t>
      </w:r>
      <w:r w:rsidRPr="008F0294">
        <w:rPr>
          <w:rFonts w:asciiTheme="minorHAnsi" w:hAnsiTheme="minorHAnsi"/>
          <w:i/>
          <w:szCs w:val="22"/>
        </w:rPr>
        <w:t xml:space="preserve"> government and communities can increase social cohesion and prevent conflict.</w:t>
      </w:r>
      <w:r w:rsidR="00B454EF" w:rsidRPr="008F0294">
        <w:rPr>
          <w:rFonts w:asciiTheme="minorHAnsi" w:hAnsiTheme="minorHAnsi"/>
          <w:i/>
          <w:szCs w:val="22"/>
        </w:rPr>
        <w:t xml:space="preserve"> Young people have an important role to play in holding institutions accountable to the people.</w:t>
      </w:r>
    </w:p>
    <w:p w14:paraId="590A28D0" w14:textId="77777777" w:rsidR="004B4503" w:rsidRPr="008F0294" w:rsidRDefault="004B4503" w:rsidP="00EF6C04">
      <w:pPr>
        <w:jc w:val="both"/>
        <w:rPr>
          <w:rFonts w:ascii="Calibri" w:eastAsia="Calibri" w:hAnsi="Calibri" w:cs="Calibri"/>
          <w:b/>
        </w:rPr>
      </w:pPr>
    </w:p>
    <w:p w14:paraId="75CC9411" w14:textId="3155ED36" w:rsidR="008F7B30" w:rsidRPr="008F0294" w:rsidRDefault="007D037B" w:rsidP="004B4503">
      <w:pPr>
        <w:jc w:val="both"/>
      </w:pPr>
      <w:r w:rsidRPr="008F0294">
        <w:rPr>
          <w:rFonts w:ascii="Calibri" w:eastAsia="Calibri" w:hAnsi="Calibri" w:cs="Calibri"/>
          <w:b/>
        </w:rPr>
        <w:t xml:space="preserve">An </w:t>
      </w:r>
      <w:r w:rsidRPr="008F0294">
        <w:rPr>
          <w:rFonts w:ascii="Calibri" w:eastAsia="Calibri" w:hAnsi="Calibri" w:cs="Calibri"/>
          <w:b/>
          <w:u w:val="single"/>
        </w:rPr>
        <w:t>exhibition space / cultural program</w:t>
      </w:r>
      <w:r w:rsidRPr="008F0294">
        <w:rPr>
          <w:rFonts w:ascii="Calibri" w:eastAsia="Calibri" w:hAnsi="Calibri" w:cs="Calibri"/>
        </w:rPr>
        <w:t xml:space="preserve"> will run throughout the </w:t>
      </w:r>
      <w:r w:rsidR="00887B49">
        <w:rPr>
          <w:rFonts w:ascii="Calibri" w:eastAsia="Calibri" w:hAnsi="Calibri" w:cs="Calibri"/>
        </w:rPr>
        <w:t>Forum</w:t>
      </w:r>
      <w:r w:rsidRPr="008F0294">
        <w:rPr>
          <w:rFonts w:ascii="Calibri" w:eastAsia="Calibri" w:hAnsi="Calibri" w:cs="Calibri"/>
        </w:rPr>
        <w:t xml:space="preserve"> and will exclusively feature art and other forms of expression by young people from conflict-affected and post-conflict countries.</w:t>
      </w:r>
      <w:r w:rsidR="00FC25CC" w:rsidRPr="008F0294">
        <w:rPr>
          <w:rFonts w:ascii="Calibri" w:eastAsia="Calibri" w:hAnsi="Calibri" w:cs="Calibri"/>
        </w:rPr>
        <w:t xml:space="preserve"> An internet / social media platform will also be developed.</w:t>
      </w:r>
    </w:p>
    <w:p w14:paraId="44594E94" w14:textId="77777777" w:rsidR="00683D12" w:rsidRPr="008F0294" w:rsidRDefault="00683D12" w:rsidP="004B4503">
      <w:pPr>
        <w:jc w:val="both"/>
      </w:pPr>
    </w:p>
    <w:p w14:paraId="31286E17" w14:textId="18D7FD52" w:rsidR="00B408DE" w:rsidRPr="008F0294" w:rsidRDefault="00B408DE" w:rsidP="004B4503">
      <w:pPr>
        <w:jc w:val="both"/>
        <w:rPr>
          <w:rFonts w:asciiTheme="minorHAnsi" w:hAnsiTheme="minorHAnsi"/>
          <w:szCs w:val="22"/>
        </w:rPr>
      </w:pPr>
      <w:r w:rsidRPr="008F0294">
        <w:rPr>
          <w:rFonts w:asciiTheme="minorHAnsi" w:hAnsiTheme="minorHAnsi"/>
          <w:b/>
          <w:szCs w:val="22"/>
          <w:u w:val="single"/>
        </w:rPr>
        <w:t>Background documentation</w:t>
      </w:r>
      <w:r w:rsidRPr="008F0294">
        <w:rPr>
          <w:rFonts w:asciiTheme="minorHAnsi" w:hAnsiTheme="minorHAnsi"/>
          <w:b/>
          <w:szCs w:val="22"/>
        </w:rPr>
        <w:t xml:space="preserve"> </w:t>
      </w:r>
      <w:r w:rsidRPr="008F0294">
        <w:rPr>
          <w:rFonts w:asciiTheme="minorHAnsi" w:hAnsiTheme="minorHAnsi"/>
          <w:szCs w:val="22"/>
        </w:rPr>
        <w:t>will</w:t>
      </w:r>
      <w:r w:rsidRPr="008F0294">
        <w:rPr>
          <w:rFonts w:asciiTheme="minorHAnsi" w:hAnsiTheme="minorHAnsi"/>
          <w:b/>
          <w:szCs w:val="22"/>
        </w:rPr>
        <w:t xml:space="preserve"> </w:t>
      </w:r>
      <w:r w:rsidRPr="008F0294">
        <w:rPr>
          <w:rFonts w:asciiTheme="minorHAnsi" w:hAnsiTheme="minorHAnsi"/>
          <w:szCs w:val="22"/>
        </w:rPr>
        <w:t xml:space="preserve">be made available to participants in advance of the </w:t>
      </w:r>
      <w:r w:rsidR="00887B49">
        <w:rPr>
          <w:rFonts w:asciiTheme="minorHAnsi" w:hAnsiTheme="minorHAnsi"/>
          <w:szCs w:val="22"/>
        </w:rPr>
        <w:t>Forum</w:t>
      </w:r>
      <w:r w:rsidRPr="008F0294">
        <w:rPr>
          <w:rFonts w:asciiTheme="minorHAnsi" w:hAnsiTheme="minorHAnsi"/>
          <w:szCs w:val="22"/>
        </w:rPr>
        <w:t>, including:</w:t>
      </w:r>
    </w:p>
    <w:p w14:paraId="77143887" w14:textId="77777777" w:rsidR="00B408DE" w:rsidRPr="008F0294" w:rsidRDefault="00B408DE" w:rsidP="004B4503">
      <w:pPr>
        <w:pStyle w:val="ListParagraph"/>
        <w:numPr>
          <w:ilvl w:val="0"/>
          <w:numId w:val="14"/>
        </w:numPr>
        <w:jc w:val="both"/>
        <w:rPr>
          <w:rFonts w:asciiTheme="minorHAnsi" w:hAnsiTheme="minorHAnsi"/>
          <w:szCs w:val="22"/>
        </w:rPr>
      </w:pPr>
      <w:r w:rsidRPr="008F0294">
        <w:rPr>
          <w:rFonts w:asciiTheme="minorHAnsi" w:hAnsiTheme="minorHAnsi"/>
          <w:szCs w:val="22"/>
        </w:rPr>
        <w:t>Guiding Principles on Young People’s Participation in Peacebuilding</w:t>
      </w:r>
    </w:p>
    <w:p w14:paraId="5DC97A84" w14:textId="77777777" w:rsidR="00B408DE" w:rsidRPr="008F0294" w:rsidRDefault="00B408DE" w:rsidP="004B4503">
      <w:pPr>
        <w:pStyle w:val="ListParagraph"/>
        <w:numPr>
          <w:ilvl w:val="0"/>
          <w:numId w:val="14"/>
        </w:numPr>
        <w:jc w:val="both"/>
        <w:rPr>
          <w:rFonts w:asciiTheme="minorHAnsi" w:hAnsiTheme="minorHAnsi"/>
          <w:szCs w:val="22"/>
        </w:rPr>
      </w:pPr>
      <w:r w:rsidRPr="008F0294">
        <w:rPr>
          <w:rFonts w:asciiTheme="minorHAnsi" w:hAnsiTheme="minorHAnsi"/>
          <w:szCs w:val="22"/>
        </w:rPr>
        <w:t>Practice Note on Young People’s Participation in Peacebuilding</w:t>
      </w:r>
    </w:p>
    <w:p w14:paraId="156E1450" w14:textId="77777777" w:rsidR="00B408DE" w:rsidRPr="008F0294" w:rsidRDefault="00B408DE" w:rsidP="004B4503">
      <w:pPr>
        <w:pStyle w:val="ListParagraph"/>
        <w:numPr>
          <w:ilvl w:val="0"/>
          <w:numId w:val="14"/>
        </w:numPr>
        <w:jc w:val="both"/>
        <w:rPr>
          <w:rFonts w:asciiTheme="minorHAnsi" w:hAnsiTheme="minorHAnsi"/>
          <w:b/>
          <w:szCs w:val="22"/>
        </w:rPr>
      </w:pPr>
      <w:r w:rsidRPr="008F0294">
        <w:rPr>
          <w:rFonts w:asciiTheme="minorHAnsi" w:hAnsiTheme="minorHAnsi"/>
          <w:szCs w:val="22"/>
        </w:rPr>
        <w:t xml:space="preserve">Thematic discussion papers </w:t>
      </w:r>
      <w:r w:rsidR="00994BCC" w:rsidRPr="008F0294">
        <w:rPr>
          <w:rFonts w:asciiTheme="minorHAnsi" w:eastAsia="Calibri" w:hAnsiTheme="minorHAnsi" w:cs="Calibri"/>
          <w:szCs w:val="22"/>
        </w:rPr>
        <w:t>including key references and proposal for policy, programmatic and research recommendations</w:t>
      </w:r>
    </w:p>
    <w:p w14:paraId="3B0E0C4B" w14:textId="77777777" w:rsidR="00994BCC" w:rsidRPr="008F0294" w:rsidRDefault="00994BCC" w:rsidP="004B4503">
      <w:pPr>
        <w:pStyle w:val="ListParagraph"/>
        <w:jc w:val="both"/>
        <w:rPr>
          <w:rFonts w:asciiTheme="minorHAnsi" w:hAnsiTheme="minorHAnsi"/>
          <w:b/>
        </w:rPr>
      </w:pPr>
    </w:p>
    <w:p w14:paraId="3343FAC3" w14:textId="77777777" w:rsidR="00683D12" w:rsidRPr="008F0294" w:rsidRDefault="00782787" w:rsidP="004B4503">
      <w:pPr>
        <w:jc w:val="both"/>
      </w:pPr>
      <w:r w:rsidRPr="008F0294">
        <w:rPr>
          <w:rFonts w:ascii="Calibri" w:eastAsia="Calibri" w:hAnsi="Calibri" w:cs="Calibri"/>
          <w:b/>
        </w:rPr>
        <w:t>ORGANIZATION</w:t>
      </w:r>
    </w:p>
    <w:p w14:paraId="51F7D338" w14:textId="4F601098" w:rsidR="00683D12" w:rsidRPr="008F0294" w:rsidRDefault="00683D12" w:rsidP="004B4503">
      <w:pPr>
        <w:jc w:val="both"/>
        <w:rPr>
          <w:rFonts w:ascii="Calibri" w:eastAsia="Calibri" w:hAnsi="Calibri" w:cs="Calibri"/>
        </w:rPr>
      </w:pPr>
      <w:r w:rsidRPr="008F0294">
        <w:rPr>
          <w:rFonts w:ascii="Calibri" w:eastAsia="Calibri" w:hAnsi="Calibri" w:cs="Calibri"/>
        </w:rPr>
        <w:t xml:space="preserve">The </w:t>
      </w:r>
      <w:r w:rsidR="00887B49">
        <w:rPr>
          <w:rFonts w:ascii="Calibri" w:eastAsia="Calibri" w:hAnsi="Calibri" w:cs="Calibri"/>
        </w:rPr>
        <w:t>Global Forum</w:t>
      </w:r>
      <w:r w:rsidRPr="008F0294">
        <w:rPr>
          <w:rFonts w:ascii="Calibri" w:eastAsia="Calibri" w:hAnsi="Calibri" w:cs="Calibri"/>
        </w:rPr>
        <w:t xml:space="preserve"> will be</w:t>
      </w:r>
      <w:r w:rsidR="00311B9C" w:rsidRPr="008F0294">
        <w:rPr>
          <w:rFonts w:ascii="Calibri" w:eastAsia="Calibri" w:hAnsi="Calibri" w:cs="Calibri"/>
        </w:rPr>
        <w:t xml:space="preserve"> hosted</w:t>
      </w:r>
      <w:r w:rsidR="00887B49">
        <w:rPr>
          <w:rFonts w:ascii="Calibri" w:eastAsia="Calibri" w:hAnsi="Calibri" w:cs="Calibri"/>
        </w:rPr>
        <w:t xml:space="preserve"> by the Hashemite Kingdom of Jordan </w:t>
      </w:r>
      <w:r w:rsidR="00887B49">
        <w:rPr>
          <w:rFonts w:asciiTheme="minorHAnsi" w:hAnsiTheme="minorHAnsi"/>
          <w:szCs w:val="22"/>
        </w:rPr>
        <w:t xml:space="preserve">under the Patronage of His Royal Highness Crown Prince Al Hussein bin Abdullah II, </w:t>
      </w:r>
      <w:r w:rsidR="00311B9C" w:rsidRPr="008F0294">
        <w:rPr>
          <w:rFonts w:ascii="Calibri" w:eastAsia="Calibri" w:hAnsi="Calibri" w:cs="Calibri"/>
        </w:rPr>
        <w:t xml:space="preserve">and </w:t>
      </w:r>
      <w:r w:rsidRPr="008F0294">
        <w:rPr>
          <w:rFonts w:ascii="Calibri" w:eastAsia="Calibri" w:hAnsi="Calibri" w:cs="Calibri"/>
        </w:rPr>
        <w:t>co-organized by the United Nations represented</w:t>
      </w:r>
      <w:r w:rsidR="008A094F" w:rsidRPr="008F0294">
        <w:rPr>
          <w:rFonts w:ascii="Calibri" w:eastAsia="Calibri" w:hAnsi="Calibri" w:cs="Calibri"/>
        </w:rPr>
        <w:t>, on behalf of the Inter-Agency Network on Youth Development (IANYD),</w:t>
      </w:r>
      <w:r w:rsidRPr="008F0294">
        <w:rPr>
          <w:rFonts w:ascii="Calibri" w:eastAsia="Calibri" w:hAnsi="Calibri" w:cs="Calibri"/>
        </w:rPr>
        <w:t xml:space="preserve"> by OSGEY, PBSO, UNFPA and UNDP</w:t>
      </w:r>
      <w:r w:rsidR="00FC25CC" w:rsidRPr="008F0294">
        <w:rPr>
          <w:rFonts w:ascii="Calibri" w:eastAsia="Calibri" w:hAnsi="Calibri" w:cs="Calibri"/>
        </w:rPr>
        <w:t>,</w:t>
      </w:r>
      <w:r w:rsidR="0060184E" w:rsidRPr="008F0294">
        <w:rPr>
          <w:rFonts w:ascii="Calibri" w:eastAsia="Calibri" w:hAnsi="Calibri" w:cs="Calibri"/>
        </w:rPr>
        <w:t xml:space="preserve"> in partnership with Search for Common Ground and the U</w:t>
      </w:r>
      <w:r w:rsidR="00C364BF" w:rsidRPr="008F0294">
        <w:rPr>
          <w:rFonts w:ascii="Calibri" w:eastAsia="Calibri" w:hAnsi="Calibri" w:cs="Calibri"/>
        </w:rPr>
        <w:t>nited Network of Young</w:t>
      </w:r>
      <w:r w:rsidR="0060184E" w:rsidRPr="008F0294">
        <w:rPr>
          <w:rFonts w:ascii="Calibri" w:eastAsia="Calibri" w:hAnsi="Calibri" w:cs="Calibri"/>
        </w:rPr>
        <w:t xml:space="preserve"> Peacebuilders. </w:t>
      </w:r>
    </w:p>
    <w:p w14:paraId="2B6EF704" w14:textId="77777777" w:rsidR="00683D12" w:rsidRPr="008F0294" w:rsidRDefault="00683D12" w:rsidP="004B4503">
      <w:pPr>
        <w:jc w:val="both"/>
        <w:rPr>
          <w:rFonts w:ascii="Calibri" w:eastAsia="Calibri" w:hAnsi="Calibri" w:cs="Calibri"/>
        </w:rPr>
      </w:pPr>
    </w:p>
    <w:p w14:paraId="5B072EF7" w14:textId="443F5864" w:rsidR="0060184E" w:rsidRPr="008F0294" w:rsidRDefault="008A094F" w:rsidP="004B4503">
      <w:pPr>
        <w:contextualSpacing/>
        <w:jc w:val="both"/>
        <w:rPr>
          <w:rFonts w:ascii="Calibri" w:eastAsia="Calibri" w:hAnsi="Calibri" w:cs="Calibri"/>
        </w:rPr>
      </w:pPr>
      <w:r w:rsidRPr="008F0294">
        <w:rPr>
          <w:rFonts w:asciiTheme="minorHAnsi" w:eastAsia="Calibri" w:hAnsiTheme="minorHAnsi" w:cs="Calibri"/>
          <w:szCs w:val="22"/>
        </w:rPr>
        <w:t xml:space="preserve">The co-organizing UN entities and civil society partners will represent </w:t>
      </w:r>
      <w:r w:rsidRPr="008F0294">
        <w:rPr>
          <w:rFonts w:ascii="Calibri" w:eastAsia="Calibri" w:hAnsi="Calibri" w:cs="Calibri"/>
        </w:rPr>
        <w:t>t</w:t>
      </w:r>
      <w:r w:rsidR="0060184E" w:rsidRPr="008F0294">
        <w:rPr>
          <w:rFonts w:ascii="Calibri" w:eastAsia="Calibri" w:hAnsi="Calibri" w:cs="Calibri"/>
        </w:rPr>
        <w:t xml:space="preserve">he </w:t>
      </w:r>
      <w:r w:rsidRPr="008F0294">
        <w:rPr>
          <w:rFonts w:ascii="Calibri" w:eastAsia="Calibri" w:hAnsi="Calibri" w:cs="Calibri"/>
        </w:rPr>
        <w:t>IANYD</w:t>
      </w:r>
      <w:r w:rsidR="0060184E" w:rsidRPr="008F0294">
        <w:rPr>
          <w:rFonts w:ascii="Calibri" w:eastAsia="Calibri" w:hAnsi="Calibri" w:cs="Calibri"/>
        </w:rPr>
        <w:t xml:space="preserve"> Working Group on Youth participation in Peacebuilding</w:t>
      </w:r>
      <w:r w:rsidRPr="008F0294">
        <w:rPr>
          <w:rFonts w:ascii="Calibri" w:eastAsia="Calibri" w:hAnsi="Calibri" w:cs="Calibri"/>
        </w:rPr>
        <w:t>, which is co-chaired by PBSO and Search for Common Ground. Th</w:t>
      </w:r>
      <w:r w:rsidR="00066059" w:rsidRPr="008F0294">
        <w:rPr>
          <w:rFonts w:ascii="Calibri" w:eastAsia="Calibri" w:hAnsi="Calibri" w:cs="Calibri"/>
        </w:rPr>
        <w:t>is</w:t>
      </w:r>
      <w:r w:rsidRPr="008F0294">
        <w:rPr>
          <w:rFonts w:ascii="Calibri" w:eastAsia="Calibri" w:hAnsi="Calibri" w:cs="Calibri"/>
        </w:rPr>
        <w:t xml:space="preserve"> Working Group</w:t>
      </w:r>
      <w:r w:rsidR="00FC25CC" w:rsidRPr="008F0294">
        <w:rPr>
          <w:rFonts w:ascii="Calibri" w:eastAsia="Calibri" w:hAnsi="Calibri" w:cs="Calibri"/>
        </w:rPr>
        <w:t xml:space="preserve"> </w:t>
      </w:r>
      <w:r w:rsidR="0060184E" w:rsidRPr="008F0294">
        <w:rPr>
          <w:rFonts w:ascii="Calibri" w:eastAsia="Calibri" w:hAnsi="Calibri" w:cs="Calibri"/>
        </w:rPr>
        <w:t xml:space="preserve">will </w:t>
      </w:r>
      <w:r w:rsidR="00036D54" w:rsidRPr="008F0294">
        <w:rPr>
          <w:rFonts w:ascii="Calibri" w:eastAsia="Calibri" w:hAnsi="Calibri" w:cs="Calibri"/>
        </w:rPr>
        <w:t>be the primary platform to consult and engage a wider cons</w:t>
      </w:r>
      <w:r w:rsidR="00B578C3" w:rsidRPr="008F0294">
        <w:rPr>
          <w:rFonts w:ascii="Calibri" w:eastAsia="Calibri" w:hAnsi="Calibri" w:cs="Calibri"/>
        </w:rPr>
        <w:t>ti</w:t>
      </w:r>
      <w:r w:rsidR="00036D54" w:rsidRPr="008F0294">
        <w:rPr>
          <w:rFonts w:ascii="Calibri" w:eastAsia="Calibri" w:hAnsi="Calibri" w:cs="Calibri"/>
        </w:rPr>
        <w:t xml:space="preserve">tuency of organizations </w:t>
      </w:r>
      <w:r w:rsidR="00036D54" w:rsidRPr="008F0294">
        <w:rPr>
          <w:rFonts w:ascii="Calibri" w:eastAsia="Calibri" w:hAnsi="Calibri" w:cs="Calibri"/>
        </w:rPr>
        <w:lastRenderedPageBreak/>
        <w:t xml:space="preserve">working on youth and peacebuilding in the preparation and follow-up to this </w:t>
      </w:r>
      <w:r w:rsidR="00F5454A">
        <w:rPr>
          <w:rFonts w:ascii="Calibri" w:eastAsia="Calibri" w:hAnsi="Calibri" w:cs="Calibri"/>
        </w:rPr>
        <w:t>Forum</w:t>
      </w:r>
      <w:r w:rsidR="0060184E" w:rsidRPr="008F0294">
        <w:rPr>
          <w:rFonts w:ascii="Calibri" w:eastAsia="Calibri" w:hAnsi="Calibri" w:cs="Calibri"/>
        </w:rPr>
        <w:t>.</w:t>
      </w:r>
      <w:r w:rsidR="00375798" w:rsidRPr="008F0294">
        <w:rPr>
          <w:rFonts w:ascii="Calibri" w:eastAsia="Calibri" w:hAnsi="Calibri" w:cs="Calibri"/>
        </w:rPr>
        <w:t xml:space="preserve"> The</w:t>
      </w:r>
      <w:r w:rsidR="00066059" w:rsidRPr="008F0294">
        <w:rPr>
          <w:rFonts w:ascii="Calibri" w:eastAsia="Calibri" w:hAnsi="Calibri" w:cs="Calibri"/>
        </w:rPr>
        <w:t xml:space="preserve"> broad</w:t>
      </w:r>
      <w:r w:rsidR="00375798" w:rsidRPr="008F0294">
        <w:rPr>
          <w:rFonts w:ascii="Calibri" w:eastAsia="Calibri" w:hAnsi="Calibri" w:cs="Calibri"/>
        </w:rPr>
        <w:t xml:space="preserve"> Inter-Agency Network on Youth Development,</w:t>
      </w:r>
      <w:r w:rsidR="00066059" w:rsidRPr="008F0294">
        <w:rPr>
          <w:rFonts w:ascii="Calibri" w:eastAsia="Calibri" w:hAnsi="Calibri" w:cs="Calibri"/>
        </w:rPr>
        <w:t xml:space="preserve"> bringing together 42 United Nations entities,</w:t>
      </w:r>
      <w:r w:rsidR="00375798" w:rsidRPr="008F0294">
        <w:rPr>
          <w:rFonts w:ascii="Calibri" w:eastAsia="Calibri" w:hAnsi="Calibri" w:cs="Calibri"/>
        </w:rPr>
        <w:t xml:space="preserve"> will be instrumental in securing the United Nations’ engagement in and follow up to this </w:t>
      </w:r>
      <w:r w:rsidR="00F5454A">
        <w:rPr>
          <w:rFonts w:ascii="Calibri" w:eastAsia="Calibri" w:hAnsi="Calibri" w:cs="Calibri"/>
        </w:rPr>
        <w:t>Forum</w:t>
      </w:r>
      <w:r w:rsidR="00375798" w:rsidRPr="008F0294">
        <w:rPr>
          <w:rFonts w:ascii="Calibri" w:eastAsia="Calibri" w:hAnsi="Calibri" w:cs="Calibri"/>
        </w:rPr>
        <w:t>.</w:t>
      </w:r>
    </w:p>
    <w:p w14:paraId="3DA1A3C1" w14:textId="77777777" w:rsidR="008F7B30" w:rsidRPr="008F0294" w:rsidRDefault="008F7B30" w:rsidP="004B4503">
      <w:pPr>
        <w:jc w:val="both"/>
      </w:pPr>
    </w:p>
    <w:p w14:paraId="7D13FDC6" w14:textId="77777777" w:rsidR="008F7B30" w:rsidRPr="008F0294" w:rsidRDefault="007D037B" w:rsidP="004B4503">
      <w:pPr>
        <w:jc w:val="both"/>
      </w:pPr>
      <w:r w:rsidRPr="008F0294">
        <w:rPr>
          <w:rFonts w:ascii="Calibri" w:eastAsia="Calibri" w:hAnsi="Calibri" w:cs="Calibri"/>
          <w:b/>
        </w:rPr>
        <w:t>PARTICIPANTS</w:t>
      </w:r>
    </w:p>
    <w:p w14:paraId="02FB8CE5" w14:textId="4DF63A00" w:rsidR="008F7B30" w:rsidRPr="008F0294" w:rsidRDefault="00887B49" w:rsidP="004B4503">
      <w:pPr>
        <w:jc w:val="both"/>
      </w:pPr>
      <w:r>
        <w:rPr>
          <w:rFonts w:ascii="Calibri" w:eastAsia="Calibri" w:hAnsi="Calibri" w:cs="Calibri"/>
        </w:rPr>
        <w:t>2</w:t>
      </w:r>
      <w:r w:rsidR="00AA22F4" w:rsidRPr="008F0294">
        <w:rPr>
          <w:rFonts w:ascii="Calibri" w:eastAsia="Calibri" w:hAnsi="Calibri" w:cs="Calibri"/>
        </w:rPr>
        <w:t>00</w:t>
      </w:r>
      <w:r>
        <w:rPr>
          <w:rFonts w:ascii="Calibri" w:eastAsia="Calibri" w:hAnsi="Calibri" w:cs="Calibri"/>
        </w:rPr>
        <w:t xml:space="preserve"> to 400</w:t>
      </w:r>
      <w:r w:rsidR="006E3BD8" w:rsidRPr="008F0294">
        <w:rPr>
          <w:rFonts w:ascii="Calibri" w:eastAsia="Calibri" w:hAnsi="Calibri" w:cs="Calibri"/>
        </w:rPr>
        <w:t xml:space="preserve"> </w:t>
      </w:r>
      <w:r w:rsidR="007D037B" w:rsidRPr="008F0294">
        <w:rPr>
          <w:rFonts w:ascii="Calibri" w:eastAsia="Calibri" w:hAnsi="Calibri" w:cs="Calibri"/>
        </w:rPr>
        <w:t>participants</w:t>
      </w:r>
      <w:r w:rsidR="001846C7" w:rsidRPr="008F0294">
        <w:rPr>
          <w:rFonts w:ascii="Calibri" w:eastAsia="Calibri" w:hAnsi="Calibri" w:cs="Calibri"/>
        </w:rPr>
        <w:t xml:space="preserve"> from all regions of the world</w:t>
      </w:r>
      <w:r w:rsidR="007D037B" w:rsidRPr="008F0294">
        <w:rPr>
          <w:rFonts w:ascii="Calibri" w:eastAsia="Calibri" w:hAnsi="Calibri" w:cs="Calibri"/>
        </w:rPr>
        <w:t>, including:</w:t>
      </w:r>
    </w:p>
    <w:p w14:paraId="0758D954" w14:textId="77777777" w:rsidR="004B4503" w:rsidRPr="008F0294" w:rsidRDefault="001846C7" w:rsidP="004B4503">
      <w:pPr>
        <w:pStyle w:val="ListParagraph"/>
        <w:numPr>
          <w:ilvl w:val="0"/>
          <w:numId w:val="15"/>
        </w:numPr>
        <w:jc w:val="both"/>
      </w:pPr>
      <w:r w:rsidRPr="008F0294">
        <w:rPr>
          <w:rFonts w:ascii="Calibri" w:eastAsia="Calibri" w:hAnsi="Calibri" w:cs="Calibri"/>
        </w:rPr>
        <w:t>Senior</w:t>
      </w:r>
      <w:r w:rsidR="007D037B" w:rsidRPr="008F0294">
        <w:rPr>
          <w:rFonts w:ascii="Calibri" w:eastAsia="Calibri" w:hAnsi="Calibri" w:cs="Calibri"/>
        </w:rPr>
        <w:t xml:space="preserve"> repr</w:t>
      </w:r>
      <w:r w:rsidR="004B4503" w:rsidRPr="008F0294">
        <w:rPr>
          <w:rFonts w:ascii="Calibri" w:eastAsia="Calibri" w:hAnsi="Calibri" w:cs="Calibri"/>
        </w:rPr>
        <w:t>esentatives from Member States</w:t>
      </w:r>
    </w:p>
    <w:p w14:paraId="76961E77" w14:textId="6A9D2D66" w:rsidR="004B4503" w:rsidRPr="008F0294" w:rsidRDefault="007D037B" w:rsidP="004B4503">
      <w:pPr>
        <w:pStyle w:val="ListParagraph"/>
        <w:numPr>
          <w:ilvl w:val="0"/>
          <w:numId w:val="15"/>
        </w:numPr>
        <w:jc w:val="both"/>
        <w:rPr>
          <w:lang w:val="fr-FR"/>
        </w:rPr>
      </w:pPr>
      <w:r w:rsidRPr="008F0294">
        <w:rPr>
          <w:rFonts w:ascii="Calibri" w:eastAsia="Calibri" w:hAnsi="Calibri" w:cs="Calibri"/>
          <w:lang w:val="fr-FR"/>
        </w:rPr>
        <w:t>UN entities (</w:t>
      </w:r>
      <w:r w:rsidR="00683D12" w:rsidRPr="008F0294">
        <w:rPr>
          <w:rFonts w:ascii="Calibri" w:eastAsia="Calibri" w:hAnsi="Calibri" w:cs="Calibri"/>
          <w:lang w:val="fr-FR"/>
        </w:rPr>
        <w:t>OSGEY</w:t>
      </w:r>
      <w:r w:rsidRPr="008F0294">
        <w:rPr>
          <w:rFonts w:ascii="Calibri" w:eastAsia="Calibri" w:hAnsi="Calibri" w:cs="Calibri"/>
          <w:lang w:val="fr-FR"/>
        </w:rPr>
        <w:t xml:space="preserve">, </w:t>
      </w:r>
      <w:r w:rsidR="00683D12" w:rsidRPr="008F0294">
        <w:rPr>
          <w:rFonts w:ascii="Calibri" w:eastAsia="Calibri" w:hAnsi="Calibri" w:cs="Calibri"/>
          <w:lang w:val="fr-FR"/>
        </w:rPr>
        <w:t>PBSO</w:t>
      </w:r>
      <w:r w:rsidRPr="008F0294">
        <w:rPr>
          <w:rFonts w:ascii="Calibri" w:eastAsia="Calibri" w:hAnsi="Calibri" w:cs="Calibri"/>
          <w:lang w:val="fr-FR"/>
        </w:rPr>
        <w:t>,</w:t>
      </w:r>
      <w:r w:rsidR="00F52F1D" w:rsidRPr="008F0294">
        <w:rPr>
          <w:rFonts w:ascii="Calibri" w:eastAsia="Calibri" w:hAnsi="Calibri" w:cs="Calibri"/>
          <w:lang w:val="fr-FR"/>
        </w:rPr>
        <w:t xml:space="preserve"> </w:t>
      </w:r>
      <w:r w:rsidRPr="008F0294">
        <w:rPr>
          <w:rFonts w:ascii="Calibri" w:eastAsia="Calibri" w:hAnsi="Calibri" w:cs="Calibri"/>
          <w:lang w:val="fr-FR"/>
        </w:rPr>
        <w:t>UNF</w:t>
      </w:r>
      <w:r w:rsidR="00981692" w:rsidRPr="008F0294">
        <w:rPr>
          <w:rFonts w:ascii="Calibri" w:eastAsia="Calibri" w:hAnsi="Calibri" w:cs="Calibri"/>
          <w:lang w:val="fr-FR"/>
        </w:rPr>
        <w:t xml:space="preserve">PA, </w:t>
      </w:r>
      <w:r w:rsidR="00683D12" w:rsidRPr="008F0294">
        <w:rPr>
          <w:rFonts w:ascii="Calibri" w:eastAsia="Calibri" w:hAnsi="Calibri" w:cs="Calibri"/>
          <w:lang w:val="fr-FR"/>
        </w:rPr>
        <w:t xml:space="preserve">UNDP, </w:t>
      </w:r>
      <w:r w:rsidR="00981692" w:rsidRPr="008F0294">
        <w:rPr>
          <w:rFonts w:ascii="Calibri" w:eastAsia="Calibri" w:hAnsi="Calibri" w:cs="Calibri"/>
          <w:lang w:val="fr-FR"/>
        </w:rPr>
        <w:t>UN Alliance of Civili</w:t>
      </w:r>
      <w:r w:rsidR="00C364BF" w:rsidRPr="008F0294">
        <w:rPr>
          <w:rFonts w:ascii="Calibri" w:eastAsia="Calibri" w:hAnsi="Calibri" w:cs="Calibri"/>
          <w:lang w:val="fr-FR"/>
        </w:rPr>
        <w:t>s</w:t>
      </w:r>
      <w:r w:rsidR="00981692" w:rsidRPr="008F0294">
        <w:rPr>
          <w:rFonts w:ascii="Calibri" w:eastAsia="Calibri" w:hAnsi="Calibri" w:cs="Calibri"/>
          <w:lang w:val="fr-FR"/>
        </w:rPr>
        <w:t>ation</w:t>
      </w:r>
      <w:r w:rsidR="000A27E2" w:rsidRPr="008F0294">
        <w:rPr>
          <w:rFonts w:ascii="Calibri" w:eastAsia="Calibri" w:hAnsi="Calibri" w:cs="Calibri"/>
          <w:lang w:val="fr-FR"/>
        </w:rPr>
        <w:t>s</w:t>
      </w:r>
      <w:r w:rsidRPr="008F0294">
        <w:rPr>
          <w:rFonts w:ascii="Calibri" w:eastAsia="Calibri" w:hAnsi="Calibri" w:cs="Calibri"/>
          <w:lang w:val="fr-FR"/>
        </w:rPr>
        <w:t>, UNICEF, etc.)</w:t>
      </w:r>
    </w:p>
    <w:p w14:paraId="781BBFD7" w14:textId="77777777" w:rsidR="004B4503" w:rsidRPr="008F0294" w:rsidRDefault="007D037B" w:rsidP="004B4503">
      <w:pPr>
        <w:pStyle w:val="ListParagraph"/>
        <w:numPr>
          <w:ilvl w:val="0"/>
          <w:numId w:val="15"/>
        </w:numPr>
        <w:jc w:val="both"/>
        <w:rPr>
          <w:lang w:val="fr-FR"/>
        </w:rPr>
      </w:pPr>
      <w:r w:rsidRPr="008F0294">
        <w:rPr>
          <w:rFonts w:ascii="Calibri" w:eastAsia="Calibri" w:hAnsi="Calibri" w:cs="Calibri"/>
          <w:lang w:val="fr-FR"/>
        </w:rPr>
        <w:t xml:space="preserve">International NGOs </w:t>
      </w:r>
    </w:p>
    <w:p w14:paraId="5B9B9F81" w14:textId="7F2F9293" w:rsidR="004B4503" w:rsidRPr="008F0294" w:rsidRDefault="00887B49" w:rsidP="004B4503">
      <w:pPr>
        <w:pStyle w:val="ListParagraph"/>
        <w:numPr>
          <w:ilvl w:val="0"/>
          <w:numId w:val="15"/>
        </w:numPr>
        <w:jc w:val="both"/>
      </w:pPr>
      <w:r>
        <w:rPr>
          <w:rFonts w:ascii="Calibri" w:eastAsia="Calibri" w:hAnsi="Calibri" w:cs="Calibri"/>
        </w:rPr>
        <w:t>100 young people, primarily representing y</w:t>
      </w:r>
      <w:r w:rsidR="007D037B" w:rsidRPr="008F0294">
        <w:rPr>
          <w:rFonts w:ascii="Calibri" w:eastAsia="Calibri" w:hAnsi="Calibri" w:cs="Calibri"/>
        </w:rPr>
        <w:t>outh organizations</w:t>
      </w:r>
      <w:r>
        <w:rPr>
          <w:rFonts w:ascii="Calibri" w:eastAsia="Calibri" w:hAnsi="Calibri" w:cs="Calibri"/>
        </w:rPr>
        <w:t xml:space="preserve"> and</w:t>
      </w:r>
      <w:r w:rsidR="002B0C8C" w:rsidRPr="008F0294">
        <w:rPr>
          <w:rFonts w:ascii="Calibri" w:eastAsia="Calibri" w:hAnsi="Calibri" w:cs="Calibri"/>
        </w:rPr>
        <w:t xml:space="preserve"> youth groups</w:t>
      </w:r>
      <w:r>
        <w:rPr>
          <w:rFonts w:ascii="Calibri" w:eastAsia="Calibri" w:hAnsi="Calibri" w:cs="Calibri"/>
        </w:rPr>
        <w:t>,</w:t>
      </w:r>
      <w:r w:rsidR="008D22EC" w:rsidRPr="008F0294">
        <w:rPr>
          <w:rFonts w:ascii="Calibri" w:eastAsia="Calibri" w:hAnsi="Calibri" w:cs="Calibri"/>
        </w:rPr>
        <w:t xml:space="preserve"> who will be </w:t>
      </w:r>
      <w:r>
        <w:rPr>
          <w:rFonts w:ascii="Calibri" w:eastAsia="Calibri" w:hAnsi="Calibri" w:cs="Calibri"/>
        </w:rPr>
        <w:t>selected through an open call for application.</w:t>
      </w:r>
    </w:p>
    <w:p w14:paraId="7C42F033" w14:textId="77777777" w:rsidR="004B4503" w:rsidRPr="008F0294" w:rsidRDefault="00683D12" w:rsidP="004B4503">
      <w:pPr>
        <w:pStyle w:val="ListParagraph"/>
        <w:numPr>
          <w:ilvl w:val="0"/>
          <w:numId w:val="15"/>
        </w:numPr>
        <w:jc w:val="both"/>
      </w:pPr>
      <w:r w:rsidRPr="008F0294">
        <w:rPr>
          <w:rFonts w:ascii="Calibri" w:eastAsia="Calibri" w:hAnsi="Calibri" w:cs="Calibri"/>
        </w:rPr>
        <w:t xml:space="preserve">Foundations and donor agencies </w:t>
      </w:r>
    </w:p>
    <w:p w14:paraId="2F05DAA6" w14:textId="77777777" w:rsidR="001846C7" w:rsidRPr="00887B49" w:rsidRDefault="007D037B" w:rsidP="004B4503">
      <w:pPr>
        <w:pStyle w:val="ListParagraph"/>
        <w:numPr>
          <w:ilvl w:val="0"/>
          <w:numId w:val="15"/>
        </w:numPr>
        <w:jc w:val="both"/>
      </w:pPr>
      <w:r w:rsidRPr="008F0294">
        <w:rPr>
          <w:rFonts w:ascii="Calibri" w:eastAsia="Calibri" w:hAnsi="Calibri" w:cs="Calibri"/>
        </w:rPr>
        <w:t>Academics</w:t>
      </w:r>
    </w:p>
    <w:p w14:paraId="5F170E3B" w14:textId="1289DECE" w:rsidR="00887B49" w:rsidRPr="008F0294" w:rsidRDefault="00887B49" w:rsidP="004B4503">
      <w:pPr>
        <w:pStyle w:val="ListParagraph"/>
        <w:numPr>
          <w:ilvl w:val="0"/>
          <w:numId w:val="15"/>
        </w:numPr>
        <w:jc w:val="both"/>
      </w:pPr>
      <w:r>
        <w:rPr>
          <w:rFonts w:ascii="Calibri" w:eastAsia="Calibri" w:hAnsi="Calibri" w:cs="Calibri"/>
        </w:rPr>
        <w:t>Media</w:t>
      </w:r>
    </w:p>
    <w:p w14:paraId="0EA1F18B" w14:textId="77777777" w:rsidR="008F7B30" w:rsidRPr="008F0294" w:rsidRDefault="008F7B30" w:rsidP="004B4503">
      <w:pPr>
        <w:jc w:val="both"/>
      </w:pPr>
    </w:p>
    <w:p w14:paraId="75BC0FCD" w14:textId="77777777" w:rsidR="00683D12" w:rsidRPr="008F0294" w:rsidRDefault="007D037B" w:rsidP="004B4503">
      <w:pPr>
        <w:jc w:val="both"/>
        <w:rPr>
          <w:rFonts w:ascii="Calibri" w:eastAsia="Calibri" w:hAnsi="Calibri" w:cs="Calibri"/>
          <w:b/>
        </w:rPr>
      </w:pPr>
      <w:r w:rsidRPr="008F0294">
        <w:rPr>
          <w:rFonts w:ascii="Calibri" w:eastAsia="Calibri" w:hAnsi="Calibri" w:cs="Calibri"/>
          <w:b/>
        </w:rPr>
        <w:t>PROPOSED DATES</w:t>
      </w:r>
      <w:r w:rsidR="00683D12" w:rsidRPr="008F0294">
        <w:rPr>
          <w:rFonts w:ascii="Calibri" w:eastAsia="Calibri" w:hAnsi="Calibri" w:cs="Calibri"/>
          <w:b/>
        </w:rPr>
        <w:t>:</w:t>
      </w:r>
    </w:p>
    <w:p w14:paraId="4AB70F0D" w14:textId="3FA99A72" w:rsidR="008F7B30" w:rsidRPr="008F0294" w:rsidRDefault="000A27E2" w:rsidP="004B4503">
      <w:pPr>
        <w:jc w:val="both"/>
        <w:rPr>
          <w:rFonts w:ascii="Calibri" w:eastAsia="Calibri" w:hAnsi="Calibri" w:cs="Calibri"/>
        </w:rPr>
      </w:pPr>
      <w:r w:rsidRPr="008F0294">
        <w:rPr>
          <w:rFonts w:ascii="Calibri" w:eastAsia="Calibri" w:hAnsi="Calibri" w:cs="Calibri"/>
        </w:rPr>
        <w:t>2</w:t>
      </w:r>
      <w:r w:rsidR="00887B49">
        <w:rPr>
          <w:rFonts w:ascii="Calibri" w:eastAsia="Calibri" w:hAnsi="Calibri" w:cs="Calibri"/>
        </w:rPr>
        <w:t>1</w:t>
      </w:r>
      <w:r w:rsidRPr="008F0294">
        <w:rPr>
          <w:rFonts w:ascii="Calibri" w:eastAsia="Calibri" w:hAnsi="Calibri" w:cs="Calibri"/>
        </w:rPr>
        <w:t>-2</w:t>
      </w:r>
      <w:r w:rsidR="00887B49">
        <w:rPr>
          <w:rFonts w:ascii="Calibri" w:eastAsia="Calibri" w:hAnsi="Calibri" w:cs="Calibri"/>
        </w:rPr>
        <w:t>2</w:t>
      </w:r>
      <w:r w:rsidRPr="008F0294">
        <w:rPr>
          <w:rFonts w:ascii="Calibri" w:eastAsia="Calibri" w:hAnsi="Calibri" w:cs="Calibri"/>
        </w:rPr>
        <w:t xml:space="preserve"> </w:t>
      </w:r>
      <w:r w:rsidR="00311B9C" w:rsidRPr="008F0294">
        <w:rPr>
          <w:rFonts w:ascii="Calibri" w:eastAsia="Calibri" w:hAnsi="Calibri" w:cs="Calibri"/>
        </w:rPr>
        <w:t xml:space="preserve">August </w:t>
      </w:r>
      <w:r w:rsidR="007D037B" w:rsidRPr="008F0294">
        <w:rPr>
          <w:rFonts w:ascii="Calibri" w:eastAsia="Calibri" w:hAnsi="Calibri" w:cs="Calibri"/>
        </w:rPr>
        <w:t>2015</w:t>
      </w:r>
      <w:r w:rsidR="00981692" w:rsidRPr="008F0294">
        <w:rPr>
          <w:rFonts w:ascii="Calibri" w:eastAsia="Calibri" w:hAnsi="Calibri" w:cs="Calibri"/>
        </w:rPr>
        <w:t>,</w:t>
      </w:r>
      <w:r w:rsidR="000C6CDC" w:rsidRPr="008F0294">
        <w:rPr>
          <w:rFonts w:ascii="Calibri" w:eastAsia="Calibri" w:hAnsi="Calibri" w:cs="Calibri"/>
        </w:rPr>
        <w:t xml:space="preserve"> Amman</w:t>
      </w:r>
    </w:p>
    <w:p w14:paraId="24E86E58" w14:textId="77777777" w:rsidR="004B4503" w:rsidRPr="008F0294" w:rsidRDefault="004B4503" w:rsidP="004B4503">
      <w:pPr>
        <w:contextualSpacing/>
        <w:jc w:val="both"/>
        <w:rPr>
          <w:rFonts w:ascii="Calibri" w:eastAsia="Calibri" w:hAnsi="Calibri" w:cs="Calibri"/>
        </w:rPr>
      </w:pPr>
    </w:p>
    <w:p w14:paraId="75DC832E" w14:textId="1A13400B" w:rsidR="001E439A" w:rsidRPr="008F0294" w:rsidRDefault="00B27851" w:rsidP="004B4503">
      <w:pPr>
        <w:contextualSpacing/>
        <w:jc w:val="both"/>
        <w:rPr>
          <w:rFonts w:ascii="Calibri" w:eastAsia="Calibri" w:hAnsi="Calibri" w:cs="Calibri"/>
          <w:b/>
        </w:rPr>
      </w:pPr>
      <w:r w:rsidRPr="008F0294">
        <w:rPr>
          <w:rFonts w:ascii="Calibri" w:eastAsia="Calibri" w:hAnsi="Calibri" w:cs="Calibri"/>
          <w:b/>
        </w:rPr>
        <w:t>PROPOSED FINANCIAL ARRANGEMENTS</w:t>
      </w:r>
      <w:r w:rsidR="001E439A" w:rsidRPr="008F0294">
        <w:rPr>
          <w:rFonts w:ascii="Calibri" w:eastAsia="Calibri" w:hAnsi="Calibri" w:cs="Calibri"/>
          <w:b/>
        </w:rPr>
        <w:t>:</w:t>
      </w:r>
    </w:p>
    <w:p w14:paraId="03844D02" w14:textId="60EDD638" w:rsidR="00C11AC0" w:rsidRPr="008F0294" w:rsidRDefault="00887B49" w:rsidP="00C11AC0">
      <w:pPr>
        <w:jc w:val="both"/>
        <w:rPr>
          <w:rFonts w:ascii="Calibri" w:eastAsia="Calibri" w:hAnsi="Calibri" w:cs="Calibri"/>
        </w:rPr>
      </w:pPr>
      <w:r>
        <w:rPr>
          <w:rFonts w:ascii="Calibri" w:eastAsia="Calibri" w:hAnsi="Calibri" w:cs="Calibri"/>
        </w:rPr>
        <w:t>The e</w:t>
      </w:r>
      <w:r w:rsidR="00C11AC0" w:rsidRPr="008F0294">
        <w:rPr>
          <w:rFonts w:ascii="Calibri" w:eastAsia="Calibri" w:hAnsi="Calibri" w:cs="Calibri"/>
        </w:rPr>
        <w:t xml:space="preserve">xpected number of participants in the </w:t>
      </w:r>
      <w:r>
        <w:rPr>
          <w:rFonts w:ascii="Calibri" w:eastAsia="Calibri" w:hAnsi="Calibri" w:cs="Calibri"/>
        </w:rPr>
        <w:t>Global Forum</w:t>
      </w:r>
      <w:r w:rsidR="0019358E" w:rsidRPr="008F0294">
        <w:rPr>
          <w:rFonts w:ascii="Calibri" w:eastAsia="Calibri" w:hAnsi="Calibri" w:cs="Calibri"/>
        </w:rPr>
        <w:t xml:space="preserve"> </w:t>
      </w:r>
      <w:r w:rsidR="00C11AC0" w:rsidRPr="008F0294">
        <w:rPr>
          <w:rFonts w:ascii="Calibri" w:eastAsia="Calibri" w:hAnsi="Calibri" w:cs="Calibri"/>
        </w:rPr>
        <w:t>will be 200</w:t>
      </w:r>
      <w:r>
        <w:rPr>
          <w:rFonts w:ascii="Calibri" w:eastAsia="Calibri" w:hAnsi="Calibri" w:cs="Calibri"/>
        </w:rPr>
        <w:t xml:space="preserve"> to 400</w:t>
      </w:r>
      <w:r w:rsidR="00C11AC0" w:rsidRPr="008F0294">
        <w:rPr>
          <w:rFonts w:ascii="Calibri" w:eastAsia="Calibri" w:hAnsi="Calibri" w:cs="Calibri"/>
        </w:rPr>
        <w:t xml:space="preserve"> participants. </w:t>
      </w:r>
    </w:p>
    <w:p w14:paraId="1AB3BE58" w14:textId="77777777" w:rsidR="00C11AC0" w:rsidRPr="008F0294" w:rsidRDefault="00C11AC0" w:rsidP="00C11AC0">
      <w:pPr>
        <w:jc w:val="both"/>
        <w:rPr>
          <w:rFonts w:ascii="Calibri" w:eastAsia="Calibri" w:hAnsi="Calibri" w:cs="Calibri"/>
        </w:rPr>
      </w:pPr>
    </w:p>
    <w:p w14:paraId="058AEA85" w14:textId="411A0534" w:rsidR="00C11AC0" w:rsidRPr="008F0294" w:rsidRDefault="0019358E" w:rsidP="00C11AC0">
      <w:pPr>
        <w:jc w:val="both"/>
        <w:rPr>
          <w:rFonts w:ascii="Calibri" w:eastAsia="Calibri" w:hAnsi="Calibri" w:cs="Calibri"/>
        </w:rPr>
      </w:pPr>
      <w:r w:rsidRPr="008F0294">
        <w:rPr>
          <w:rFonts w:ascii="Calibri" w:eastAsia="Calibri" w:hAnsi="Calibri" w:cs="Calibri"/>
        </w:rPr>
        <w:t>T</w:t>
      </w:r>
      <w:r w:rsidR="00C11AC0" w:rsidRPr="008F0294">
        <w:rPr>
          <w:rFonts w:ascii="Calibri" w:eastAsia="Calibri" w:hAnsi="Calibri" w:cs="Calibri"/>
        </w:rPr>
        <w:t>he host country will cover the international travel costs</w:t>
      </w:r>
      <w:r w:rsidR="00887B49">
        <w:rPr>
          <w:rFonts w:ascii="Calibri" w:eastAsia="Calibri" w:hAnsi="Calibri" w:cs="Calibri"/>
        </w:rPr>
        <w:t xml:space="preserve"> and accommodation </w:t>
      </w:r>
      <w:r w:rsidR="00C11AC0" w:rsidRPr="008F0294">
        <w:rPr>
          <w:rFonts w:ascii="Calibri" w:eastAsia="Calibri" w:hAnsi="Calibri" w:cs="Calibri"/>
        </w:rPr>
        <w:t>for 150 participants</w:t>
      </w:r>
      <w:r w:rsidR="00887B49">
        <w:rPr>
          <w:rFonts w:ascii="Calibri" w:eastAsia="Calibri" w:hAnsi="Calibri" w:cs="Calibri"/>
        </w:rPr>
        <w:t>. T</w:t>
      </w:r>
      <w:r w:rsidR="00C11AC0" w:rsidRPr="008F0294">
        <w:rPr>
          <w:rFonts w:ascii="Calibri" w:eastAsia="Calibri" w:hAnsi="Calibri" w:cs="Calibri"/>
        </w:rPr>
        <w:t xml:space="preserve">he partnering United Nations agencies will cover the travel costs </w:t>
      </w:r>
      <w:r w:rsidR="00887B49">
        <w:rPr>
          <w:rFonts w:ascii="Calibri" w:eastAsia="Calibri" w:hAnsi="Calibri" w:cs="Calibri"/>
        </w:rPr>
        <w:t xml:space="preserve">and accommodation </w:t>
      </w:r>
      <w:r w:rsidR="00C11AC0" w:rsidRPr="008F0294">
        <w:rPr>
          <w:rFonts w:ascii="Calibri" w:eastAsia="Calibri" w:hAnsi="Calibri" w:cs="Calibri"/>
        </w:rPr>
        <w:t xml:space="preserve">for 50 experts and resource persons from the UN system and other partner organizations. </w:t>
      </w:r>
      <w:r w:rsidR="00887B49">
        <w:rPr>
          <w:rFonts w:ascii="Calibri" w:eastAsia="Calibri" w:hAnsi="Calibri" w:cs="Calibri"/>
        </w:rPr>
        <w:t>100 participants are expected to join locally (no travel/accommodation costs). Up to another 100 participants could attend if fully funding their participation (travel, accommodation).</w:t>
      </w:r>
    </w:p>
    <w:p w14:paraId="78AB5B59" w14:textId="77777777" w:rsidR="00887B49" w:rsidRDefault="00887B49" w:rsidP="00C11AC0">
      <w:pPr>
        <w:jc w:val="both"/>
        <w:rPr>
          <w:rFonts w:ascii="Calibri" w:eastAsia="Calibri" w:hAnsi="Calibri" w:cs="Calibri"/>
        </w:rPr>
      </w:pPr>
    </w:p>
    <w:p w14:paraId="1EB44165" w14:textId="1F40167C" w:rsidR="00C11AC0" w:rsidRPr="008F0294" w:rsidRDefault="00887B49" w:rsidP="00C11AC0">
      <w:pPr>
        <w:jc w:val="both"/>
        <w:rPr>
          <w:rFonts w:ascii="Calibri" w:eastAsia="Calibri" w:hAnsi="Calibri" w:cs="Calibri"/>
        </w:rPr>
      </w:pPr>
      <w:r w:rsidRPr="008F0294">
        <w:rPr>
          <w:rFonts w:ascii="Calibri" w:eastAsia="Calibri" w:hAnsi="Calibri" w:cs="Calibri"/>
        </w:rPr>
        <w:t>The host country will cover the local transportation for all participants.</w:t>
      </w:r>
    </w:p>
    <w:p w14:paraId="60DC7066" w14:textId="77777777" w:rsidR="00887B49" w:rsidRDefault="00887B49" w:rsidP="00C11AC0">
      <w:pPr>
        <w:jc w:val="both"/>
        <w:rPr>
          <w:rFonts w:ascii="Calibri" w:eastAsia="Calibri" w:hAnsi="Calibri" w:cs="Calibri"/>
        </w:rPr>
      </w:pPr>
    </w:p>
    <w:p w14:paraId="64D0E6DB" w14:textId="4DD08822" w:rsidR="00683D12" w:rsidRPr="008F0294" w:rsidRDefault="00C11AC0" w:rsidP="00C11AC0">
      <w:pPr>
        <w:jc w:val="both"/>
        <w:rPr>
          <w:rFonts w:ascii="Calibri" w:eastAsia="Calibri" w:hAnsi="Calibri" w:cs="Calibri"/>
        </w:rPr>
      </w:pPr>
      <w:r w:rsidRPr="008F0294">
        <w:rPr>
          <w:rFonts w:ascii="Calibri" w:eastAsia="Calibri" w:hAnsi="Calibri" w:cs="Calibri"/>
        </w:rPr>
        <w:t>The host government might wish to hire a specialised event-planning agency for the handling of the logistical arrangement, particularly the travel arrangements.</w:t>
      </w:r>
    </w:p>
    <w:p w14:paraId="6602EF5D" w14:textId="77777777" w:rsidR="00C11AC0" w:rsidRPr="008F0294" w:rsidRDefault="00C11AC0" w:rsidP="001846C7">
      <w:pPr>
        <w:contextualSpacing/>
        <w:rPr>
          <w:rFonts w:asciiTheme="minorHAnsi" w:eastAsia="Calibri" w:hAnsiTheme="minorHAnsi" w:cs="Calibri"/>
          <w:b/>
          <w:szCs w:val="22"/>
        </w:rPr>
      </w:pPr>
    </w:p>
    <w:p w14:paraId="3D353F8B" w14:textId="4B0A5245" w:rsidR="00683D12" w:rsidRPr="008F0294" w:rsidRDefault="001E439A" w:rsidP="001846C7">
      <w:pPr>
        <w:contextualSpacing/>
        <w:rPr>
          <w:rFonts w:asciiTheme="minorHAnsi" w:eastAsia="Calibri" w:hAnsiTheme="minorHAnsi" w:cs="Calibri"/>
          <w:b/>
          <w:szCs w:val="22"/>
        </w:rPr>
      </w:pPr>
      <w:r w:rsidRPr="008F0294">
        <w:rPr>
          <w:rFonts w:asciiTheme="minorHAnsi" w:eastAsia="Calibri" w:hAnsiTheme="minorHAnsi" w:cs="Calibri"/>
          <w:b/>
          <w:szCs w:val="22"/>
        </w:rPr>
        <w:t>CONTRIBUTION FROM THE UN SYSTEM</w:t>
      </w:r>
      <w:r w:rsidR="00AA22F4" w:rsidRPr="008F0294">
        <w:rPr>
          <w:rFonts w:asciiTheme="minorHAnsi" w:eastAsia="Calibri" w:hAnsiTheme="minorHAnsi" w:cs="Calibri"/>
          <w:b/>
          <w:szCs w:val="22"/>
        </w:rPr>
        <w:t xml:space="preserve"> AND CIVIL SOCIETY</w:t>
      </w:r>
      <w:r w:rsidRPr="008F0294">
        <w:rPr>
          <w:rFonts w:asciiTheme="minorHAnsi" w:eastAsia="Calibri" w:hAnsiTheme="minorHAnsi" w:cs="Calibri"/>
          <w:b/>
          <w:szCs w:val="22"/>
        </w:rPr>
        <w:t>:</w:t>
      </w:r>
    </w:p>
    <w:p w14:paraId="5738C7B8" w14:textId="77777777" w:rsidR="003F290A" w:rsidRDefault="003F290A" w:rsidP="007C4BDE">
      <w:pPr>
        <w:contextualSpacing/>
        <w:jc w:val="both"/>
        <w:rPr>
          <w:rFonts w:asciiTheme="minorHAnsi" w:eastAsia="Calibri" w:hAnsiTheme="minorHAnsi" w:cs="Calibri"/>
          <w:szCs w:val="22"/>
        </w:rPr>
      </w:pPr>
    </w:p>
    <w:p w14:paraId="3ED3851F" w14:textId="0552E37C" w:rsidR="001E439A" w:rsidRDefault="001E439A" w:rsidP="007C4BDE">
      <w:pPr>
        <w:contextualSpacing/>
        <w:jc w:val="both"/>
        <w:rPr>
          <w:rFonts w:asciiTheme="minorHAnsi" w:eastAsia="Calibri" w:hAnsiTheme="minorHAnsi" w:cs="Calibri"/>
          <w:szCs w:val="22"/>
        </w:rPr>
      </w:pPr>
      <w:r w:rsidRPr="008F0294">
        <w:rPr>
          <w:rFonts w:asciiTheme="minorHAnsi" w:eastAsia="Calibri" w:hAnsiTheme="minorHAnsi" w:cs="Calibri"/>
          <w:szCs w:val="22"/>
        </w:rPr>
        <w:t>The c</w:t>
      </w:r>
      <w:r w:rsidR="00683D12" w:rsidRPr="008F0294">
        <w:rPr>
          <w:rFonts w:asciiTheme="minorHAnsi" w:eastAsia="Calibri" w:hAnsiTheme="minorHAnsi" w:cs="Calibri"/>
          <w:szCs w:val="22"/>
        </w:rPr>
        <w:t>o-</w:t>
      </w:r>
      <w:r w:rsidRPr="008F0294">
        <w:rPr>
          <w:rFonts w:asciiTheme="minorHAnsi" w:eastAsia="Calibri" w:hAnsiTheme="minorHAnsi" w:cs="Calibri"/>
          <w:szCs w:val="22"/>
        </w:rPr>
        <w:t>organizing</w:t>
      </w:r>
      <w:r w:rsidR="00270809" w:rsidRPr="008F0294">
        <w:rPr>
          <w:rFonts w:asciiTheme="minorHAnsi" w:eastAsia="Calibri" w:hAnsiTheme="minorHAnsi" w:cs="Calibri"/>
          <w:szCs w:val="22"/>
        </w:rPr>
        <w:t xml:space="preserve"> </w:t>
      </w:r>
      <w:r w:rsidRPr="008F0294">
        <w:rPr>
          <w:rFonts w:asciiTheme="minorHAnsi" w:eastAsia="Calibri" w:hAnsiTheme="minorHAnsi" w:cs="Calibri"/>
          <w:szCs w:val="22"/>
        </w:rPr>
        <w:t xml:space="preserve">UN </w:t>
      </w:r>
      <w:r w:rsidR="00C27BC0" w:rsidRPr="008F0294">
        <w:rPr>
          <w:rFonts w:asciiTheme="minorHAnsi" w:eastAsia="Calibri" w:hAnsiTheme="minorHAnsi" w:cs="Calibri"/>
          <w:szCs w:val="22"/>
        </w:rPr>
        <w:t>entities</w:t>
      </w:r>
      <w:r w:rsidR="00AA22F4" w:rsidRPr="008F0294">
        <w:rPr>
          <w:rFonts w:asciiTheme="minorHAnsi" w:eastAsia="Calibri" w:hAnsiTheme="minorHAnsi" w:cs="Calibri"/>
          <w:szCs w:val="22"/>
        </w:rPr>
        <w:t xml:space="preserve"> and civil society partners</w:t>
      </w:r>
      <w:r w:rsidR="00C27BC0" w:rsidRPr="008F0294">
        <w:rPr>
          <w:rFonts w:asciiTheme="minorHAnsi" w:eastAsia="Calibri" w:hAnsiTheme="minorHAnsi" w:cs="Calibri"/>
          <w:szCs w:val="22"/>
        </w:rPr>
        <w:t xml:space="preserve"> </w:t>
      </w:r>
      <w:r w:rsidR="00683D12" w:rsidRPr="008F0294">
        <w:rPr>
          <w:rFonts w:asciiTheme="minorHAnsi" w:eastAsia="Calibri" w:hAnsiTheme="minorHAnsi" w:cs="Calibri"/>
          <w:szCs w:val="22"/>
        </w:rPr>
        <w:t xml:space="preserve">will </w:t>
      </w:r>
      <w:r w:rsidRPr="008F0294">
        <w:rPr>
          <w:rFonts w:asciiTheme="minorHAnsi" w:eastAsia="Calibri" w:hAnsiTheme="minorHAnsi" w:cs="Calibri"/>
          <w:szCs w:val="22"/>
        </w:rPr>
        <w:t xml:space="preserve">provide </w:t>
      </w:r>
      <w:r w:rsidR="00C27BC0" w:rsidRPr="008F0294">
        <w:rPr>
          <w:rFonts w:asciiTheme="minorHAnsi" w:eastAsia="Calibri" w:hAnsiTheme="minorHAnsi" w:cs="Calibri"/>
          <w:szCs w:val="22"/>
        </w:rPr>
        <w:t xml:space="preserve">the </w:t>
      </w:r>
      <w:r w:rsidRPr="008F0294">
        <w:rPr>
          <w:rFonts w:asciiTheme="minorHAnsi" w:eastAsia="Calibri" w:hAnsiTheme="minorHAnsi" w:cs="Calibri"/>
          <w:szCs w:val="22"/>
        </w:rPr>
        <w:t>necessary technical and substantive support</w:t>
      </w:r>
      <w:r w:rsidR="00C27BC0" w:rsidRPr="008F0294">
        <w:rPr>
          <w:rFonts w:asciiTheme="minorHAnsi" w:eastAsia="Calibri" w:hAnsiTheme="minorHAnsi" w:cs="Calibri"/>
          <w:szCs w:val="22"/>
        </w:rPr>
        <w:t xml:space="preserve">, in line with their mandates, </w:t>
      </w:r>
      <w:r w:rsidRPr="008F0294">
        <w:rPr>
          <w:rFonts w:asciiTheme="minorHAnsi" w:eastAsia="Calibri" w:hAnsiTheme="minorHAnsi" w:cs="Calibri"/>
          <w:szCs w:val="22"/>
        </w:rPr>
        <w:t>including the design of t</w:t>
      </w:r>
      <w:r w:rsidR="00C27BC0" w:rsidRPr="008F0294">
        <w:rPr>
          <w:rFonts w:asciiTheme="minorHAnsi" w:eastAsia="Calibri" w:hAnsiTheme="minorHAnsi" w:cs="Calibri"/>
          <w:szCs w:val="22"/>
        </w:rPr>
        <w:t>he event and specific</w:t>
      </w:r>
      <w:r w:rsidRPr="008F0294">
        <w:rPr>
          <w:rFonts w:asciiTheme="minorHAnsi" w:eastAsia="Calibri" w:hAnsiTheme="minorHAnsi" w:cs="Calibri"/>
          <w:szCs w:val="22"/>
        </w:rPr>
        <w:t xml:space="preserve"> sessions, identifying speakers and participants, online promotion and coordination with</w:t>
      </w:r>
      <w:r w:rsidR="00AA22F4" w:rsidRPr="008F0294">
        <w:rPr>
          <w:rFonts w:asciiTheme="minorHAnsi" w:eastAsia="Calibri" w:hAnsiTheme="minorHAnsi" w:cs="Calibri"/>
          <w:szCs w:val="22"/>
        </w:rPr>
        <w:t xml:space="preserve"> the rest of the UN system, international NGOs and</w:t>
      </w:r>
      <w:r w:rsidRPr="008F0294">
        <w:rPr>
          <w:rFonts w:asciiTheme="minorHAnsi" w:eastAsia="Calibri" w:hAnsiTheme="minorHAnsi" w:cs="Calibri"/>
          <w:szCs w:val="22"/>
        </w:rPr>
        <w:t xml:space="preserve"> civil society organizations. The </w:t>
      </w:r>
      <w:r w:rsidR="006D5B95">
        <w:rPr>
          <w:rFonts w:asciiTheme="minorHAnsi" w:eastAsia="Calibri" w:hAnsiTheme="minorHAnsi" w:cs="Calibri"/>
          <w:szCs w:val="22"/>
        </w:rPr>
        <w:t>IANYD Working Group on Youth and Peacebuilding</w:t>
      </w:r>
      <w:r w:rsidR="00AA22F4" w:rsidRPr="008F0294">
        <w:rPr>
          <w:rFonts w:asciiTheme="minorHAnsi" w:eastAsia="Calibri" w:hAnsiTheme="minorHAnsi" w:cs="Calibri"/>
          <w:szCs w:val="22"/>
        </w:rPr>
        <w:t xml:space="preserve"> </w:t>
      </w:r>
      <w:r w:rsidRPr="008F0294">
        <w:rPr>
          <w:rFonts w:asciiTheme="minorHAnsi" w:eastAsia="Calibri" w:hAnsiTheme="minorHAnsi" w:cs="Calibri"/>
          <w:szCs w:val="22"/>
        </w:rPr>
        <w:t xml:space="preserve">will ensure the follow-up on the </w:t>
      </w:r>
      <w:r w:rsidR="00F5454A">
        <w:rPr>
          <w:rFonts w:asciiTheme="minorHAnsi" w:eastAsia="Calibri" w:hAnsiTheme="minorHAnsi" w:cs="Calibri"/>
          <w:szCs w:val="22"/>
        </w:rPr>
        <w:t>Forum</w:t>
      </w:r>
      <w:r w:rsidRPr="008F0294">
        <w:rPr>
          <w:rFonts w:asciiTheme="minorHAnsi" w:eastAsia="Calibri" w:hAnsiTheme="minorHAnsi" w:cs="Calibri"/>
          <w:szCs w:val="22"/>
        </w:rPr>
        <w:t xml:space="preserve"> outcomes.</w:t>
      </w:r>
      <w:r>
        <w:rPr>
          <w:rFonts w:asciiTheme="minorHAnsi" w:eastAsia="Calibri" w:hAnsiTheme="minorHAnsi" w:cs="Calibri"/>
          <w:szCs w:val="22"/>
        </w:rPr>
        <w:t xml:space="preserve">  </w:t>
      </w:r>
    </w:p>
    <w:p w14:paraId="53A6D6FE" w14:textId="77777777" w:rsidR="0029518C" w:rsidRPr="0029518C" w:rsidRDefault="0029518C" w:rsidP="001846C7">
      <w:pPr>
        <w:contextualSpacing/>
        <w:rPr>
          <w:rFonts w:asciiTheme="minorHAnsi" w:eastAsia="Calibri" w:hAnsiTheme="minorHAnsi" w:cs="Calibri"/>
          <w:b/>
          <w:szCs w:val="22"/>
        </w:rPr>
      </w:pPr>
    </w:p>
    <w:p w14:paraId="1225313B" w14:textId="77777777" w:rsidR="008F7B30" w:rsidRDefault="008F7B30"/>
    <w:sectPr w:rsidR="008F7B30" w:rsidSect="00E03718">
      <w:headerReference w:type="default" r:id="rId10"/>
      <w:footerReference w:type="default" r:id="rId11"/>
      <w:pgSz w:w="12240" w:h="15840"/>
      <w:pgMar w:top="1440" w:right="1440" w:bottom="1440" w:left="144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4C0FDF" w15:done="0"/>
  <w15:commentEx w15:paraId="6009C077" w15:done="0"/>
  <w15:commentEx w15:paraId="71298924" w15:done="0"/>
  <w15:commentEx w15:paraId="617F2A34" w15:done="0"/>
  <w15:commentEx w15:paraId="6682FE1B" w15:done="0"/>
  <w15:commentEx w15:paraId="4A5B3D41" w15:done="0"/>
  <w15:commentEx w15:paraId="2949D296" w15:done="0"/>
  <w15:commentEx w15:paraId="10209485" w15:done="0"/>
  <w15:commentEx w15:paraId="4CEE657E" w15:done="0"/>
  <w15:commentEx w15:paraId="70B86EEF" w15:done="0"/>
  <w15:commentEx w15:paraId="6E84B0B2" w15:done="0"/>
  <w15:commentEx w15:paraId="737B8FD3" w15:done="0"/>
  <w15:commentEx w15:paraId="664998E5" w15:done="0"/>
  <w15:commentEx w15:paraId="307B8426" w15:done="0"/>
  <w15:commentEx w15:paraId="0D89826B" w15:done="0"/>
  <w15:commentEx w15:paraId="6F5D09D3" w15:done="0"/>
  <w15:commentEx w15:paraId="5F4EE4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CA139" w14:textId="77777777" w:rsidR="000A430A" w:rsidRDefault="000A430A">
      <w:pPr>
        <w:spacing w:line="240" w:lineRule="auto"/>
      </w:pPr>
      <w:r>
        <w:separator/>
      </w:r>
    </w:p>
  </w:endnote>
  <w:endnote w:type="continuationSeparator" w:id="0">
    <w:p w14:paraId="7EB8155F" w14:textId="77777777" w:rsidR="000A430A" w:rsidRDefault="000A430A">
      <w:pPr>
        <w:spacing w:line="240" w:lineRule="auto"/>
      </w:pPr>
      <w:r>
        <w:continuationSeparator/>
      </w:r>
    </w:p>
  </w:endnote>
  <w:endnote w:type="continuationNotice" w:id="1">
    <w:p w14:paraId="0C91CE9A" w14:textId="77777777" w:rsidR="000A430A" w:rsidRDefault="000A43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0A87" w:usb1="00000000"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San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46C8B" w14:textId="77777777" w:rsidR="002B24C4" w:rsidRPr="00EF6C04" w:rsidRDefault="00971CDC">
    <w:pPr>
      <w:jc w:val="right"/>
      <w:rPr>
        <w:rFonts w:asciiTheme="minorHAnsi" w:hAnsiTheme="minorHAnsi"/>
      </w:rPr>
    </w:pPr>
    <w:r w:rsidRPr="00EF6C04">
      <w:rPr>
        <w:rFonts w:asciiTheme="minorHAnsi" w:hAnsiTheme="minorHAnsi"/>
      </w:rPr>
      <w:fldChar w:fldCharType="begin"/>
    </w:r>
    <w:r w:rsidR="002B24C4" w:rsidRPr="00EF6C04">
      <w:rPr>
        <w:rFonts w:asciiTheme="minorHAnsi" w:hAnsiTheme="minorHAnsi"/>
      </w:rPr>
      <w:instrText>PAGE</w:instrText>
    </w:r>
    <w:r w:rsidRPr="00EF6C04">
      <w:rPr>
        <w:rFonts w:asciiTheme="minorHAnsi" w:hAnsiTheme="minorHAnsi"/>
      </w:rPr>
      <w:fldChar w:fldCharType="separate"/>
    </w:r>
    <w:r w:rsidR="00AB0C59">
      <w:rPr>
        <w:rFonts w:asciiTheme="minorHAnsi" w:hAnsiTheme="minorHAnsi"/>
        <w:noProof/>
      </w:rPr>
      <w:t>2</w:t>
    </w:r>
    <w:r w:rsidRPr="00EF6C04">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9B96AD" w14:textId="77777777" w:rsidR="000A430A" w:rsidRDefault="000A430A">
      <w:pPr>
        <w:spacing w:line="240" w:lineRule="auto"/>
      </w:pPr>
      <w:r>
        <w:separator/>
      </w:r>
    </w:p>
  </w:footnote>
  <w:footnote w:type="continuationSeparator" w:id="0">
    <w:p w14:paraId="04A8323B" w14:textId="77777777" w:rsidR="000A430A" w:rsidRDefault="000A430A">
      <w:pPr>
        <w:spacing w:line="240" w:lineRule="auto"/>
      </w:pPr>
      <w:r>
        <w:continuationSeparator/>
      </w:r>
    </w:p>
  </w:footnote>
  <w:footnote w:type="continuationNotice" w:id="1">
    <w:p w14:paraId="47BFFD15" w14:textId="77777777" w:rsidR="000A430A" w:rsidRDefault="000A430A">
      <w:pPr>
        <w:spacing w:line="240" w:lineRule="auto"/>
      </w:pPr>
    </w:p>
  </w:footnote>
  <w:footnote w:id="2">
    <w:p w14:paraId="41E29EA3" w14:textId="77777777" w:rsidR="007D338F" w:rsidRPr="007D338F" w:rsidRDefault="007D338F">
      <w:pPr>
        <w:pStyle w:val="FootnoteText"/>
        <w:rPr>
          <w:rFonts w:asciiTheme="minorHAnsi" w:hAnsiTheme="minorHAnsi"/>
          <w:sz w:val="18"/>
          <w:szCs w:val="18"/>
        </w:rPr>
      </w:pPr>
      <w:r w:rsidRPr="007D338F">
        <w:rPr>
          <w:rStyle w:val="FootnoteReference"/>
          <w:rFonts w:asciiTheme="minorHAnsi" w:hAnsiTheme="minorHAnsi"/>
        </w:rPr>
        <w:footnoteRef/>
      </w:r>
      <w:r w:rsidRPr="007D338F">
        <w:rPr>
          <w:rFonts w:asciiTheme="minorHAnsi" w:hAnsiTheme="minorHAnsi"/>
        </w:rPr>
        <w:t xml:space="preserve"> </w:t>
      </w:r>
      <w:r w:rsidRPr="007D338F">
        <w:rPr>
          <w:rFonts w:asciiTheme="minorHAnsi" w:hAnsiTheme="minorHAnsi"/>
          <w:sz w:val="18"/>
          <w:szCs w:val="18"/>
        </w:rPr>
        <w:t>See for example research by Marc Sommer, Jason Hart, Siobhan McEvoy-Levy and Gary Barker.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4858F" w14:textId="1AA8FE4A" w:rsidR="00A97EA1" w:rsidRPr="00A97EA1" w:rsidRDefault="00A97EA1">
    <w:pPr>
      <w:pStyle w:val="Header"/>
      <w:rPr>
        <w:rFonts w:asciiTheme="minorHAnsi" w:hAnsiTheme="minorHAnsi"/>
      </w:rPr>
    </w:pPr>
    <w:r w:rsidRPr="00A97EA1">
      <w:rPr>
        <w:rFonts w:asciiTheme="minorHAnsi" w:hAnsiTheme="minorHAnsi"/>
      </w:rPr>
      <w:t xml:space="preserve">VERSION AT </w:t>
    </w:r>
    <w:r w:rsidR="00887B49">
      <w:rPr>
        <w:rFonts w:asciiTheme="minorHAnsi" w:hAnsiTheme="minorHAnsi"/>
      </w:rPr>
      <w:t>05.05</w:t>
    </w:r>
    <w:r w:rsidRPr="00A97EA1">
      <w:rPr>
        <w:rFonts w:asciiTheme="minorHAnsi" w:hAnsiTheme="minorHAnsi"/>
      </w:rPr>
      <w:t>.2015</w:t>
    </w:r>
    <w:r>
      <w:rPr>
        <w:rFonts w:asciiTheme="minorHAnsi" w:hAnsiTheme="minorHAnsi"/>
      </w:rPr>
      <w:t xml:space="preserve"> </w:t>
    </w:r>
  </w:p>
  <w:sdt>
    <w:sdtPr>
      <w:id w:val="-1655677456"/>
      <w:docPartObj>
        <w:docPartGallery w:val="Watermarks"/>
        <w:docPartUnique/>
      </w:docPartObj>
    </w:sdtPr>
    <w:sdtEndPr/>
    <w:sdtContent>
      <w:p w14:paraId="773E2B6A" w14:textId="74BE96B4" w:rsidR="00154C8A" w:rsidRDefault="000A430A">
        <w:pPr>
          <w:pStyle w:val="Header"/>
        </w:pPr>
        <w:r>
          <w:rPr>
            <w:noProof/>
            <w:lang w:val="en-US" w:eastAsia="zh-TW"/>
          </w:rPr>
          <w:pict w14:anchorId="555FD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30B4"/>
    <w:multiLevelType w:val="hybridMultilevel"/>
    <w:tmpl w:val="D3B08898"/>
    <w:lvl w:ilvl="0" w:tplc="1B562C60">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F33713"/>
    <w:multiLevelType w:val="hybridMultilevel"/>
    <w:tmpl w:val="F3BAAD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83D79"/>
    <w:multiLevelType w:val="hybridMultilevel"/>
    <w:tmpl w:val="D0781AB6"/>
    <w:lvl w:ilvl="0" w:tplc="7840CA2E">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85196B"/>
    <w:multiLevelType w:val="hybridMultilevel"/>
    <w:tmpl w:val="9A3A0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C4011B"/>
    <w:multiLevelType w:val="multilevel"/>
    <w:tmpl w:val="3A4A9E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A112616"/>
    <w:multiLevelType w:val="hybridMultilevel"/>
    <w:tmpl w:val="1848C882"/>
    <w:lvl w:ilvl="0" w:tplc="D6D65952">
      <w:start w:val="1"/>
      <w:numFmt w:val="decimal"/>
      <w:lvlText w:val="%1)"/>
      <w:lvlJc w:val="left"/>
      <w:pPr>
        <w:ind w:left="720" w:hanging="360"/>
      </w:pPr>
      <w:rPr>
        <w:rFonts w:ascii="Calibri" w:eastAsia="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9F71787"/>
    <w:multiLevelType w:val="hybridMultilevel"/>
    <w:tmpl w:val="96AE29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F1D2616"/>
    <w:multiLevelType w:val="hybridMultilevel"/>
    <w:tmpl w:val="86A26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7D3B25"/>
    <w:multiLevelType w:val="hybridMultilevel"/>
    <w:tmpl w:val="2CD4149E"/>
    <w:lvl w:ilvl="0" w:tplc="2098B27E">
      <w:start w:val="2"/>
      <w:numFmt w:val="bullet"/>
      <w:lvlText w:val="-"/>
      <w:lvlJc w:val="left"/>
      <w:pPr>
        <w:ind w:left="720" w:hanging="360"/>
      </w:pPr>
      <w:rPr>
        <w:rFonts w:ascii="Calibri" w:eastAsia="Arial"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6F633B3"/>
    <w:multiLevelType w:val="hybridMultilevel"/>
    <w:tmpl w:val="36C81F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7E5180B"/>
    <w:multiLevelType w:val="hybridMultilevel"/>
    <w:tmpl w:val="4DA08578"/>
    <w:lvl w:ilvl="0" w:tplc="9E46580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32ED6"/>
    <w:multiLevelType w:val="hybridMultilevel"/>
    <w:tmpl w:val="1DE6449A"/>
    <w:lvl w:ilvl="0" w:tplc="30847FD2">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2D079A4"/>
    <w:multiLevelType w:val="hybridMultilevel"/>
    <w:tmpl w:val="11869048"/>
    <w:lvl w:ilvl="0" w:tplc="7EACEF32">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B831D4D"/>
    <w:multiLevelType w:val="multilevel"/>
    <w:tmpl w:val="A30EF8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84F07BA"/>
    <w:multiLevelType w:val="hybridMultilevel"/>
    <w:tmpl w:val="C99AA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0C0C2F"/>
    <w:multiLevelType w:val="hybridMultilevel"/>
    <w:tmpl w:val="29248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37129D7"/>
    <w:multiLevelType w:val="hybridMultilevel"/>
    <w:tmpl w:val="CF78B6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0DD2BE0"/>
    <w:multiLevelType w:val="multilevel"/>
    <w:tmpl w:val="F64A26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76574BEC"/>
    <w:multiLevelType w:val="hybridMultilevel"/>
    <w:tmpl w:val="1C10111A"/>
    <w:lvl w:ilvl="0" w:tplc="27F080C2">
      <w:start w:val="1"/>
      <w:numFmt w:val="decimal"/>
      <w:lvlText w:val="%1)"/>
      <w:lvlJc w:val="left"/>
      <w:pPr>
        <w:ind w:left="90" w:hanging="360"/>
      </w:pPr>
      <w:rPr>
        <w:rFonts w:asciiTheme="minorHAnsi" w:eastAsia="Arial" w:hAnsiTheme="minorHAnsi" w:cs="Arial" w:hint="default"/>
      </w:rPr>
    </w:lvl>
    <w:lvl w:ilvl="1" w:tplc="08090019" w:tentative="1">
      <w:start w:val="1"/>
      <w:numFmt w:val="lowerLetter"/>
      <w:lvlText w:val="%2."/>
      <w:lvlJc w:val="left"/>
      <w:pPr>
        <w:ind w:left="810" w:hanging="360"/>
      </w:pPr>
    </w:lvl>
    <w:lvl w:ilvl="2" w:tplc="0809001B" w:tentative="1">
      <w:start w:val="1"/>
      <w:numFmt w:val="lowerRoman"/>
      <w:lvlText w:val="%3."/>
      <w:lvlJc w:val="right"/>
      <w:pPr>
        <w:ind w:left="1530" w:hanging="180"/>
      </w:pPr>
    </w:lvl>
    <w:lvl w:ilvl="3" w:tplc="0809000F" w:tentative="1">
      <w:start w:val="1"/>
      <w:numFmt w:val="decimal"/>
      <w:lvlText w:val="%4."/>
      <w:lvlJc w:val="left"/>
      <w:pPr>
        <w:ind w:left="2250" w:hanging="360"/>
      </w:pPr>
    </w:lvl>
    <w:lvl w:ilvl="4" w:tplc="08090019" w:tentative="1">
      <w:start w:val="1"/>
      <w:numFmt w:val="lowerLetter"/>
      <w:lvlText w:val="%5."/>
      <w:lvlJc w:val="left"/>
      <w:pPr>
        <w:ind w:left="2970" w:hanging="360"/>
      </w:pPr>
    </w:lvl>
    <w:lvl w:ilvl="5" w:tplc="0809001B" w:tentative="1">
      <w:start w:val="1"/>
      <w:numFmt w:val="lowerRoman"/>
      <w:lvlText w:val="%6."/>
      <w:lvlJc w:val="right"/>
      <w:pPr>
        <w:ind w:left="3690" w:hanging="180"/>
      </w:pPr>
    </w:lvl>
    <w:lvl w:ilvl="6" w:tplc="0809000F" w:tentative="1">
      <w:start w:val="1"/>
      <w:numFmt w:val="decimal"/>
      <w:lvlText w:val="%7."/>
      <w:lvlJc w:val="left"/>
      <w:pPr>
        <w:ind w:left="4410" w:hanging="360"/>
      </w:pPr>
    </w:lvl>
    <w:lvl w:ilvl="7" w:tplc="08090019" w:tentative="1">
      <w:start w:val="1"/>
      <w:numFmt w:val="lowerLetter"/>
      <w:lvlText w:val="%8."/>
      <w:lvlJc w:val="left"/>
      <w:pPr>
        <w:ind w:left="5130" w:hanging="360"/>
      </w:pPr>
    </w:lvl>
    <w:lvl w:ilvl="8" w:tplc="0809001B" w:tentative="1">
      <w:start w:val="1"/>
      <w:numFmt w:val="lowerRoman"/>
      <w:lvlText w:val="%9."/>
      <w:lvlJc w:val="right"/>
      <w:pPr>
        <w:ind w:left="5850" w:hanging="180"/>
      </w:pPr>
    </w:lvl>
  </w:abstractNum>
  <w:abstractNum w:abstractNumId="19">
    <w:nsid w:val="76DC34A1"/>
    <w:multiLevelType w:val="hybridMultilevel"/>
    <w:tmpl w:val="4F7A609A"/>
    <w:lvl w:ilvl="0" w:tplc="19E6D54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FB64992"/>
    <w:multiLevelType w:val="hybridMultilevel"/>
    <w:tmpl w:val="247CF4A8"/>
    <w:lvl w:ilvl="0" w:tplc="B16AE266">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7"/>
  </w:num>
  <w:num w:numId="4">
    <w:abstractNumId w:val="7"/>
  </w:num>
  <w:num w:numId="5">
    <w:abstractNumId w:val="14"/>
  </w:num>
  <w:num w:numId="6">
    <w:abstractNumId w:val="1"/>
  </w:num>
  <w:num w:numId="7">
    <w:abstractNumId w:val="5"/>
  </w:num>
  <w:num w:numId="8">
    <w:abstractNumId w:val="9"/>
  </w:num>
  <w:num w:numId="9">
    <w:abstractNumId w:val="18"/>
  </w:num>
  <w:num w:numId="10">
    <w:abstractNumId w:val="3"/>
  </w:num>
  <w:num w:numId="11">
    <w:abstractNumId w:val="15"/>
  </w:num>
  <w:num w:numId="12">
    <w:abstractNumId w:val="2"/>
  </w:num>
  <w:num w:numId="13">
    <w:abstractNumId w:val="6"/>
  </w:num>
  <w:num w:numId="14">
    <w:abstractNumId w:val="8"/>
  </w:num>
  <w:num w:numId="15">
    <w:abstractNumId w:val="11"/>
  </w:num>
  <w:num w:numId="16">
    <w:abstractNumId w:val="16"/>
  </w:num>
  <w:num w:numId="17">
    <w:abstractNumId w:val="20"/>
  </w:num>
  <w:num w:numId="18">
    <w:abstractNumId w:val="0"/>
  </w:num>
  <w:num w:numId="19">
    <w:abstractNumId w:val="12"/>
  </w:num>
  <w:num w:numId="20">
    <w:abstractNumId w:val="10"/>
  </w:num>
  <w:num w:numId="21">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ella Richard">
    <w15:presenceInfo w15:providerId="AD" w15:userId="S-1-5-21-1464974944-3708882273-1791259203-18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B30"/>
    <w:rsid w:val="000078D8"/>
    <w:rsid w:val="000119CB"/>
    <w:rsid w:val="000162FD"/>
    <w:rsid w:val="00036D54"/>
    <w:rsid w:val="00044FDA"/>
    <w:rsid w:val="00060F37"/>
    <w:rsid w:val="00066059"/>
    <w:rsid w:val="00072E19"/>
    <w:rsid w:val="00087370"/>
    <w:rsid w:val="0009340B"/>
    <w:rsid w:val="000A27E2"/>
    <w:rsid w:val="000A430A"/>
    <w:rsid w:val="000A5A9F"/>
    <w:rsid w:val="000A67A2"/>
    <w:rsid w:val="000A67CB"/>
    <w:rsid w:val="000C2205"/>
    <w:rsid w:val="000C6CDC"/>
    <w:rsid w:val="00120EC3"/>
    <w:rsid w:val="0014084E"/>
    <w:rsid w:val="001442EA"/>
    <w:rsid w:val="00154C8A"/>
    <w:rsid w:val="0017435A"/>
    <w:rsid w:val="001846C7"/>
    <w:rsid w:val="00184F54"/>
    <w:rsid w:val="0019358E"/>
    <w:rsid w:val="00193FE3"/>
    <w:rsid w:val="0019761A"/>
    <w:rsid w:val="001A7909"/>
    <w:rsid w:val="001E439A"/>
    <w:rsid w:val="001F1A7F"/>
    <w:rsid w:val="0020781F"/>
    <w:rsid w:val="00214376"/>
    <w:rsid w:val="0022466B"/>
    <w:rsid w:val="00226220"/>
    <w:rsid w:val="00236571"/>
    <w:rsid w:val="00265A0D"/>
    <w:rsid w:val="00270809"/>
    <w:rsid w:val="002736B8"/>
    <w:rsid w:val="0029518C"/>
    <w:rsid w:val="002A3C8F"/>
    <w:rsid w:val="002A63F0"/>
    <w:rsid w:val="002B0C8C"/>
    <w:rsid w:val="002B24C4"/>
    <w:rsid w:val="002C551E"/>
    <w:rsid w:val="002E1038"/>
    <w:rsid w:val="003035C4"/>
    <w:rsid w:val="00305C02"/>
    <w:rsid w:val="00311B9C"/>
    <w:rsid w:val="00315FE6"/>
    <w:rsid w:val="00342D7B"/>
    <w:rsid w:val="003636DC"/>
    <w:rsid w:val="00375798"/>
    <w:rsid w:val="003862F0"/>
    <w:rsid w:val="00387492"/>
    <w:rsid w:val="003F290A"/>
    <w:rsid w:val="0041318A"/>
    <w:rsid w:val="00420B3C"/>
    <w:rsid w:val="00421D21"/>
    <w:rsid w:val="0042436F"/>
    <w:rsid w:val="004A76CA"/>
    <w:rsid w:val="004B4503"/>
    <w:rsid w:val="004E4222"/>
    <w:rsid w:val="004F4F49"/>
    <w:rsid w:val="005050DE"/>
    <w:rsid w:val="005153FF"/>
    <w:rsid w:val="00523529"/>
    <w:rsid w:val="00553A3A"/>
    <w:rsid w:val="00561CE7"/>
    <w:rsid w:val="00571C94"/>
    <w:rsid w:val="00592A98"/>
    <w:rsid w:val="0059624B"/>
    <w:rsid w:val="005A64BC"/>
    <w:rsid w:val="005C28CA"/>
    <w:rsid w:val="005D3D33"/>
    <w:rsid w:val="005E375D"/>
    <w:rsid w:val="005F09E2"/>
    <w:rsid w:val="0060088B"/>
    <w:rsid w:val="0060184E"/>
    <w:rsid w:val="00623962"/>
    <w:rsid w:val="00644E5C"/>
    <w:rsid w:val="00683D12"/>
    <w:rsid w:val="0068568C"/>
    <w:rsid w:val="006858B2"/>
    <w:rsid w:val="006965A5"/>
    <w:rsid w:val="006A4953"/>
    <w:rsid w:val="006B2544"/>
    <w:rsid w:val="006D193A"/>
    <w:rsid w:val="006D5B95"/>
    <w:rsid w:val="006E3BD8"/>
    <w:rsid w:val="006E7FAA"/>
    <w:rsid w:val="00701E42"/>
    <w:rsid w:val="00710D9D"/>
    <w:rsid w:val="00716C6F"/>
    <w:rsid w:val="007326CA"/>
    <w:rsid w:val="00740C42"/>
    <w:rsid w:val="00763A30"/>
    <w:rsid w:val="00764B2C"/>
    <w:rsid w:val="00773195"/>
    <w:rsid w:val="00774BD8"/>
    <w:rsid w:val="00774D6F"/>
    <w:rsid w:val="00781EFD"/>
    <w:rsid w:val="00781F60"/>
    <w:rsid w:val="00782787"/>
    <w:rsid w:val="007A2F4C"/>
    <w:rsid w:val="007C4BDE"/>
    <w:rsid w:val="007C6153"/>
    <w:rsid w:val="007D037B"/>
    <w:rsid w:val="007D337B"/>
    <w:rsid w:val="007D338F"/>
    <w:rsid w:val="007E0E11"/>
    <w:rsid w:val="007E1798"/>
    <w:rsid w:val="007E65A9"/>
    <w:rsid w:val="0080050C"/>
    <w:rsid w:val="00801064"/>
    <w:rsid w:val="00804814"/>
    <w:rsid w:val="00814B6A"/>
    <w:rsid w:val="008342EA"/>
    <w:rsid w:val="008376A6"/>
    <w:rsid w:val="00845FBF"/>
    <w:rsid w:val="0086162F"/>
    <w:rsid w:val="00862BC2"/>
    <w:rsid w:val="008653C4"/>
    <w:rsid w:val="0086767A"/>
    <w:rsid w:val="00867A58"/>
    <w:rsid w:val="00884685"/>
    <w:rsid w:val="00887B49"/>
    <w:rsid w:val="008A094F"/>
    <w:rsid w:val="008A2134"/>
    <w:rsid w:val="008D22EC"/>
    <w:rsid w:val="008E3F83"/>
    <w:rsid w:val="008E53A2"/>
    <w:rsid w:val="008F0294"/>
    <w:rsid w:val="008F7B30"/>
    <w:rsid w:val="00907916"/>
    <w:rsid w:val="00924A5F"/>
    <w:rsid w:val="00954775"/>
    <w:rsid w:val="0096638F"/>
    <w:rsid w:val="00970466"/>
    <w:rsid w:val="00971CDC"/>
    <w:rsid w:val="00981692"/>
    <w:rsid w:val="00984A28"/>
    <w:rsid w:val="00985848"/>
    <w:rsid w:val="009876C1"/>
    <w:rsid w:val="00994BCC"/>
    <w:rsid w:val="009A125A"/>
    <w:rsid w:val="009B18AC"/>
    <w:rsid w:val="009D48E8"/>
    <w:rsid w:val="00A01909"/>
    <w:rsid w:val="00A07735"/>
    <w:rsid w:val="00A103E6"/>
    <w:rsid w:val="00A30278"/>
    <w:rsid w:val="00A32CDF"/>
    <w:rsid w:val="00A577C7"/>
    <w:rsid w:val="00A6075C"/>
    <w:rsid w:val="00A60E1F"/>
    <w:rsid w:val="00A63F7E"/>
    <w:rsid w:val="00A74EBD"/>
    <w:rsid w:val="00A77875"/>
    <w:rsid w:val="00A97EA1"/>
    <w:rsid w:val="00AA22F4"/>
    <w:rsid w:val="00AA459C"/>
    <w:rsid w:val="00AB0C59"/>
    <w:rsid w:val="00AB4951"/>
    <w:rsid w:val="00AC3584"/>
    <w:rsid w:val="00AC7781"/>
    <w:rsid w:val="00AF0E88"/>
    <w:rsid w:val="00AF2DEC"/>
    <w:rsid w:val="00B22956"/>
    <w:rsid w:val="00B248B1"/>
    <w:rsid w:val="00B27851"/>
    <w:rsid w:val="00B27FED"/>
    <w:rsid w:val="00B408DE"/>
    <w:rsid w:val="00B454EF"/>
    <w:rsid w:val="00B578C3"/>
    <w:rsid w:val="00B67423"/>
    <w:rsid w:val="00B869FF"/>
    <w:rsid w:val="00BC0072"/>
    <w:rsid w:val="00BC1CEE"/>
    <w:rsid w:val="00BC627E"/>
    <w:rsid w:val="00BC6F8A"/>
    <w:rsid w:val="00BF150A"/>
    <w:rsid w:val="00C0177E"/>
    <w:rsid w:val="00C11AC0"/>
    <w:rsid w:val="00C14CF5"/>
    <w:rsid w:val="00C27BC0"/>
    <w:rsid w:val="00C364BF"/>
    <w:rsid w:val="00C44FD8"/>
    <w:rsid w:val="00C459BB"/>
    <w:rsid w:val="00C50384"/>
    <w:rsid w:val="00C50F77"/>
    <w:rsid w:val="00C53BA6"/>
    <w:rsid w:val="00C677C9"/>
    <w:rsid w:val="00C727BE"/>
    <w:rsid w:val="00C84521"/>
    <w:rsid w:val="00C87C06"/>
    <w:rsid w:val="00CA2291"/>
    <w:rsid w:val="00CA6D00"/>
    <w:rsid w:val="00CB6099"/>
    <w:rsid w:val="00CB7168"/>
    <w:rsid w:val="00CD1803"/>
    <w:rsid w:val="00CE5A06"/>
    <w:rsid w:val="00D01BD6"/>
    <w:rsid w:val="00D30A4C"/>
    <w:rsid w:val="00D36DC6"/>
    <w:rsid w:val="00D4013B"/>
    <w:rsid w:val="00D54F4B"/>
    <w:rsid w:val="00D74EF2"/>
    <w:rsid w:val="00D96EB5"/>
    <w:rsid w:val="00DA689A"/>
    <w:rsid w:val="00DB2AAC"/>
    <w:rsid w:val="00DB3509"/>
    <w:rsid w:val="00DB7DF9"/>
    <w:rsid w:val="00DD228C"/>
    <w:rsid w:val="00DF4C24"/>
    <w:rsid w:val="00E03718"/>
    <w:rsid w:val="00E06537"/>
    <w:rsid w:val="00E27A95"/>
    <w:rsid w:val="00E3749F"/>
    <w:rsid w:val="00E731C1"/>
    <w:rsid w:val="00E77E9F"/>
    <w:rsid w:val="00EA416F"/>
    <w:rsid w:val="00EB0D33"/>
    <w:rsid w:val="00EB3BCF"/>
    <w:rsid w:val="00EF3AD7"/>
    <w:rsid w:val="00EF6C04"/>
    <w:rsid w:val="00F16B82"/>
    <w:rsid w:val="00F21F3F"/>
    <w:rsid w:val="00F25315"/>
    <w:rsid w:val="00F52D7C"/>
    <w:rsid w:val="00F52F1D"/>
    <w:rsid w:val="00F540CA"/>
    <w:rsid w:val="00F5454A"/>
    <w:rsid w:val="00F63CF5"/>
    <w:rsid w:val="00FB5937"/>
    <w:rsid w:val="00FB7033"/>
    <w:rsid w:val="00FB7F15"/>
    <w:rsid w:val="00FC25CC"/>
    <w:rsid w:val="00FC6E36"/>
    <w:rsid w:val="00FF1A26"/>
    <w:rsid w:val="00FF6F1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439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0E1F"/>
  </w:style>
  <w:style w:type="paragraph" w:styleId="Heading1">
    <w:name w:val="heading 1"/>
    <w:basedOn w:val="Normal"/>
    <w:next w:val="Normal"/>
    <w:rsid w:val="00A60E1F"/>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rsid w:val="00A60E1F"/>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rsid w:val="00A60E1F"/>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rsid w:val="00A60E1F"/>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rsid w:val="00A60E1F"/>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rsid w:val="00A60E1F"/>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60E1F"/>
    <w:pPr>
      <w:keepNext/>
      <w:keepLines/>
      <w:contextualSpacing/>
    </w:pPr>
    <w:rPr>
      <w:rFonts w:ascii="Trebuchet MS" w:eastAsia="Trebuchet MS" w:hAnsi="Trebuchet MS" w:cs="Trebuchet MS"/>
      <w:sz w:val="42"/>
    </w:rPr>
  </w:style>
  <w:style w:type="paragraph" w:styleId="Subtitle">
    <w:name w:val="Subtitle"/>
    <w:basedOn w:val="Normal"/>
    <w:next w:val="Normal"/>
    <w:rsid w:val="00A60E1F"/>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E77E9F"/>
    <w:rPr>
      <w:sz w:val="16"/>
      <w:szCs w:val="16"/>
    </w:rPr>
  </w:style>
  <w:style w:type="paragraph" w:styleId="CommentText">
    <w:name w:val="annotation text"/>
    <w:basedOn w:val="Normal"/>
    <w:link w:val="CommentTextChar"/>
    <w:uiPriority w:val="99"/>
    <w:semiHidden/>
    <w:unhideWhenUsed/>
    <w:rsid w:val="00E77E9F"/>
    <w:pPr>
      <w:spacing w:line="240" w:lineRule="auto"/>
    </w:pPr>
    <w:rPr>
      <w:sz w:val="20"/>
    </w:rPr>
  </w:style>
  <w:style w:type="character" w:customStyle="1" w:styleId="CommentTextChar">
    <w:name w:val="Comment Text Char"/>
    <w:basedOn w:val="DefaultParagraphFont"/>
    <w:link w:val="CommentText"/>
    <w:uiPriority w:val="99"/>
    <w:semiHidden/>
    <w:rsid w:val="00E77E9F"/>
    <w:rPr>
      <w:sz w:val="20"/>
    </w:rPr>
  </w:style>
  <w:style w:type="paragraph" w:styleId="CommentSubject">
    <w:name w:val="annotation subject"/>
    <w:basedOn w:val="CommentText"/>
    <w:next w:val="CommentText"/>
    <w:link w:val="CommentSubjectChar"/>
    <w:uiPriority w:val="99"/>
    <w:semiHidden/>
    <w:unhideWhenUsed/>
    <w:rsid w:val="00E77E9F"/>
    <w:rPr>
      <w:b/>
      <w:bCs/>
    </w:rPr>
  </w:style>
  <w:style w:type="character" w:customStyle="1" w:styleId="CommentSubjectChar">
    <w:name w:val="Comment Subject Char"/>
    <w:basedOn w:val="CommentTextChar"/>
    <w:link w:val="CommentSubject"/>
    <w:uiPriority w:val="99"/>
    <w:semiHidden/>
    <w:rsid w:val="00E77E9F"/>
    <w:rPr>
      <w:b/>
      <w:bCs/>
      <w:sz w:val="20"/>
    </w:rPr>
  </w:style>
  <w:style w:type="paragraph" w:styleId="BalloonText">
    <w:name w:val="Balloon Text"/>
    <w:basedOn w:val="Normal"/>
    <w:link w:val="BalloonTextChar"/>
    <w:uiPriority w:val="99"/>
    <w:semiHidden/>
    <w:unhideWhenUsed/>
    <w:rsid w:val="00E77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E9F"/>
    <w:rPr>
      <w:rFonts w:ascii="Tahoma" w:hAnsi="Tahoma" w:cs="Tahoma"/>
      <w:sz w:val="16"/>
      <w:szCs w:val="16"/>
    </w:rPr>
  </w:style>
  <w:style w:type="paragraph" w:styleId="ListParagraph">
    <w:name w:val="List Paragraph"/>
    <w:basedOn w:val="Normal"/>
    <w:uiPriority w:val="34"/>
    <w:qFormat/>
    <w:rsid w:val="00265A0D"/>
    <w:pPr>
      <w:ind w:left="720"/>
      <w:contextualSpacing/>
    </w:pPr>
  </w:style>
  <w:style w:type="character" w:styleId="Hyperlink">
    <w:name w:val="Hyperlink"/>
    <w:basedOn w:val="DefaultParagraphFont"/>
    <w:uiPriority w:val="99"/>
    <w:unhideWhenUsed/>
    <w:rsid w:val="00814B6A"/>
    <w:rPr>
      <w:color w:val="0000FF" w:themeColor="hyperlink"/>
      <w:u w:val="single"/>
    </w:rPr>
  </w:style>
  <w:style w:type="paragraph" w:styleId="Revision">
    <w:name w:val="Revision"/>
    <w:hidden/>
    <w:uiPriority w:val="99"/>
    <w:semiHidden/>
    <w:rsid w:val="00D96EB5"/>
    <w:pPr>
      <w:spacing w:line="240" w:lineRule="auto"/>
    </w:pPr>
  </w:style>
  <w:style w:type="table" w:styleId="TableGrid">
    <w:name w:val="Table Grid"/>
    <w:basedOn w:val="TableNormal"/>
    <w:uiPriority w:val="59"/>
    <w:rsid w:val="001846C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6C04"/>
    <w:pPr>
      <w:tabs>
        <w:tab w:val="center" w:pos="4513"/>
        <w:tab w:val="right" w:pos="9026"/>
      </w:tabs>
      <w:spacing w:line="240" w:lineRule="auto"/>
    </w:pPr>
  </w:style>
  <w:style w:type="character" w:customStyle="1" w:styleId="HeaderChar">
    <w:name w:val="Header Char"/>
    <w:basedOn w:val="DefaultParagraphFont"/>
    <w:link w:val="Header"/>
    <w:uiPriority w:val="99"/>
    <w:rsid w:val="00EF6C04"/>
  </w:style>
  <w:style w:type="paragraph" w:styleId="Footer">
    <w:name w:val="footer"/>
    <w:basedOn w:val="Normal"/>
    <w:link w:val="FooterChar"/>
    <w:uiPriority w:val="99"/>
    <w:unhideWhenUsed/>
    <w:rsid w:val="00EF6C04"/>
    <w:pPr>
      <w:tabs>
        <w:tab w:val="center" w:pos="4513"/>
        <w:tab w:val="right" w:pos="9026"/>
      </w:tabs>
      <w:spacing w:line="240" w:lineRule="auto"/>
    </w:pPr>
  </w:style>
  <w:style w:type="character" w:customStyle="1" w:styleId="FooterChar">
    <w:name w:val="Footer Char"/>
    <w:basedOn w:val="DefaultParagraphFont"/>
    <w:link w:val="Footer"/>
    <w:uiPriority w:val="99"/>
    <w:rsid w:val="00EF6C04"/>
  </w:style>
  <w:style w:type="character" w:styleId="FootnoteReference">
    <w:name w:val="footnote reference"/>
    <w:aliases w:val="ftref,Footnote Reference1"/>
    <w:basedOn w:val="DefaultParagraphFont"/>
    <w:uiPriority w:val="99"/>
    <w:unhideWhenUsed/>
    <w:rsid w:val="00036D54"/>
    <w:rPr>
      <w:vertAlign w:val="superscript"/>
    </w:rPr>
  </w:style>
  <w:style w:type="paragraph" w:styleId="FootnoteText">
    <w:name w:val="footnote text"/>
    <w:basedOn w:val="Normal"/>
    <w:link w:val="FootnoteTextChar"/>
    <w:uiPriority w:val="99"/>
    <w:semiHidden/>
    <w:unhideWhenUsed/>
    <w:rsid w:val="007D338F"/>
    <w:pPr>
      <w:spacing w:line="240" w:lineRule="auto"/>
    </w:pPr>
    <w:rPr>
      <w:sz w:val="20"/>
    </w:rPr>
  </w:style>
  <w:style w:type="character" w:customStyle="1" w:styleId="FootnoteTextChar">
    <w:name w:val="Footnote Text Char"/>
    <w:basedOn w:val="DefaultParagraphFont"/>
    <w:link w:val="FootnoteText"/>
    <w:uiPriority w:val="99"/>
    <w:semiHidden/>
    <w:rsid w:val="007D338F"/>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0E1F"/>
  </w:style>
  <w:style w:type="paragraph" w:styleId="Heading1">
    <w:name w:val="heading 1"/>
    <w:basedOn w:val="Normal"/>
    <w:next w:val="Normal"/>
    <w:rsid w:val="00A60E1F"/>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rsid w:val="00A60E1F"/>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rsid w:val="00A60E1F"/>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rsid w:val="00A60E1F"/>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rsid w:val="00A60E1F"/>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rsid w:val="00A60E1F"/>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60E1F"/>
    <w:pPr>
      <w:keepNext/>
      <w:keepLines/>
      <w:contextualSpacing/>
    </w:pPr>
    <w:rPr>
      <w:rFonts w:ascii="Trebuchet MS" w:eastAsia="Trebuchet MS" w:hAnsi="Trebuchet MS" w:cs="Trebuchet MS"/>
      <w:sz w:val="42"/>
    </w:rPr>
  </w:style>
  <w:style w:type="paragraph" w:styleId="Subtitle">
    <w:name w:val="Subtitle"/>
    <w:basedOn w:val="Normal"/>
    <w:next w:val="Normal"/>
    <w:rsid w:val="00A60E1F"/>
    <w:pPr>
      <w:keepNext/>
      <w:keepLines/>
      <w:spacing w:after="200"/>
      <w:contextualSpacing/>
    </w:pPr>
    <w:rPr>
      <w:rFonts w:ascii="Trebuchet MS" w:eastAsia="Trebuchet MS" w:hAnsi="Trebuchet MS" w:cs="Trebuchet MS"/>
      <w:i/>
      <w:color w:val="666666"/>
      <w:sz w:val="26"/>
    </w:rPr>
  </w:style>
  <w:style w:type="character" w:styleId="CommentReference">
    <w:name w:val="annotation reference"/>
    <w:basedOn w:val="DefaultParagraphFont"/>
    <w:uiPriority w:val="99"/>
    <w:semiHidden/>
    <w:unhideWhenUsed/>
    <w:rsid w:val="00E77E9F"/>
    <w:rPr>
      <w:sz w:val="16"/>
      <w:szCs w:val="16"/>
    </w:rPr>
  </w:style>
  <w:style w:type="paragraph" w:styleId="CommentText">
    <w:name w:val="annotation text"/>
    <w:basedOn w:val="Normal"/>
    <w:link w:val="CommentTextChar"/>
    <w:uiPriority w:val="99"/>
    <w:semiHidden/>
    <w:unhideWhenUsed/>
    <w:rsid w:val="00E77E9F"/>
    <w:pPr>
      <w:spacing w:line="240" w:lineRule="auto"/>
    </w:pPr>
    <w:rPr>
      <w:sz w:val="20"/>
    </w:rPr>
  </w:style>
  <w:style w:type="character" w:customStyle="1" w:styleId="CommentTextChar">
    <w:name w:val="Comment Text Char"/>
    <w:basedOn w:val="DefaultParagraphFont"/>
    <w:link w:val="CommentText"/>
    <w:uiPriority w:val="99"/>
    <w:semiHidden/>
    <w:rsid w:val="00E77E9F"/>
    <w:rPr>
      <w:sz w:val="20"/>
    </w:rPr>
  </w:style>
  <w:style w:type="paragraph" w:styleId="CommentSubject">
    <w:name w:val="annotation subject"/>
    <w:basedOn w:val="CommentText"/>
    <w:next w:val="CommentText"/>
    <w:link w:val="CommentSubjectChar"/>
    <w:uiPriority w:val="99"/>
    <w:semiHidden/>
    <w:unhideWhenUsed/>
    <w:rsid w:val="00E77E9F"/>
    <w:rPr>
      <w:b/>
      <w:bCs/>
    </w:rPr>
  </w:style>
  <w:style w:type="character" w:customStyle="1" w:styleId="CommentSubjectChar">
    <w:name w:val="Comment Subject Char"/>
    <w:basedOn w:val="CommentTextChar"/>
    <w:link w:val="CommentSubject"/>
    <w:uiPriority w:val="99"/>
    <w:semiHidden/>
    <w:rsid w:val="00E77E9F"/>
    <w:rPr>
      <w:b/>
      <w:bCs/>
      <w:sz w:val="20"/>
    </w:rPr>
  </w:style>
  <w:style w:type="paragraph" w:styleId="BalloonText">
    <w:name w:val="Balloon Text"/>
    <w:basedOn w:val="Normal"/>
    <w:link w:val="BalloonTextChar"/>
    <w:uiPriority w:val="99"/>
    <w:semiHidden/>
    <w:unhideWhenUsed/>
    <w:rsid w:val="00E77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E9F"/>
    <w:rPr>
      <w:rFonts w:ascii="Tahoma" w:hAnsi="Tahoma" w:cs="Tahoma"/>
      <w:sz w:val="16"/>
      <w:szCs w:val="16"/>
    </w:rPr>
  </w:style>
  <w:style w:type="paragraph" w:styleId="ListParagraph">
    <w:name w:val="List Paragraph"/>
    <w:basedOn w:val="Normal"/>
    <w:uiPriority w:val="34"/>
    <w:qFormat/>
    <w:rsid w:val="00265A0D"/>
    <w:pPr>
      <w:ind w:left="720"/>
      <w:contextualSpacing/>
    </w:pPr>
  </w:style>
  <w:style w:type="character" w:styleId="Hyperlink">
    <w:name w:val="Hyperlink"/>
    <w:basedOn w:val="DefaultParagraphFont"/>
    <w:uiPriority w:val="99"/>
    <w:unhideWhenUsed/>
    <w:rsid w:val="00814B6A"/>
    <w:rPr>
      <w:color w:val="0000FF" w:themeColor="hyperlink"/>
      <w:u w:val="single"/>
    </w:rPr>
  </w:style>
  <w:style w:type="paragraph" w:styleId="Revision">
    <w:name w:val="Revision"/>
    <w:hidden/>
    <w:uiPriority w:val="99"/>
    <w:semiHidden/>
    <w:rsid w:val="00D96EB5"/>
    <w:pPr>
      <w:spacing w:line="240" w:lineRule="auto"/>
    </w:pPr>
  </w:style>
  <w:style w:type="table" w:styleId="TableGrid">
    <w:name w:val="Table Grid"/>
    <w:basedOn w:val="TableNormal"/>
    <w:uiPriority w:val="59"/>
    <w:rsid w:val="001846C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6C04"/>
    <w:pPr>
      <w:tabs>
        <w:tab w:val="center" w:pos="4513"/>
        <w:tab w:val="right" w:pos="9026"/>
      </w:tabs>
      <w:spacing w:line="240" w:lineRule="auto"/>
    </w:pPr>
  </w:style>
  <w:style w:type="character" w:customStyle="1" w:styleId="HeaderChar">
    <w:name w:val="Header Char"/>
    <w:basedOn w:val="DefaultParagraphFont"/>
    <w:link w:val="Header"/>
    <w:uiPriority w:val="99"/>
    <w:rsid w:val="00EF6C04"/>
  </w:style>
  <w:style w:type="paragraph" w:styleId="Footer">
    <w:name w:val="footer"/>
    <w:basedOn w:val="Normal"/>
    <w:link w:val="FooterChar"/>
    <w:uiPriority w:val="99"/>
    <w:unhideWhenUsed/>
    <w:rsid w:val="00EF6C04"/>
    <w:pPr>
      <w:tabs>
        <w:tab w:val="center" w:pos="4513"/>
        <w:tab w:val="right" w:pos="9026"/>
      </w:tabs>
      <w:spacing w:line="240" w:lineRule="auto"/>
    </w:pPr>
  </w:style>
  <w:style w:type="character" w:customStyle="1" w:styleId="FooterChar">
    <w:name w:val="Footer Char"/>
    <w:basedOn w:val="DefaultParagraphFont"/>
    <w:link w:val="Footer"/>
    <w:uiPriority w:val="99"/>
    <w:rsid w:val="00EF6C04"/>
  </w:style>
  <w:style w:type="character" w:styleId="FootnoteReference">
    <w:name w:val="footnote reference"/>
    <w:aliases w:val="ftref,Footnote Reference1"/>
    <w:basedOn w:val="DefaultParagraphFont"/>
    <w:uiPriority w:val="99"/>
    <w:unhideWhenUsed/>
    <w:rsid w:val="00036D54"/>
    <w:rPr>
      <w:vertAlign w:val="superscript"/>
    </w:rPr>
  </w:style>
  <w:style w:type="paragraph" w:styleId="FootnoteText">
    <w:name w:val="footnote text"/>
    <w:basedOn w:val="Normal"/>
    <w:link w:val="FootnoteTextChar"/>
    <w:uiPriority w:val="99"/>
    <w:semiHidden/>
    <w:unhideWhenUsed/>
    <w:rsid w:val="007D338F"/>
    <w:pPr>
      <w:spacing w:line="240" w:lineRule="auto"/>
    </w:pPr>
    <w:rPr>
      <w:sz w:val="20"/>
    </w:rPr>
  </w:style>
  <w:style w:type="character" w:customStyle="1" w:styleId="FootnoteTextChar">
    <w:name w:val="Footnote Text Char"/>
    <w:basedOn w:val="DefaultParagraphFont"/>
    <w:link w:val="FootnoteText"/>
    <w:uiPriority w:val="99"/>
    <w:semiHidden/>
    <w:rsid w:val="007D338F"/>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254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fcg.org/guiding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AC2E1-B83E-4D1D-AA4E-71DC076E9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2649</Words>
  <Characters>15103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Jordan Conference.docx</vt:lpstr>
    </vt:vector>
  </TitlesOfParts>
  <Company>United Nations</Company>
  <LinksUpToDate>false</LinksUpToDate>
  <CharactersWithSpaces>17717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Jordan Conference.docx</dc:title>
  <dc:creator>Cecile Mazzacurati</dc:creator>
  <cp:lastModifiedBy>Suzanne Redfern (AGD)</cp:lastModifiedBy>
  <cp:revision>2</cp:revision>
  <cp:lastPrinted>2015-05-06T13:45:00Z</cp:lastPrinted>
  <dcterms:created xsi:type="dcterms:W3CDTF">2015-05-12T07:01:00Z</dcterms:created>
  <dcterms:modified xsi:type="dcterms:W3CDTF">2015-05-12T07:01:00Z</dcterms:modified>
</cp:coreProperties>
</file>