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54" w:rsidRDefault="00960E08" w:rsidP="001C1872">
      <w:pPr>
        <w:ind w:firstLine="0"/>
        <w:jc w:val="center"/>
        <w:rPr>
          <w:rFonts w:ascii="Times New Roman" w:hAnsi="Times New Roman"/>
          <w:b/>
          <w:bCs/>
        </w:rPr>
      </w:pPr>
      <w:r>
        <w:rPr>
          <w:rFonts w:ascii="Times New Roman" w:hAnsi="Times New Roman"/>
          <w:b/>
          <w:bCs/>
        </w:rPr>
        <w:t>Report of the 7</w:t>
      </w:r>
      <w:r w:rsidR="00331654" w:rsidRPr="00331654">
        <w:rPr>
          <w:rFonts w:ascii="Times New Roman" w:hAnsi="Times New Roman"/>
          <w:b/>
          <w:bCs/>
          <w:vertAlign w:val="superscript"/>
        </w:rPr>
        <w:t>th</w:t>
      </w:r>
      <w:r w:rsidR="00331654">
        <w:rPr>
          <w:rFonts w:ascii="Times New Roman" w:hAnsi="Times New Roman"/>
          <w:b/>
          <w:bCs/>
        </w:rPr>
        <w:t xml:space="preserve"> Scientific Advisory Group session, </w:t>
      </w:r>
      <w:r>
        <w:rPr>
          <w:rFonts w:ascii="Times New Roman" w:hAnsi="Times New Roman"/>
          <w:b/>
          <w:bCs/>
        </w:rPr>
        <w:t>Panama City, 7-8 November 2015</w:t>
      </w:r>
    </w:p>
    <w:p w:rsidR="00331654" w:rsidRDefault="00331654" w:rsidP="00E94613">
      <w:pPr>
        <w:ind w:firstLine="0"/>
        <w:rPr>
          <w:rFonts w:ascii="Times New Roman" w:hAnsi="Times New Roman"/>
          <w:b/>
          <w:bCs/>
        </w:rPr>
      </w:pPr>
    </w:p>
    <w:p w:rsidR="00331654" w:rsidRDefault="00331654" w:rsidP="00E94613">
      <w:pPr>
        <w:ind w:firstLine="0"/>
        <w:rPr>
          <w:rFonts w:ascii="Times New Roman" w:hAnsi="Times New Roman"/>
          <w:b/>
          <w:bCs/>
        </w:rPr>
      </w:pPr>
    </w:p>
    <w:p w:rsidR="002319F1" w:rsidRDefault="002319F1" w:rsidP="00E94613">
      <w:pPr>
        <w:ind w:firstLine="0"/>
        <w:rPr>
          <w:rFonts w:ascii="Times New Roman" w:hAnsi="Times New Roman"/>
          <w:b/>
          <w:bCs/>
        </w:rPr>
      </w:pPr>
      <w:r>
        <w:rPr>
          <w:rFonts w:ascii="Times New Roman" w:hAnsi="Times New Roman"/>
          <w:b/>
          <w:bCs/>
        </w:rPr>
        <w:t>RECOMMENDATIONS FOR THE ATTENTION OF THE COMMISSION</w:t>
      </w:r>
    </w:p>
    <w:p w:rsidR="002319F1" w:rsidRDefault="002319F1" w:rsidP="00E94613">
      <w:pPr>
        <w:ind w:firstLine="0"/>
        <w:rPr>
          <w:rFonts w:ascii="Times New Roman" w:hAnsi="Times New Roman"/>
          <w:b/>
          <w:bCs/>
        </w:rPr>
      </w:pPr>
    </w:p>
    <w:p w:rsidR="002319F1" w:rsidRDefault="00C81742" w:rsidP="00C81742">
      <w:pPr>
        <w:ind w:firstLine="0"/>
        <w:rPr>
          <w:rFonts w:ascii="Times New Roman" w:hAnsi="Times New Roman"/>
          <w:b/>
          <w:bCs/>
        </w:rPr>
      </w:pPr>
      <w:r w:rsidRPr="00C81742">
        <w:rPr>
          <w:rFonts w:ascii="Times New Roman" w:hAnsi="Times New Roman"/>
          <w:b/>
          <w:bCs/>
        </w:rPr>
        <w:t>The SAG recommends that the Commission:</w:t>
      </w:r>
    </w:p>
    <w:p w:rsidR="009A4F58" w:rsidRPr="00C81742" w:rsidRDefault="009A4F58" w:rsidP="00C81742">
      <w:pPr>
        <w:ind w:firstLine="0"/>
        <w:rPr>
          <w:rFonts w:ascii="Times New Roman" w:hAnsi="Times New Roman"/>
          <w:b/>
          <w:bCs/>
        </w:rPr>
      </w:pPr>
    </w:p>
    <w:p w:rsidR="002319F1" w:rsidRPr="00DD4B4A" w:rsidRDefault="009A4F58" w:rsidP="009A4F58">
      <w:pPr>
        <w:pStyle w:val="ListParagraph"/>
        <w:numPr>
          <w:ilvl w:val="0"/>
          <w:numId w:val="15"/>
        </w:numPr>
        <w:rPr>
          <w:rFonts w:ascii="Times New Roman" w:hAnsi="Times New Roman"/>
          <w:bCs/>
        </w:rPr>
      </w:pPr>
      <w:r w:rsidRPr="00DD4B4A">
        <w:rPr>
          <w:rFonts w:ascii="Times New Roman" w:hAnsi="Times New Roman"/>
          <w:bCs/>
        </w:rPr>
        <w:t>E</w:t>
      </w:r>
      <w:r w:rsidR="001710D4" w:rsidRPr="00DD4B4A">
        <w:rPr>
          <w:rFonts w:ascii="Times New Roman" w:hAnsi="Times New Roman"/>
          <w:bCs/>
        </w:rPr>
        <w:t>ndorses the recom</w:t>
      </w:r>
      <w:bookmarkStart w:id="0" w:name="_GoBack"/>
      <w:bookmarkEnd w:id="0"/>
      <w:r w:rsidR="001710D4" w:rsidRPr="00DD4B4A">
        <w:rPr>
          <w:rFonts w:ascii="Times New Roman" w:hAnsi="Times New Roman"/>
          <w:bCs/>
        </w:rPr>
        <w:t xml:space="preserve">mendations </w:t>
      </w:r>
      <w:r w:rsidRPr="00DD4B4A">
        <w:rPr>
          <w:rFonts w:ascii="Times New Roman" w:hAnsi="Times New Roman"/>
          <w:bCs/>
        </w:rPr>
        <w:t xml:space="preserve">from the working groups </w:t>
      </w:r>
      <w:r w:rsidR="001710D4" w:rsidRPr="00DD4B4A">
        <w:rPr>
          <w:rFonts w:ascii="Times New Roman" w:hAnsi="Times New Roman"/>
          <w:bCs/>
        </w:rPr>
        <w:t>and resolutions</w:t>
      </w:r>
      <w:r w:rsidRPr="00DD4B4A">
        <w:rPr>
          <w:rFonts w:ascii="Times New Roman" w:hAnsi="Times New Roman"/>
          <w:bCs/>
        </w:rPr>
        <w:t xml:space="preserve"> from the regional workshops</w:t>
      </w:r>
      <w:r w:rsidR="001710D4" w:rsidRPr="00DD4B4A">
        <w:rPr>
          <w:rFonts w:ascii="Times New Roman" w:hAnsi="Times New Roman"/>
          <w:bCs/>
        </w:rPr>
        <w:t xml:space="preserve"> that have been thoroughly reviewed by the experts</w:t>
      </w:r>
      <w:r w:rsidRPr="00DD4B4A">
        <w:rPr>
          <w:rFonts w:ascii="Times New Roman" w:hAnsi="Times New Roman"/>
          <w:bCs/>
        </w:rPr>
        <w:t>.</w:t>
      </w:r>
    </w:p>
    <w:p w:rsidR="009A4F58" w:rsidRPr="00DD4B4A" w:rsidRDefault="009A4F58" w:rsidP="009A4F58">
      <w:pPr>
        <w:pStyle w:val="ListParagraph"/>
        <w:ind w:firstLine="0"/>
        <w:rPr>
          <w:rFonts w:ascii="Times New Roman" w:hAnsi="Times New Roman"/>
          <w:bCs/>
        </w:rPr>
      </w:pPr>
    </w:p>
    <w:p w:rsidR="001710D4" w:rsidRPr="00DD4B4A" w:rsidRDefault="009A4F58" w:rsidP="001710D4">
      <w:pPr>
        <w:pStyle w:val="ListParagraph"/>
        <w:numPr>
          <w:ilvl w:val="0"/>
          <w:numId w:val="15"/>
        </w:numPr>
        <w:rPr>
          <w:rFonts w:ascii="Times New Roman" w:hAnsi="Times New Roman"/>
          <w:bCs/>
        </w:rPr>
      </w:pPr>
      <w:r w:rsidRPr="00DD4B4A">
        <w:rPr>
          <w:rFonts w:ascii="Times New Roman" w:hAnsi="Times New Roman"/>
          <w:bCs/>
        </w:rPr>
        <w:t>M</w:t>
      </w:r>
      <w:r w:rsidR="001710D4" w:rsidRPr="00DD4B4A">
        <w:rPr>
          <w:rFonts w:ascii="Times New Roman" w:hAnsi="Times New Roman"/>
          <w:bCs/>
        </w:rPr>
        <w:t xml:space="preserve">aintains all ten working groups and provides clear guidance on the expected advice to be received </w:t>
      </w:r>
      <w:r w:rsidR="00FE3D38" w:rsidRPr="00DD4B4A">
        <w:rPr>
          <w:rFonts w:ascii="Times New Roman" w:hAnsi="Times New Roman"/>
          <w:bCs/>
        </w:rPr>
        <w:t xml:space="preserve">from </w:t>
      </w:r>
      <w:r w:rsidR="001710D4" w:rsidRPr="00DD4B4A">
        <w:rPr>
          <w:rFonts w:ascii="Times New Roman" w:hAnsi="Times New Roman"/>
          <w:bCs/>
        </w:rPr>
        <w:t>them</w:t>
      </w:r>
      <w:r w:rsidRPr="00DD4B4A">
        <w:rPr>
          <w:rFonts w:ascii="Times New Roman" w:hAnsi="Times New Roman"/>
          <w:bCs/>
        </w:rPr>
        <w:t>.</w:t>
      </w:r>
    </w:p>
    <w:p w:rsidR="009A4F58" w:rsidRPr="00DD4B4A" w:rsidRDefault="009A4F58" w:rsidP="009A4F58">
      <w:pPr>
        <w:pStyle w:val="ListParagraph"/>
        <w:ind w:firstLine="0"/>
        <w:rPr>
          <w:rFonts w:ascii="Times New Roman" w:hAnsi="Times New Roman"/>
          <w:bCs/>
        </w:rPr>
      </w:pPr>
    </w:p>
    <w:p w:rsidR="009A4F58" w:rsidRPr="00DD4B4A" w:rsidRDefault="009A4F58" w:rsidP="001710D4">
      <w:pPr>
        <w:pStyle w:val="ListParagraph"/>
        <w:numPr>
          <w:ilvl w:val="0"/>
          <w:numId w:val="15"/>
        </w:numPr>
        <w:rPr>
          <w:rFonts w:ascii="Times New Roman" w:hAnsi="Times New Roman"/>
          <w:bCs/>
        </w:rPr>
      </w:pPr>
      <w:r w:rsidRPr="00DD4B4A">
        <w:rPr>
          <w:rFonts w:ascii="Times New Roman" w:hAnsi="Times New Roman"/>
          <w:bCs/>
        </w:rPr>
        <w:t>Endorses the updated terms of reference of the ten working groups.</w:t>
      </w:r>
    </w:p>
    <w:p w:rsidR="009A4F58" w:rsidRPr="00DD4B4A" w:rsidRDefault="009A4F58" w:rsidP="009A4F58">
      <w:pPr>
        <w:pStyle w:val="ListParagraph"/>
        <w:rPr>
          <w:rFonts w:ascii="Times New Roman" w:hAnsi="Times New Roman"/>
          <w:bCs/>
        </w:rPr>
      </w:pPr>
    </w:p>
    <w:p w:rsidR="001710D4" w:rsidRPr="00DD4B4A" w:rsidRDefault="00FE3D38" w:rsidP="001710D4">
      <w:pPr>
        <w:pStyle w:val="ListParagraph"/>
        <w:numPr>
          <w:ilvl w:val="0"/>
          <w:numId w:val="15"/>
        </w:numPr>
        <w:rPr>
          <w:rFonts w:ascii="Times New Roman" w:hAnsi="Times New Roman"/>
          <w:bCs/>
        </w:rPr>
      </w:pPr>
      <w:r w:rsidRPr="00DD4B4A">
        <w:rPr>
          <w:rFonts w:ascii="Times New Roman" w:hAnsi="Times New Roman"/>
          <w:bCs/>
        </w:rPr>
        <w:t>A</w:t>
      </w:r>
      <w:r w:rsidR="001710D4" w:rsidRPr="00DD4B4A">
        <w:rPr>
          <w:rFonts w:ascii="Times New Roman" w:hAnsi="Times New Roman"/>
          <w:bCs/>
        </w:rPr>
        <w:t xml:space="preserve">pproves the </w:t>
      </w:r>
      <w:proofErr w:type="spellStart"/>
      <w:r w:rsidR="001710D4" w:rsidRPr="00DD4B4A">
        <w:rPr>
          <w:rFonts w:ascii="Times New Roman" w:hAnsi="Times New Roman"/>
          <w:bCs/>
        </w:rPr>
        <w:t>programme</w:t>
      </w:r>
      <w:proofErr w:type="spellEnd"/>
      <w:r w:rsidR="001710D4" w:rsidRPr="00DD4B4A">
        <w:rPr>
          <w:rFonts w:ascii="Times New Roman" w:hAnsi="Times New Roman"/>
          <w:bCs/>
        </w:rPr>
        <w:t xml:space="preserve"> of work 2016-2017</w:t>
      </w:r>
      <w:r w:rsidR="009A4F58" w:rsidRPr="00DD4B4A">
        <w:rPr>
          <w:rFonts w:ascii="Times New Roman" w:hAnsi="Times New Roman"/>
          <w:bCs/>
        </w:rPr>
        <w:t>.</w:t>
      </w:r>
    </w:p>
    <w:p w:rsidR="009A4F58" w:rsidRPr="00DD4B4A" w:rsidRDefault="009A4F58" w:rsidP="009A4F58">
      <w:pPr>
        <w:pStyle w:val="ListParagraph"/>
        <w:rPr>
          <w:rFonts w:ascii="Times New Roman" w:hAnsi="Times New Roman"/>
          <w:bCs/>
        </w:rPr>
      </w:pPr>
    </w:p>
    <w:p w:rsidR="001710D4" w:rsidRPr="00DD4B4A" w:rsidRDefault="009A4F58" w:rsidP="001710D4">
      <w:pPr>
        <w:pStyle w:val="ListParagraph"/>
        <w:numPr>
          <w:ilvl w:val="0"/>
          <w:numId w:val="15"/>
        </w:numPr>
        <w:rPr>
          <w:rFonts w:ascii="Times New Roman" w:hAnsi="Times New Roman"/>
          <w:bCs/>
        </w:rPr>
      </w:pPr>
      <w:r w:rsidRPr="00DD4B4A">
        <w:rPr>
          <w:rFonts w:ascii="Times New Roman" w:hAnsi="Times New Roman"/>
          <w:bCs/>
        </w:rPr>
        <w:t>C</w:t>
      </w:r>
      <w:r w:rsidR="001710D4" w:rsidRPr="00DD4B4A">
        <w:rPr>
          <w:rFonts w:ascii="Times New Roman" w:hAnsi="Times New Roman"/>
          <w:bCs/>
        </w:rPr>
        <w:t xml:space="preserve">onsiders entering into an agreement on ICCAT to improve assessment and management of large pelagic species, as well </w:t>
      </w:r>
      <w:r w:rsidRPr="00DD4B4A">
        <w:rPr>
          <w:rFonts w:ascii="Times New Roman" w:hAnsi="Times New Roman"/>
          <w:bCs/>
        </w:rPr>
        <w:t>as data and information sharing.</w:t>
      </w:r>
    </w:p>
    <w:p w:rsidR="009A4F58" w:rsidRPr="00DD4B4A" w:rsidRDefault="009A4F58" w:rsidP="009A4F58">
      <w:pPr>
        <w:pStyle w:val="ListParagraph"/>
        <w:rPr>
          <w:rFonts w:ascii="Times New Roman" w:hAnsi="Times New Roman"/>
          <w:bCs/>
        </w:rPr>
      </w:pPr>
    </w:p>
    <w:p w:rsidR="001710D4" w:rsidRPr="00DD4B4A" w:rsidRDefault="009A4F58" w:rsidP="001710D4">
      <w:pPr>
        <w:pStyle w:val="ListParagraph"/>
        <w:numPr>
          <w:ilvl w:val="0"/>
          <w:numId w:val="15"/>
        </w:numPr>
        <w:rPr>
          <w:rFonts w:ascii="Times New Roman" w:hAnsi="Times New Roman"/>
          <w:bCs/>
        </w:rPr>
      </w:pPr>
      <w:r w:rsidRPr="00DD4B4A">
        <w:rPr>
          <w:rFonts w:ascii="Times New Roman" w:hAnsi="Times New Roman"/>
          <w:bCs/>
        </w:rPr>
        <w:t>I</w:t>
      </w:r>
      <w:r w:rsidR="001710D4" w:rsidRPr="00DD4B4A">
        <w:rPr>
          <w:rFonts w:ascii="Times New Roman" w:hAnsi="Times New Roman"/>
          <w:bCs/>
        </w:rPr>
        <w:t>ncreases efforts on improving data and information collection, ana</w:t>
      </w:r>
      <w:r w:rsidRPr="00DD4B4A">
        <w:rPr>
          <w:rFonts w:ascii="Times New Roman" w:hAnsi="Times New Roman"/>
          <w:bCs/>
        </w:rPr>
        <w:t>lysis and sharing in the Region.</w:t>
      </w:r>
    </w:p>
    <w:p w:rsidR="009A4F58" w:rsidRPr="00DD4B4A" w:rsidRDefault="009A4F58" w:rsidP="009A4F58">
      <w:pPr>
        <w:pStyle w:val="ListParagraph"/>
        <w:rPr>
          <w:rFonts w:ascii="Times New Roman" w:hAnsi="Times New Roman"/>
          <w:bCs/>
        </w:rPr>
      </w:pPr>
    </w:p>
    <w:p w:rsidR="001710D4" w:rsidRPr="00DD4B4A" w:rsidRDefault="009A4F58" w:rsidP="00441938">
      <w:pPr>
        <w:pStyle w:val="ListParagraph"/>
        <w:numPr>
          <w:ilvl w:val="0"/>
          <w:numId w:val="15"/>
        </w:numPr>
        <w:tabs>
          <w:tab w:val="left" w:pos="8364"/>
        </w:tabs>
        <w:rPr>
          <w:rFonts w:ascii="Times New Roman" w:hAnsi="Times New Roman"/>
          <w:bCs/>
        </w:rPr>
      </w:pPr>
      <w:r w:rsidRPr="00DD4B4A">
        <w:rPr>
          <w:rFonts w:ascii="Times New Roman" w:hAnsi="Times New Roman"/>
          <w:bCs/>
        </w:rPr>
        <w:t>Takes note of the emerging issues identified and advises on actions to be taken.</w:t>
      </w:r>
    </w:p>
    <w:p w:rsidR="00FE3D38" w:rsidRPr="00DD4B4A" w:rsidRDefault="00FE3D38" w:rsidP="00F16BB5">
      <w:pPr>
        <w:pStyle w:val="ListParagraph"/>
        <w:rPr>
          <w:rFonts w:ascii="Times New Roman" w:hAnsi="Times New Roman"/>
          <w:bCs/>
        </w:rPr>
      </w:pPr>
    </w:p>
    <w:p w:rsidR="00FE3D38" w:rsidRPr="00DD4B4A" w:rsidRDefault="00FE3D38" w:rsidP="00441938">
      <w:pPr>
        <w:pStyle w:val="ListParagraph"/>
        <w:numPr>
          <w:ilvl w:val="0"/>
          <w:numId w:val="15"/>
        </w:numPr>
        <w:tabs>
          <w:tab w:val="left" w:pos="8364"/>
        </w:tabs>
        <w:rPr>
          <w:rFonts w:ascii="Times New Roman" w:hAnsi="Times New Roman"/>
          <w:bCs/>
        </w:rPr>
      </w:pPr>
      <w:r w:rsidRPr="00DD4B4A">
        <w:rPr>
          <w:rFonts w:ascii="Times New Roman" w:hAnsi="Times New Roman"/>
          <w:bCs/>
        </w:rPr>
        <w:t>Urges members to ensure participation in upcoming meetings of COFI.</w:t>
      </w:r>
    </w:p>
    <w:p w:rsidR="00331654" w:rsidRDefault="00331654" w:rsidP="00E94613">
      <w:pPr>
        <w:ind w:firstLine="0"/>
        <w:rPr>
          <w:rFonts w:ascii="Times New Roman" w:hAnsi="Times New Roman"/>
          <w:b/>
          <w:bCs/>
        </w:rPr>
      </w:pPr>
    </w:p>
    <w:p w:rsidR="00331654" w:rsidRDefault="00331654" w:rsidP="00E94613">
      <w:pPr>
        <w:ind w:firstLine="0"/>
        <w:rPr>
          <w:rFonts w:ascii="Times New Roman" w:hAnsi="Times New Roman"/>
          <w:b/>
          <w:bCs/>
        </w:rPr>
      </w:pPr>
    </w:p>
    <w:p w:rsidR="00331654" w:rsidRDefault="00331654" w:rsidP="00E94613">
      <w:pPr>
        <w:ind w:firstLine="0"/>
        <w:rPr>
          <w:rFonts w:ascii="Times New Roman" w:hAnsi="Times New Roman"/>
          <w:b/>
          <w:bCs/>
        </w:rPr>
      </w:pPr>
    </w:p>
    <w:p w:rsidR="002319F1" w:rsidRDefault="002319F1" w:rsidP="00E94613">
      <w:pPr>
        <w:ind w:firstLine="0"/>
        <w:rPr>
          <w:rFonts w:ascii="Times New Roman" w:hAnsi="Times New Roman"/>
          <w:b/>
          <w:bCs/>
        </w:rPr>
      </w:pPr>
    </w:p>
    <w:p w:rsidR="00E94613" w:rsidRPr="0066249C" w:rsidRDefault="00E94613" w:rsidP="00E94613">
      <w:pPr>
        <w:ind w:firstLine="0"/>
        <w:rPr>
          <w:rFonts w:ascii="Times New Roman" w:hAnsi="Times New Roman"/>
          <w:b/>
          <w:bCs/>
        </w:rPr>
      </w:pPr>
      <w:r w:rsidRPr="0066249C">
        <w:rPr>
          <w:rFonts w:ascii="Times New Roman" w:hAnsi="Times New Roman"/>
          <w:b/>
          <w:bCs/>
        </w:rPr>
        <w:t>INTRODUCTION</w:t>
      </w:r>
    </w:p>
    <w:p w:rsidR="00E94613" w:rsidRPr="0066249C" w:rsidRDefault="00E94613" w:rsidP="00E94613">
      <w:pPr>
        <w:rPr>
          <w:rFonts w:ascii="Times New Roman" w:hAnsi="Times New Roman"/>
          <w:b/>
          <w:bCs/>
        </w:rPr>
      </w:pPr>
    </w:p>
    <w:p w:rsidR="00F1104A" w:rsidRDefault="00690F8C" w:rsidP="00F1104A">
      <w:pPr>
        <w:pStyle w:val="ListParagraph"/>
        <w:numPr>
          <w:ilvl w:val="0"/>
          <w:numId w:val="1"/>
        </w:numPr>
        <w:ind w:left="360"/>
        <w:jc w:val="both"/>
        <w:rPr>
          <w:rFonts w:ascii="Times New Roman" w:hAnsi="Times New Roman"/>
        </w:rPr>
      </w:pPr>
      <w:r>
        <w:rPr>
          <w:rFonts w:ascii="Times New Roman" w:hAnsi="Times New Roman"/>
        </w:rPr>
        <w:t>The seventh</w:t>
      </w:r>
      <w:r w:rsidR="002463F2">
        <w:rPr>
          <w:rFonts w:ascii="Times New Roman" w:hAnsi="Times New Roman"/>
        </w:rPr>
        <w:t xml:space="preserve"> </w:t>
      </w:r>
      <w:r w:rsidR="00E94613" w:rsidRPr="0066249C">
        <w:rPr>
          <w:rFonts w:ascii="Times New Roman" w:hAnsi="Times New Roman"/>
        </w:rPr>
        <w:t xml:space="preserve">session of the Scientific Advisory Group (SAG) was held in </w:t>
      </w:r>
      <w:r>
        <w:rPr>
          <w:rFonts w:ascii="Times New Roman" w:hAnsi="Times New Roman"/>
        </w:rPr>
        <w:t>Panama City, Panama, on 7 and 8 November 2015</w:t>
      </w:r>
      <w:r w:rsidR="00E94613" w:rsidRPr="0066249C">
        <w:rPr>
          <w:rFonts w:ascii="Times New Roman" w:hAnsi="Times New Roman"/>
        </w:rPr>
        <w:t xml:space="preserve">. The list of the members of SAG who attended the meeting is attached as Appendix B. The experts were selected on the basis of their specialized knowledge. They served in their personal capacities and not as representatives of their respective governments or organizations. Fisheries experts from Barbados, </w:t>
      </w:r>
      <w:r w:rsidR="00127C0E" w:rsidRPr="00CE3E8C">
        <w:rPr>
          <w:rFonts w:ascii="Times New Roman" w:hAnsi="Times New Roman"/>
        </w:rPr>
        <w:t>Colombia</w:t>
      </w:r>
      <w:r w:rsidR="002463F2">
        <w:rPr>
          <w:rFonts w:ascii="Times New Roman" w:hAnsi="Times New Roman"/>
        </w:rPr>
        <w:t xml:space="preserve">, France, </w:t>
      </w:r>
      <w:r>
        <w:rPr>
          <w:rFonts w:ascii="Times New Roman" w:hAnsi="Times New Roman"/>
        </w:rPr>
        <w:t>Mexico</w:t>
      </w:r>
      <w:r w:rsidR="002463F2">
        <w:rPr>
          <w:rFonts w:ascii="Times New Roman" w:hAnsi="Times New Roman"/>
        </w:rPr>
        <w:t xml:space="preserve">, </w:t>
      </w:r>
      <w:r w:rsidR="00E94613" w:rsidRPr="0066249C">
        <w:rPr>
          <w:rFonts w:ascii="Times New Roman" w:hAnsi="Times New Roman"/>
        </w:rPr>
        <w:t>and the United States of America, CRFM, CLME</w:t>
      </w:r>
      <w:r>
        <w:rPr>
          <w:rFonts w:ascii="Times New Roman" w:hAnsi="Times New Roman"/>
        </w:rPr>
        <w:t>+</w:t>
      </w:r>
      <w:r w:rsidR="00E94613" w:rsidRPr="0066249C">
        <w:rPr>
          <w:rFonts w:ascii="Times New Roman" w:hAnsi="Times New Roman"/>
        </w:rPr>
        <w:t xml:space="preserve"> Project, GCFI, </w:t>
      </w:r>
      <w:r w:rsidR="002463F2">
        <w:rPr>
          <w:rFonts w:ascii="Times New Roman" w:hAnsi="Times New Roman"/>
        </w:rPr>
        <w:t xml:space="preserve">CFMC, </w:t>
      </w:r>
      <w:r w:rsidR="00E94613" w:rsidRPr="0066249C">
        <w:rPr>
          <w:rFonts w:ascii="Times New Roman" w:hAnsi="Times New Roman"/>
        </w:rPr>
        <w:t xml:space="preserve">NOAA, OSPESCA, </w:t>
      </w:r>
      <w:r w:rsidR="00D66643">
        <w:rPr>
          <w:rFonts w:ascii="Times New Roman" w:hAnsi="Times New Roman"/>
        </w:rPr>
        <w:t xml:space="preserve">IFREMER, </w:t>
      </w:r>
      <w:r w:rsidR="004E2040">
        <w:rPr>
          <w:rFonts w:ascii="Times New Roman" w:hAnsi="Times New Roman"/>
        </w:rPr>
        <w:t xml:space="preserve">CNFO, </w:t>
      </w:r>
      <w:r>
        <w:rPr>
          <w:rFonts w:ascii="Times New Roman" w:hAnsi="Times New Roman"/>
        </w:rPr>
        <w:t xml:space="preserve">the </w:t>
      </w:r>
      <w:r w:rsidR="00E94613" w:rsidRPr="0066249C">
        <w:rPr>
          <w:rFonts w:ascii="Times New Roman" w:hAnsi="Times New Roman"/>
        </w:rPr>
        <w:t xml:space="preserve">Secretary of the Western Central Atlantic Fishery Commission (WECAFC) and </w:t>
      </w:r>
      <w:r>
        <w:rPr>
          <w:rFonts w:ascii="Times New Roman" w:hAnsi="Times New Roman"/>
        </w:rPr>
        <w:t>two</w:t>
      </w:r>
      <w:r w:rsidR="001542DC" w:rsidRPr="0066249C">
        <w:rPr>
          <w:rFonts w:ascii="Times New Roman" w:hAnsi="Times New Roman"/>
        </w:rPr>
        <w:t xml:space="preserve"> </w:t>
      </w:r>
      <w:r w:rsidR="00E94613" w:rsidRPr="0066249C">
        <w:rPr>
          <w:rFonts w:ascii="Times New Roman" w:hAnsi="Times New Roman"/>
        </w:rPr>
        <w:t xml:space="preserve">FAO </w:t>
      </w:r>
      <w:r w:rsidR="002463F2">
        <w:rPr>
          <w:rFonts w:ascii="Times New Roman" w:hAnsi="Times New Roman"/>
        </w:rPr>
        <w:t xml:space="preserve">technical </w:t>
      </w:r>
      <w:r w:rsidR="00E94613" w:rsidRPr="0066249C">
        <w:rPr>
          <w:rFonts w:ascii="Times New Roman" w:hAnsi="Times New Roman"/>
        </w:rPr>
        <w:t>support staff also attended the meeting.</w:t>
      </w:r>
    </w:p>
    <w:p w:rsidR="00F1104A" w:rsidRDefault="00F1104A" w:rsidP="00F1104A">
      <w:pPr>
        <w:pStyle w:val="ListParagraph"/>
        <w:ind w:left="360" w:firstLine="0"/>
        <w:jc w:val="both"/>
        <w:rPr>
          <w:rFonts w:ascii="Times New Roman" w:hAnsi="Times New Roman"/>
        </w:rPr>
      </w:pPr>
    </w:p>
    <w:p w:rsidR="00E94613" w:rsidRPr="00F1104A" w:rsidRDefault="00E94613" w:rsidP="00F1104A">
      <w:pPr>
        <w:pStyle w:val="ListParagraph"/>
        <w:numPr>
          <w:ilvl w:val="0"/>
          <w:numId w:val="1"/>
        </w:numPr>
        <w:ind w:left="360"/>
        <w:jc w:val="both"/>
        <w:rPr>
          <w:rFonts w:ascii="Times New Roman" w:hAnsi="Times New Roman"/>
        </w:rPr>
      </w:pPr>
      <w:r w:rsidRPr="00F1104A">
        <w:rPr>
          <w:rFonts w:ascii="Times New Roman" w:hAnsi="Times New Roman"/>
        </w:rPr>
        <w:t>This meeting of SAG was arranged to take place immediately prior to and in the same venue as the 6</w:t>
      </w:r>
      <w:r w:rsidR="00690F8C">
        <w:rPr>
          <w:rFonts w:ascii="Times New Roman" w:hAnsi="Times New Roman"/>
        </w:rPr>
        <w:t>8</w:t>
      </w:r>
      <w:r w:rsidRPr="00F1104A">
        <w:rPr>
          <w:rFonts w:ascii="Times New Roman" w:hAnsi="Times New Roman"/>
          <w:vertAlign w:val="superscript"/>
        </w:rPr>
        <w:t>th</w:t>
      </w:r>
      <w:r w:rsidRPr="00F1104A">
        <w:rPr>
          <w:rFonts w:ascii="Times New Roman" w:hAnsi="Times New Roman"/>
        </w:rPr>
        <w:t xml:space="preserve"> Gulf and Caribbean Fisheries Institute (GCFI) as several members would be attending both. </w:t>
      </w:r>
    </w:p>
    <w:p w:rsidR="00E94613" w:rsidRPr="0066249C" w:rsidRDefault="00E94613" w:rsidP="00E94613">
      <w:pPr>
        <w:pStyle w:val="ListParagraph"/>
        <w:rPr>
          <w:rFonts w:ascii="Times New Roman" w:hAnsi="Times New Roman"/>
        </w:rPr>
      </w:pPr>
    </w:p>
    <w:p w:rsidR="00773CBE" w:rsidRDefault="00E94613" w:rsidP="00773CBE">
      <w:pPr>
        <w:pStyle w:val="ListParagraph"/>
        <w:numPr>
          <w:ilvl w:val="0"/>
          <w:numId w:val="1"/>
        </w:numPr>
        <w:ind w:left="360"/>
        <w:jc w:val="both"/>
        <w:rPr>
          <w:rFonts w:ascii="Times New Roman" w:hAnsi="Times New Roman"/>
        </w:rPr>
      </w:pPr>
      <w:r w:rsidRPr="004E2040">
        <w:rPr>
          <w:rFonts w:ascii="Times New Roman" w:hAnsi="Times New Roman"/>
        </w:rPr>
        <w:t>Raymon van Anrooy</w:t>
      </w:r>
      <w:r w:rsidR="00773CBE">
        <w:rPr>
          <w:rFonts w:ascii="Times New Roman" w:hAnsi="Times New Roman"/>
        </w:rPr>
        <w:t>,</w:t>
      </w:r>
      <w:r w:rsidRPr="004E2040">
        <w:rPr>
          <w:rFonts w:ascii="Times New Roman" w:hAnsi="Times New Roman"/>
        </w:rPr>
        <w:t xml:space="preserve"> </w:t>
      </w:r>
      <w:r w:rsidR="004E2040" w:rsidRPr="004E2040">
        <w:rPr>
          <w:rFonts w:ascii="Times New Roman" w:hAnsi="Times New Roman"/>
        </w:rPr>
        <w:t>Secretary of the WECAFC</w:t>
      </w:r>
      <w:r w:rsidR="00773CBE">
        <w:rPr>
          <w:rFonts w:ascii="Times New Roman" w:hAnsi="Times New Roman"/>
        </w:rPr>
        <w:t>,</w:t>
      </w:r>
      <w:r w:rsidR="004E2040" w:rsidRPr="004E2040">
        <w:rPr>
          <w:rFonts w:ascii="Times New Roman" w:hAnsi="Times New Roman"/>
        </w:rPr>
        <w:t xml:space="preserve"> welcomed the participants on behalf of FAO. He thanked GFCI and particularly Alejandro Acosta for the nice arrangements made for the meeting. </w:t>
      </w:r>
      <w:r w:rsidR="004E2040" w:rsidRPr="00773CBE">
        <w:rPr>
          <w:rFonts w:ascii="Times New Roman" w:hAnsi="Times New Roman"/>
        </w:rPr>
        <w:t xml:space="preserve">He thanked </w:t>
      </w:r>
      <w:r w:rsidR="00F16BB5">
        <w:rPr>
          <w:rFonts w:ascii="Times New Roman" w:hAnsi="Times New Roman"/>
        </w:rPr>
        <w:t xml:space="preserve">Mr. </w:t>
      </w:r>
      <w:r w:rsidR="004E2040" w:rsidRPr="00773CBE">
        <w:rPr>
          <w:rFonts w:ascii="Times New Roman" w:hAnsi="Times New Roman"/>
        </w:rPr>
        <w:t xml:space="preserve">Richard </w:t>
      </w:r>
      <w:proofErr w:type="spellStart"/>
      <w:r w:rsidR="004E2040" w:rsidRPr="00773CBE">
        <w:rPr>
          <w:rFonts w:ascii="Times New Roman" w:hAnsi="Times New Roman"/>
        </w:rPr>
        <w:t>Appeldoorn</w:t>
      </w:r>
      <w:proofErr w:type="spellEnd"/>
      <w:r w:rsidR="00690F8C">
        <w:rPr>
          <w:rFonts w:ascii="Times New Roman" w:hAnsi="Times New Roman"/>
        </w:rPr>
        <w:t xml:space="preserve">, </w:t>
      </w:r>
      <w:r w:rsidR="00F16BB5">
        <w:rPr>
          <w:rFonts w:ascii="Times New Roman" w:hAnsi="Times New Roman"/>
        </w:rPr>
        <w:t xml:space="preserve">Ms. </w:t>
      </w:r>
      <w:r w:rsidR="00690F8C" w:rsidRPr="00773CBE">
        <w:rPr>
          <w:rFonts w:ascii="Times New Roman" w:hAnsi="Times New Roman"/>
        </w:rPr>
        <w:t xml:space="preserve">Claudia </w:t>
      </w:r>
      <w:proofErr w:type="spellStart"/>
      <w:r w:rsidR="00690F8C" w:rsidRPr="00773CBE">
        <w:rPr>
          <w:rFonts w:ascii="Times New Roman" w:hAnsi="Times New Roman"/>
        </w:rPr>
        <w:t>Beltr</w:t>
      </w:r>
      <w:r w:rsidR="00690F8C">
        <w:rPr>
          <w:rFonts w:ascii="Times New Roman" w:hAnsi="Times New Roman"/>
        </w:rPr>
        <w:t>á</w:t>
      </w:r>
      <w:r w:rsidR="00690F8C" w:rsidRPr="00773CBE">
        <w:rPr>
          <w:rFonts w:ascii="Times New Roman" w:hAnsi="Times New Roman"/>
        </w:rPr>
        <w:t>n</w:t>
      </w:r>
      <w:proofErr w:type="spellEnd"/>
      <w:r w:rsidR="00690F8C">
        <w:rPr>
          <w:rFonts w:ascii="Times New Roman" w:hAnsi="Times New Roman"/>
        </w:rPr>
        <w:t>,</w:t>
      </w:r>
      <w:r w:rsidR="00690F8C" w:rsidRPr="00773CBE">
        <w:rPr>
          <w:rFonts w:ascii="Times New Roman" w:hAnsi="Times New Roman"/>
        </w:rPr>
        <w:t xml:space="preserve"> </w:t>
      </w:r>
      <w:r w:rsidR="00F16BB5">
        <w:rPr>
          <w:rFonts w:ascii="Times New Roman" w:hAnsi="Times New Roman"/>
        </w:rPr>
        <w:t xml:space="preserve">Mr. </w:t>
      </w:r>
      <w:r w:rsidR="00690F8C" w:rsidRPr="00773CBE">
        <w:rPr>
          <w:rFonts w:ascii="Times New Roman" w:hAnsi="Times New Roman"/>
        </w:rPr>
        <w:t xml:space="preserve">Juan Carlos </w:t>
      </w:r>
      <w:proofErr w:type="spellStart"/>
      <w:r w:rsidR="00690F8C" w:rsidRPr="00773CBE">
        <w:rPr>
          <w:rFonts w:ascii="Times New Roman" w:hAnsi="Times New Roman"/>
        </w:rPr>
        <w:t>Se</w:t>
      </w:r>
      <w:r w:rsidR="00050947">
        <w:rPr>
          <w:rFonts w:ascii="Times New Roman" w:hAnsi="Times New Roman"/>
        </w:rPr>
        <w:t>i</w:t>
      </w:r>
      <w:r w:rsidR="00690F8C" w:rsidRPr="00773CBE">
        <w:rPr>
          <w:rFonts w:ascii="Times New Roman" w:hAnsi="Times New Roman"/>
        </w:rPr>
        <w:t>jo</w:t>
      </w:r>
      <w:proofErr w:type="spellEnd"/>
      <w:r w:rsidR="00690F8C">
        <w:rPr>
          <w:rFonts w:ascii="Times New Roman" w:hAnsi="Times New Roman"/>
        </w:rPr>
        <w:t xml:space="preserve">, </w:t>
      </w:r>
      <w:r w:rsidR="00F16BB5">
        <w:rPr>
          <w:rFonts w:ascii="Times New Roman" w:hAnsi="Times New Roman"/>
        </w:rPr>
        <w:t xml:space="preserve">Ms. </w:t>
      </w:r>
      <w:proofErr w:type="spellStart"/>
      <w:r w:rsidR="00690F8C">
        <w:rPr>
          <w:rFonts w:ascii="Times New Roman" w:hAnsi="Times New Roman"/>
        </w:rPr>
        <w:t>Nancie</w:t>
      </w:r>
      <w:proofErr w:type="spellEnd"/>
      <w:r w:rsidR="00690F8C">
        <w:rPr>
          <w:rFonts w:ascii="Times New Roman" w:hAnsi="Times New Roman"/>
        </w:rPr>
        <w:t xml:space="preserve"> Cummings and </w:t>
      </w:r>
      <w:r w:rsidR="00F16BB5">
        <w:rPr>
          <w:rFonts w:ascii="Times New Roman" w:hAnsi="Times New Roman"/>
        </w:rPr>
        <w:t xml:space="preserve">Mr. </w:t>
      </w:r>
      <w:r w:rsidR="00690F8C" w:rsidRPr="00773CBE">
        <w:rPr>
          <w:rFonts w:ascii="Times New Roman" w:hAnsi="Times New Roman"/>
        </w:rPr>
        <w:t xml:space="preserve">Fabian Blanchard </w:t>
      </w:r>
      <w:r w:rsidR="004E2040" w:rsidRPr="00773CBE">
        <w:rPr>
          <w:rFonts w:ascii="Times New Roman" w:hAnsi="Times New Roman"/>
        </w:rPr>
        <w:t>for having agreed to continue serving the SAG also during this meeting. He welcomed</w:t>
      </w:r>
      <w:r w:rsidR="00690F8C">
        <w:rPr>
          <w:rFonts w:ascii="Times New Roman" w:hAnsi="Times New Roman"/>
        </w:rPr>
        <w:t xml:space="preserve"> two</w:t>
      </w:r>
      <w:r w:rsidR="004E2040" w:rsidRPr="00773CBE">
        <w:rPr>
          <w:rFonts w:ascii="Times New Roman" w:hAnsi="Times New Roman"/>
        </w:rPr>
        <w:t xml:space="preserve"> new SAG members, </w:t>
      </w:r>
      <w:r w:rsidR="00F16BB5">
        <w:rPr>
          <w:rFonts w:ascii="Times New Roman" w:hAnsi="Times New Roman"/>
        </w:rPr>
        <w:t xml:space="preserve">Ms. </w:t>
      </w:r>
      <w:r w:rsidR="00690F8C">
        <w:rPr>
          <w:rFonts w:ascii="Times New Roman" w:hAnsi="Times New Roman"/>
        </w:rPr>
        <w:t xml:space="preserve">Hazel </w:t>
      </w:r>
      <w:proofErr w:type="spellStart"/>
      <w:r w:rsidR="00690F8C">
        <w:rPr>
          <w:rFonts w:ascii="Times New Roman" w:hAnsi="Times New Roman"/>
        </w:rPr>
        <w:t>Oxenford</w:t>
      </w:r>
      <w:proofErr w:type="spellEnd"/>
      <w:r w:rsidR="00690F8C">
        <w:rPr>
          <w:rFonts w:ascii="Times New Roman" w:hAnsi="Times New Roman"/>
        </w:rPr>
        <w:t xml:space="preserve"> and </w:t>
      </w:r>
      <w:r w:rsidR="00F16BB5">
        <w:rPr>
          <w:rFonts w:ascii="Times New Roman" w:hAnsi="Times New Roman"/>
        </w:rPr>
        <w:t xml:space="preserve">Mr. </w:t>
      </w:r>
      <w:r w:rsidR="00690F8C">
        <w:rPr>
          <w:rFonts w:ascii="Times New Roman" w:hAnsi="Times New Roman"/>
        </w:rPr>
        <w:t xml:space="preserve">Jim Franks. </w:t>
      </w:r>
      <w:r w:rsidR="004E2040">
        <w:rPr>
          <w:rFonts w:ascii="Times New Roman" w:hAnsi="Times New Roman"/>
        </w:rPr>
        <w:t>He recalled the Terms of Reference of the SAG and its important role as advisory body of WECAFC.</w:t>
      </w:r>
      <w:r w:rsidRPr="004E2040">
        <w:rPr>
          <w:rFonts w:ascii="Times New Roman" w:hAnsi="Times New Roman"/>
        </w:rPr>
        <w:t xml:space="preserve"> </w:t>
      </w:r>
      <w:r w:rsidR="004E2040">
        <w:rPr>
          <w:rFonts w:ascii="Times New Roman" w:hAnsi="Times New Roman"/>
        </w:rPr>
        <w:t xml:space="preserve">He finalized his welcome words by </w:t>
      </w:r>
      <w:r w:rsidR="00773CBE">
        <w:rPr>
          <w:rFonts w:ascii="Times New Roman" w:hAnsi="Times New Roman"/>
        </w:rPr>
        <w:t>s</w:t>
      </w:r>
      <w:r w:rsidRPr="004E2040">
        <w:rPr>
          <w:rFonts w:ascii="Times New Roman" w:hAnsi="Times New Roman"/>
        </w:rPr>
        <w:t xml:space="preserve">tressing the importance for WECAFC </w:t>
      </w:r>
      <w:r w:rsidR="00773CBE">
        <w:rPr>
          <w:rFonts w:ascii="Times New Roman" w:hAnsi="Times New Roman"/>
        </w:rPr>
        <w:t>to work in close partnership with the participants of this SAG meeting and their respective organizations.</w:t>
      </w:r>
    </w:p>
    <w:p w:rsidR="00773CBE" w:rsidRPr="00773CBE" w:rsidRDefault="00773CBE" w:rsidP="00773CBE">
      <w:pPr>
        <w:pStyle w:val="ListParagraph"/>
        <w:rPr>
          <w:rFonts w:ascii="Times New Roman" w:hAnsi="Times New Roman"/>
        </w:rPr>
      </w:pPr>
    </w:p>
    <w:p w:rsidR="00E94613" w:rsidRPr="0066249C" w:rsidRDefault="00E94613" w:rsidP="00E94613">
      <w:pPr>
        <w:pStyle w:val="ListParagraph"/>
        <w:ind w:left="0"/>
        <w:jc w:val="both"/>
        <w:rPr>
          <w:rFonts w:ascii="Times New Roman" w:hAnsi="Times New Roman"/>
        </w:rPr>
      </w:pPr>
    </w:p>
    <w:p w:rsidR="00E94613" w:rsidRPr="0066249C" w:rsidRDefault="00773CBE" w:rsidP="00E94613">
      <w:pPr>
        <w:ind w:firstLine="0"/>
        <w:rPr>
          <w:rFonts w:ascii="Times New Roman" w:hAnsi="Times New Roman"/>
          <w:b/>
          <w:bCs/>
        </w:rPr>
      </w:pPr>
      <w:r>
        <w:rPr>
          <w:rFonts w:ascii="Times New Roman" w:hAnsi="Times New Roman"/>
          <w:b/>
          <w:bCs/>
        </w:rPr>
        <w:t>ELECTION OF CHAIRPERSON</w:t>
      </w:r>
    </w:p>
    <w:p w:rsidR="00E94613" w:rsidRPr="0066249C" w:rsidRDefault="00E94613" w:rsidP="00E94613">
      <w:pPr>
        <w:rPr>
          <w:rFonts w:ascii="Times New Roman" w:hAnsi="Times New Roman"/>
        </w:rPr>
      </w:pPr>
    </w:p>
    <w:p w:rsidR="00E94613" w:rsidRPr="00773CBE" w:rsidRDefault="00773CBE" w:rsidP="00773CBE">
      <w:pPr>
        <w:pStyle w:val="ListParagraph"/>
        <w:numPr>
          <w:ilvl w:val="0"/>
          <w:numId w:val="1"/>
        </w:numPr>
        <w:autoSpaceDE w:val="0"/>
        <w:autoSpaceDN w:val="0"/>
        <w:adjustRightInd w:val="0"/>
        <w:ind w:left="426"/>
        <w:rPr>
          <w:rFonts w:ascii="Times New Roman" w:hAnsi="Times New Roman"/>
          <w:color w:val="000000"/>
          <w:lang w:eastAsia="en-GB" w:bidi="ar-SA"/>
        </w:rPr>
      </w:pPr>
      <w:r w:rsidRPr="00773CBE">
        <w:rPr>
          <w:rFonts w:ascii="Times New Roman" w:hAnsi="Times New Roman"/>
        </w:rPr>
        <w:t xml:space="preserve">The Meeting </w:t>
      </w:r>
      <w:r w:rsidR="00690F8C">
        <w:rPr>
          <w:rFonts w:ascii="Times New Roman" w:hAnsi="Times New Roman"/>
        </w:rPr>
        <w:t xml:space="preserve">agreed that </w:t>
      </w:r>
      <w:r w:rsidRPr="00773CBE">
        <w:rPr>
          <w:rFonts w:ascii="Times New Roman" w:hAnsi="Times New Roman"/>
        </w:rPr>
        <w:t>Ms</w:t>
      </w:r>
      <w:r w:rsidR="00EE2698">
        <w:rPr>
          <w:rFonts w:ascii="Times New Roman" w:hAnsi="Times New Roman"/>
        </w:rPr>
        <w:t>.</w:t>
      </w:r>
      <w:r w:rsidR="00E94613" w:rsidRPr="00773CBE">
        <w:rPr>
          <w:rFonts w:ascii="Times New Roman" w:hAnsi="Times New Roman"/>
        </w:rPr>
        <w:t xml:space="preserve"> </w:t>
      </w:r>
      <w:r w:rsidRPr="00773CBE">
        <w:rPr>
          <w:rFonts w:ascii="Times New Roman" w:hAnsi="Times New Roman"/>
          <w:color w:val="000000"/>
          <w:lang w:eastAsia="en-GB" w:bidi="ar-SA"/>
        </w:rPr>
        <w:t xml:space="preserve">Claudia Stella </w:t>
      </w:r>
      <w:proofErr w:type="spellStart"/>
      <w:r w:rsidRPr="00773CBE">
        <w:rPr>
          <w:rFonts w:ascii="Times New Roman" w:hAnsi="Times New Roman"/>
          <w:color w:val="000000"/>
          <w:lang w:eastAsia="en-GB" w:bidi="ar-SA"/>
        </w:rPr>
        <w:t>Beltr</w:t>
      </w:r>
      <w:r w:rsidR="00810489">
        <w:rPr>
          <w:rFonts w:ascii="Times New Roman" w:hAnsi="Times New Roman"/>
          <w:color w:val="000000"/>
          <w:lang w:eastAsia="en-GB" w:bidi="ar-SA"/>
        </w:rPr>
        <w:t>á</w:t>
      </w:r>
      <w:r w:rsidRPr="00773CBE">
        <w:rPr>
          <w:rFonts w:ascii="Times New Roman" w:hAnsi="Times New Roman"/>
          <w:color w:val="000000"/>
          <w:lang w:eastAsia="en-GB" w:bidi="ar-SA"/>
        </w:rPr>
        <w:t>n</w:t>
      </w:r>
      <w:proofErr w:type="spellEnd"/>
      <w:r w:rsidRPr="00773CBE">
        <w:rPr>
          <w:rFonts w:ascii="Times New Roman" w:hAnsi="Times New Roman"/>
          <w:color w:val="000000"/>
          <w:lang w:eastAsia="en-GB" w:bidi="ar-SA"/>
        </w:rPr>
        <w:t xml:space="preserve"> </w:t>
      </w:r>
      <w:proofErr w:type="spellStart"/>
      <w:r w:rsidRPr="00773CBE">
        <w:rPr>
          <w:rFonts w:ascii="Times New Roman" w:hAnsi="Times New Roman"/>
          <w:color w:val="000000"/>
          <w:lang w:eastAsia="en-GB" w:bidi="ar-SA"/>
        </w:rPr>
        <w:t>Turriago</w:t>
      </w:r>
      <w:proofErr w:type="spellEnd"/>
      <w:r w:rsidRPr="00773CBE">
        <w:rPr>
          <w:rFonts w:ascii="Times New Roman" w:hAnsi="Times New Roman"/>
          <w:color w:val="000000"/>
          <w:lang w:eastAsia="en-GB" w:bidi="ar-SA"/>
        </w:rPr>
        <w:t xml:space="preserve"> </w:t>
      </w:r>
      <w:r w:rsidR="00690F8C">
        <w:rPr>
          <w:rFonts w:ascii="Times New Roman" w:hAnsi="Times New Roman"/>
          <w:color w:val="000000"/>
          <w:lang w:eastAsia="en-GB" w:bidi="ar-SA"/>
        </w:rPr>
        <w:t xml:space="preserve">continued </w:t>
      </w:r>
      <w:r>
        <w:rPr>
          <w:rFonts w:ascii="Times New Roman" w:hAnsi="Times New Roman"/>
        </w:rPr>
        <w:t>as</w:t>
      </w:r>
      <w:r w:rsidR="00E94613" w:rsidRPr="00773CBE">
        <w:rPr>
          <w:rFonts w:ascii="Times New Roman" w:hAnsi="Times New Roman"/>
        </w:rPr>
        <w:t xml:space="preserve"> Chairperson</w:t>
      </w:r>
      <w:r w:rsidR="00690F8C">
        <w:rPr>
          <w:rFonts w:ascii="Times New Roman" w:hAnsi="Times New Roman"/>
        </w:rPr>
        <w:t xml:space="preserve"> of the SAG</w:t>
      </w:r>
      <w:r w:rsidR="00E94613" w:rsidRPr="00773CBE">
        <w:rPr>
          <w:rFonts w:ascii="Times New Roman" w:hAnsi="Times New Roman"/>
        </w:rPr>
        <w:t>.</w:t>
      </w:r>
    </w:p>
    <w:p w:rsidR="00E94613" w:rsidRPr="0066249C" w:rsidRDefault="00E94613" w:rsidP="00E94613">
      <w:pPr>
        <w:rPr>
          <w:rFonts w:ascii="Times New Roman" w:hAnsi="Times New Roman"/>
          <w:b/>
          <w:bCs/>
        </w:rPr>
      </w:pPr>
    </w:p>
    <w:p w:rsidR="00E94613" w:rsidRPr="0066249C" w:rsidRDefault="00E94613" w:rsidP="00E94613">
      <w:pPr>
        <w:rPr>
          <w:rFonts w:ascii="Times New Roman" w:hAnsi="Times New Roman"/>
          <w:b/>
          <w:bCs/>
        </w:rPr>
      </w:pPr>
    </w:p>
    <w:p w:rsidR="00E94613" w:rsidRPr="0066249C" w:rsidRDefault="00E94613" w:rsidP="00E94613">
      <w:pPr>
        <w:ind w:firstLine="0"/>
        <w:rPr>
          <w:rFonts w:ascii="Times New Roman" w:hAnsi="Times New Roman"/>
          <w:b/>
          <w:bCs/>
        </w:rPr>
      </w:pPr>
      <w:r w:rsidRPr="0066249C">
        <w:rPr>
          <w:rFonts w:ascii="Times New Roman" w:hAnsi="Times New Roman"/>
          <w:b/>
          <w:bCs/>
        </w:rPr>
        <w:t>ADOPTION OF THE AGENDA</w:t>
      </w:r>
    </w:p>
    <w:p w:rsidR="00E94613" w:rsidRPr="0066249C" w:rsidRDefault="00E94613" w:rsidP="00E94613">
      <w:pPr>
        <w:rPr>
          <w:rFonts w:ascii="Times New Roman" w:hAnsi="Times New Roman"/>
        </w:rPr>
      </w:pPr>
    </w:p>
    <w:p w:rsidR="00E94613" w:rsidRPr="0066249C" w:rsidRDefault="00E94613" w:rsidP="0048684D">
      <w:pPr>
        <w:pStyle w:val="ListParagraph"/>
        <w:numPr>
          <w:ilvl w:val="0"/>
          <w:numId w:val="1"/>
        </w:numPr>
        <w:ind w:left="360"/>
        <w:jc w:val="both"/>
        <w:rPr>
          <w:rFonts w:ascii="Times New Roman" w:hAnsi="Times New Roman"/>
        </w:rPr>
      </w:pPr>
      <w:r w:rsidRPr="0066249C">
        <w:rPr>
          <w:rFonts w:ascii="Times New Roman" w:hAnsi="Times New Roman"/>
        </w:rPr>
        <w:t>The meeting approved</w:t>
      </w:r>
      <w:r w:rsidR="006C3894">
        <w:rPr>
          <w:rFonts w:ascii="Times New Roman" w:hAnsi="Times New Roman"/>
        </w:rPr>
        <w:t xml:space="preserve"> the Agenda given in Appendix A</w:t>
      </w:r>
      <w:r w:rsidR="00D66643">
        <w:rPr>
          <w:rFonts w:ascii="Times New Roman" w:hAnsi="Times New Roman"/>
        </w:rPr>
        <w:t>.</w:t>
      </w:r>
    </w:p>
    <w:p w:rsidR="00E94613" w:rsidRPr="0066249C" w:rsidRDefault="00E94613" w:rsidP="00E94613">
      <w:pPr>
        <w:rPr>
          <w:rFonts w:ascii="Times New Roman" w:hAnsi="Times New Roman"/>
        </w:rPr>
      </w:pPr>
    </w:p>
    <w:p w:rsidR="00E94613" w:rsidRPr="0066249C" w:rsidRDefault="00E94613" w:rsidP="00E94613">
      <w:pPr>
        <w:pStyle w:val="ListParagraph"/>
        <w:numPr>
          <w:ilvl w:val="0"/>
          <w:numId w:val="1"/>
        </w:numPr>
        <w:ind w:left="360"/>
        <w:jc w:val="both"/>
        <w:rPr>
          <w:rFonts w:ascii="Times New Roman" w:hAnsi="Times New Roman"/>
        </w:rPr>
      </w:pPr>
      <w:r w:rsidRPr="0066249C">
        <w:rPr>
          <w:rFonts w:ascii="Times New Roman" w:hAnsi="Times New Roman"/>
        </w:rPr>
        <w:t>The documents that were presented and made available to the meeting are listed in Appendix C.</w:t>
      </w:r>
    </w:p>
    <w:p w:rsidR="00E94613" w:rsidRPr="0066249C" w:rsidRDefault="00E94613" w:rsidP="00E94613">
      <w:pPr>
        <w:pStyle w:val="ListParagraph"/>
        <w:ind w:left="0"/>
        <w:rPr>
          <w:rFonts w:ascii="Times New Roman" w:hAnsi="Times New Roman"/>
        </w:rPr>
      </w:pPr>
    </w:p>
    <w:p w:rsidR="00E94613" w:rsidRPr="0066249C" w:rsidRDefault="00E94613" w:rsidP="00E94613">
      <w:pPr>
        <w:pStyle w:val="ListParagraph"/>
        <w:ind w:left="0"/>
        <w:rPr>
          <w:rFonts w:ascii="Times New Roman" w:hAnsi="Times New Roman"/>
        </w:rPr>
      </w:pPr>
    </w:p>
    <w:p w:rsidR="00E94613" w:rsidRPr="0066249C" w:rsidRDefault="00E94613" w:rsidP="00E94613">
      <w:pPr>
        <w:pStyle w:val="ListParagraph"/>
        <w:ind w:left="0" w:firstLine="0"/>
        <w:jc w:val="both"/>
        <w:rPr>
          <w:rFonts w:ascii="Times New Roman" w:hAnsi="Times New Roman"/>
          <w:b/>
          <w:bCs/>
        </w:rPr>
      </w:pPr>
      <w:r w:rsidRPr="0066249C">
        <w:rPr>
          <w:rFonts w:ascii="Times New Roman" w:hAnsi="Times New Roman"/>
          <w:b/>
          <w:bCs/>
        </w:rPr>
        <w:t>MAIN DECISIONS AND RECOMMENDATIONS OF WECAFC AND COFI</w:t>
      </w:r>
    </w:p>
    <w:p w:rsidR="00E94613" w:rsidRPr="0066249C" w:rsidRDefault="00E94613" w:rsidP="00E94613">
      <w:pPr>
        <w:pStyle w:val="ListParagraph"/>
        <w:ind w:left="0"/>
        <w:jc w:val="both"/>
        <w:rPr>
          <w:rFonts w:ascii="Times New Roman" w:hAnsi="Times New Roman"/>
          <w:b/>
          <w:bCs/>
        </w:rPr>
      </w:pPr>
    </w:p>
    <w:p w:rsidR="00E94613" w:rsidRPr="0066249C" w:rsidRDefault="00E94613" w:rsidP="00773CBE">
      <w:pPr>
        <w:pStyle w:val="ListParagraph"/>
        <w:numPr>
          <w:ilvl w:val="0"/>
          <w:numId w:val="1"/>
        </w:numPr>
        <w:ind w:left="360"/>
        <w:jc w:val="both"/>
        <w:rPr>
          <w:rFonts w:ascii="Times New Roman" w:hAnsi="Times New Roman"/>
        </w:rPr>
      </w:pPr>
      <w:r w:rsidRPr="0066249C">
        <w:rPr>
          <w:rFonts w:ascii="Times New Roman" w:hAnsi="Times New Roman"/>
        </w:rPr>
        <w:t>The Secretariat introduced document WECAFC/SAG/V</w:t>
      </w:r>
      <w:r w:rsidR="00773CBE">
        <w:rPr>
          <w:rFonts w:ascii="Times New Roman" w:hAnsi="Times New Roman"/>
        </w:rPr>
        <w:t>I</w:t>
      </w:r>
      <w:r w:rsidR="006C3894">
        <w:rPr>
          <w:rFonts w:ascii="Times New Roman" w:hAnsi="Times New Roman"/>
        </w:rPr>
        <w:t>I/2015</w:t>
      </w:r>
      <w:r w:rsidRPr="0066249C">
        <w:rPr>
          <w:rFonts w:ascii="Times New Roman" w:hAnsi="Times New Roman"/>
        </w:rPr>
        <w:t xml:space="preserve">/2, which contained the </w:t>
      </w:r>
      <w:r w:rsidR="006C3894" w:rsidRPr="006C3894">
        <w:rPr>
          <w:rFonts w:ascii="Times New Roman" w:hAnsi="Times New Roman"/>
        </w:rPr>
        <w:t>Main decisions and recommendations of the 31st session of COFI and WECAFC 15</w:t>
      </w:r>
      <w:r w:rsidRPr="0066249C">
        <w:rPr>
          <w:rFonts w:ascii="Times New Roman" w:hAnsi="Times New Roman"/>
        </w:rPr>
        <w:t>.</w:t>
      </w:r>
    </w:p>
    <w:p w:rsidR="00E94613" w:rsidRPr="0066249C" w:rsidRDefault="00E94613" w:rsidP="00E94613">
      <w:pPr>
        <w:pStyle w:val="ListParagraph"/>
        <w:ind w:left="36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The SAG highlighted in relation to the Global Record that OSPESCA maintains a website with the fishing fleet information of all vessels registered in Central America</w:t>
      </w:r>
      <w:r w:rsidR="00CE3E8C">
        <w:rPr>
          <w:rFonts w:ascii="Times New Roman" w:hAnsi="Times New Roman"/>
        </w:rPr>
        <w:t>: “integrated System of Register of Fisheries and Aquaculture of Central America - SIRPAC</w:t>
      </w:r>
      <w:r w:rsidR="00CE3E8C">
        <w:rPr>
          <w:rStyle w:val="FootnoteReference"/>
          <w:rFonts w:ascii="Times New Roman" w:hAnsi="Times New Roman"/>
        </w:rPr>
        <w:footnoteReference w:id="1"/>
      </w:r>
      <w:r w:rsidRPr="003400E2">
        <w:rPr>
          <w:rFonts w:ascii="Times New Roman" w:hAnsi="Times New Roman"/>
        </w:rPr>
        <w:t xml:space="preserve">. </w:t>
      </w:r>
    </w:p>
    <w:p w:rsidR="003400E2" w:rsidRPr="003400E2" w:rsidRDefault="003400E2" w:rsidP="003400E2">
      <w:pPr>
        <w:pStyle w:val="ListParagraph"/>
        <w:ind w:left="360" w:firstLine="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The SAG noted the advances made by some OSPESCA members on the implementation of WECAFC resolutions and recommendations, such as those related to the closed season for Nassau Grouper, and that various countries are integrating and implementing the advice provided by the Working Groups (on Spiny lobster and Queen Conch) in their national level fisheries management plans and regulations.</w:t>
      </w:r>
    </w:p>
    <w:p w:rsidR="003400E2" w:rsidRPr="003400E2" w:rsidRDefault="003400E2" w:rsidP="003400E2">
      <w:pPr>
        <w:pStyle w:val="ListParagraph"/>
        <w:ind w:left="360" w:firstLine="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 xml:space="preserve">The SAG noted that the SSF Guidelines were adopted by COFI after WECAFC 15 and that the Commission should incorporate the implementation of the SSF guidelines in its </w:t>
      </w:r>
      <w:proofErr w:type="spellStart"/>
      <w:r w:rsidRPr="003400E2">
        <w:rPr>
          <w:rFonts w:ascii="Times New Roman" w:hAnsi="Times New Roman"/>
        </w:rPr>
        <w:t>programme</w:t>
      </w:r>
      <w:proofErr w:type="spellEnd"/>
      <w:r w:rsidRPr="003400E2">
        <w:rPr>
          <w:rFonts w:ascii="Times New Roman" w:hAnsi="Times New Roman"/>
        </w:rPr>
        <w:t xml:space="preserve"> of work 2016-2017. WECAFC members are urged to submit formal requests to FAO for assistance in implementation of the SSF guidelines under the SSF Global Assistance </w:t>
      </w:r>
      <w:proofErr w:type="spellStart"/>
      <w:r w:rsidRPr="003400E2">
        <w:rPr>
          <w:rFonts w:ascii="Times New Roman" w:hAnsi="Times New Roman"/>
        </w:rPr>
        <w:t>Programme</w:t>
      </w:r>
      <w:proofErr w:type="spellEnd"/>
      <w:r w:rsidRPr="003400E2">
        <w:rPr>
          <w:rFonts w:ascii="Times New Roman" w:hAnsi="Times New Roman"/>
        </w:rPr>
        <w:t>.</w:t>
      </w:r>
    </w:p>
    <w:p w:rsidR="003400E2" w:rsidRPr="003400E2" w:rsidRDefault="003400E2" w:rsidP="003400E2">
      <w:pPr>
        <w:pStyle w:val="ListParagraph"/>
        <w:ind w:left="360" w:firstLine="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The SAG discussed the request from COFI 31 to increase attention to marine mammals and recommended that WECAFC should collaborate with the SPAW</w:t>
      </w:r>
      <w:r w:rsidR="00082070">
        <w:rPr>
          <w:rFonts w:ascii="Times New Roman" w:hAnsi="Times New Roman"/>
        </w:rPr>
        <w:t>-RAC</w:t>
      </w:r>
      <w:r w:rsidRPr="003400E2">
        <w:rPr>
          <w:rFonts w:ascii="Times New Roman" w:hAnsi="Times New Roman"/>
        </w:rPr>
        <w:t xml:space="preserve"> and UNEP</w:t>
      </w:r>
      <w:r w:rsidR="00082070">
        <w:rPr>
          <w:rFonts w:ascii="Times New Roman" w:hAnsi="Times New Roman"/>
        </w:rPr>
        <w:t>-CEP</w:t>
      </w:r>
      <w:r w:rsidRPr="003400E2">
        <w:rPr>
          <w:rFonts w:ascii="Times New Roman" w:hAnsi="Times New Roman"/>
        </w:rPr>
        <w:t xml:space="preserve"> on this theme. It was recognized that marine </w:t>
      </w:r>
      <w:proofErr w:type="gramStart"/>
      <w:r w:rsidRPr="003400E2">
        <w:rPr>
          <w:rFonts w:ascii="Times New Roman" w:hAnsi="Times New Roman"/>
        </w:rPr>
        <w:t>mammals</w:t>
      </w:r>
      <w:proofErr w:type="gramEnd"/>
      <w:r w:rsidRPr="003400E2">
        <w:rPr>
          <w:rFonts w:ascii="Times New Roman" w:hAnsi="Times New Roman"/>
        </w:rPr>
        <w:t xml:space="preserve"> management is more of a conservation than fisheries management matter. </w:t>
      </w:r>
    </w:p>
    <w:p w:rsidR="003400E2" w:rsidRPr="003400E2" w:rsidRDefault="003400E2" w:rsidP="003400E2">
      <w:pPr>
        <w:pStyle w:val="ListParagraph"/>
        <w:ind w:left="360" w:firstLine="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 xml:space="preserve">The SAG recognized that COFI participation by Central American members of WECAFC, organized via OSPESCA was high, while </w:t>
      </w:r>
      <w:r w:rsidR="00082070">
        <w:rPr>
          <w:rFonts w:ascii="Times New Roman" w:hAnsi="Times New Roman"/>
        </w:rPr>
        <w:t>few</w:t>
      </w:r>
      <w:r w:rsidRPr="003400E2">
        <w:rPr>
          <w:rFonts w:ascii="Times New Roman" w:hAnsi="Times New Roman"/>
        </w:rPr>
        <w:t xml:space="preserve"> of the Caribbean SIDS members of WECAFC participated in recent sessions. It was recommended that the Caribbean SIDS </w:t>
      </w:r>
      <w:r w:rsidR="00B25577">
        <w:rPr>
          <w:rFonts w:ascii="Times New Roman" w:hAnsi="Times New Roman"/>
        </w:rPr>
        <w:t>work on a common position on important topics to be expressed on behalf of the Caribbean and</w:t>
      </w:r>
      <w:r w:rsidR="00B25577" w:rsidRPr="003400E2">
        <w:rPr>
          <w:rFonts w:ascii="Times New Roman" w:hAnsi="Times New Roman"/>
        </w:rPr>
        <w:t xml:space="preserve"> </w:t>
      </w:r>
      <w:r w:rsidRPr="003400E2">
        <w:rPr>
          <w:rFonts w:ascii="Times New Roman" w:hAnsi="Times New Roman"/>
        </w:rPr>
        <w:t xml:space="preserve">participate at least with 3 delegations in COFI 32 (11-15 July 2016) in order to express and seek support for priorities of the region at </w:t>
      </w:r>
      <w:r w:rsidR="00082070">
        <w:rPr>
          <w:rFonts w:ascii="Times New Roman" w:hAnsi="Times New Roman"/>
        </w:rPr>
        <w:t xml:space="preserve">the </w:t>
      </w:r>
      <w:r w:rsidRPr="003400E2">
        <w:rPr>
          <w:rFonts w:ascii="Times New Roman" w:hAnsi="Times New Roman"/>
        </w:rPr>
        <w:t>global level</w:t>
      </w:r>
      <w:r w:rsidR="00B25577">
        <w:rPr>
          <w:rFonts w:ascii="Times New Roman" w:hAnsi="Times New Roman"/>
        </w:rPr>
        <w:t xml:space="preserve"> and</w:t>
      </w:r>
      <w:r w:rsidRPr="003400E2">
        <w:rPr>
          <w:rFonts w:ascii="Times New Roman" w:hAnsi="Times New Roman"/>
        </w:rPr>
        <w:t xml:space="preserve"> be able to influence decision making processes as necessary</w:t>
      </w:r>
      <w:r w:rsidR="00B25577">
        <w:rPr>
          <w:rFonts w:ascii="Times New Roman" w:hAnsi="Times New Roman"/>
        </w:rPr>
        <w:t>.</w:t>
      </w:r>
    </w:p>
    <w:p w:rsidR="003400E2" w:rsidRPr="003400E2" w:rsidRDefault="003400E2" w:rsidP="003400E2">
      <w:pPr>
        <w:pStyle w:val="ListParagraph"/>
        <w:ind w:left="360" w:firstLine="0"/>
        <w:jc w:val="both"/>
        <w:rPr>
          <w:rFonts w:ascii="Times New Roman" w:hAnsi="Times New Roman"/>
        </w:rPr>
      </w:pPr>
    </w:p>
    <w:p w:rsidR="003400E2" w:rsidRPr="003400E2" w:rsidRDefault="003400E2" w:rsidP="003400E2">
      <w:pPr>
        <w:pStyle w:val="ListParagraph"/>
        <w:numPr>
          <w:ilvl w:val="0"/>
          <w:numId w:val="1"/>
        </w:numPr>
        <w:ind w:left="360"/>
        <w:jc w:val="both"/>
        <w:rPr>
          <w:rFonts w:ascii="Times New Roman" w:hAnsi="Times New Roman"/>
        </w:rPr>
      </w:pPr>
      <w:r w:rsidRPr="003400E2">
        <w:rPr>
          <w:rFonts w:ascii="Times New Roman" w:hAnsi="Times New Roman"/>
        </w:rPr>
        <w:t xml:space="preserve">The SAG stressed that CRFM member countries continue to have </w:t>
      </w:r>
      <w:r w:rsidR="00082070">
        <w:rPr>
          <w:rFonts w:ascii="Times New Roman" w:hAnsi="Times New Roman"/>
        </w:rPr>
        <w:t>challenges</w:t>
      </w:r>
      <w:r w:rsidR="00082070" w:rsidRPr="003400E2">
        <w:rPr>
          <w:rFonts w:ascii="Times New Roman" w:hAnsi="Times New Roman"/>
        </w:rPr>
        <w:t xml:space="preserve"> </w:t>
      </w:r>
      <w:r w:rsidRPr="003400E2">
        <w:rPr>
          <w:rFonts w:ascii="Times New Roman" w:hAnsi="Times New Roman"/>
        </w:rPr>
        <w:t>with sharing fisheries data and information, while major advances have been made in recent years by OSPESCA member countries in this respect; the gap in information availability is widening between these groups of WECAFC members. The limited fisheries data and information shared by the French overseas territories was another concern of the SAG.</w:t>
      </w:r>
    </w:p>
    <w:p w:rsidR="00AD643A" w:rsidRPr="003400E2" w:rsidRDefault="00AD643A" w:rsidP="003400E2">
      <w:pPr>
        <w:ind w:firstLine="0"/>
        <w:rPr>
          <w:rFonts w:ascii="Times New Roman" w:hAnsi="Times New Roman"/>
        </w:rPr>
      </w:pPr>
    </w:p>
    <w:p w:rsidR="00E94613" w:rsidRPr="0066249C" w:rsidRDefault="00E94613" w:rsidP="00E94613">
      <w:pPr>
        <w:pStyle w:val="ListParagraph"/>
        <w:ind w:left="0"/>
        <w:jc w:val="both"/>
        <w:rPr>
          <w:rFonts w:ascii="Times New Roman" w:hAnsi="Times New Roman"/>
        </w:rPr>
      </w:pPr>
    </w:p>
    <w:p w:rsidR="00E94613" w:rsidRPr="0066249C" w:rsidRDefault="00E94613" w:rsidP="00E94613">
      <w:pPr>
        <w:ind w:firstLine="0"/>
        <w:rPr>
          <w:rFonts w:ascii="Times New Roman" w:hAnsi="Times New Roman"/>
          <w:b/>
          <w:bCs/>
        </w:rPr>
      </w:pPr>
      <w:r w:rsidRPr="0066249C">
        <w:rPr>
          <w:rFonts w:ascii="Times New Roman" w:hAnsi="Times New Roman"/>
          <w:b/>
          <w:bCs/>
        </w:rPr>
        <w:lastRenderedPageBreak/>
        <w:t>STATE OF FISHERIES IN THE WECAFC REGION</w:t>
      </w:r>
    </w:p>
    <w:p w:rsidR="00E94613" w:rsidRPr="0066249C" w:rsidRDefault="00E94613" w:rsidP="00E94613">
      <w:pPr>
        <w:pStyle w:val="ListParagraph"/>
        <w:ind w:left="0"/>
        <w:jc w:val="both"/>
        <w:rPr>
          <w:rFonts w:ascii="Times New Roman" w:hAnsi="Times New Roman"/>
          <w:b/>
          <w:bCs/>
        </w:rPr>
      </w:pPr>
    </w:p>
    <w:p w:rsidR="00045C48" w:rsidRDefault="00BF10FE" w:rsidP="00D20A6D">
      <w:pPr>
        <w:pStyle w:val="ListParagraph"/>
        <w:numPr>
          <w:ilvl w:val="0"/>
          <w:numId w:val="1"/>
        </w:numPr>
        <w:ind w:left="360"/>
        <w:jc w:val="both"/>
        <w:rPr>
          <w:rFonts w:ascii="Times New Roman" w:hAnsi="Times New Roman"/>
        </w:rPr>
      </w:pPr>
      <w:r>
        <w:rPr>
          <w:rFonts w:ascii="Times New Roman" w:hAnsi="Times New Roman"/>
        </w:rPr>
        <w:t>M</w:t>
      </w:r>
      <w:r w:rsidR="00C950CF">
        <w:rPr>
          <w:rFonts w:ascii="Times New Roman" w:hAnsi="Times New Roman"/>
        </w:rPr>
        <w:t>r. David Die (via skype) presented o</w:t>
      </w:r>
      <w:r w:rsidR="006C3894">
        <w:rPr>
          <w:rFonts w:ascii="Times New Roman" w:hAnsi="Times New Roman"/>
        </w:rPr>
        <w:t>n behalf of the</w:t>
      </w:r>
      <w:r w:rsidR="00E94613" w:rsidRPr="00191CF3">
        <w:rPr>
          <w:rFonts w:ascii="Times New Roman" w:hAnsi="Times New Roman"/>
        </w:rPr>
        <w:t xml:space="preserve"> </w:t>
      </w:r>
      <w:r w:rsidR="00C950CF">
        <w:rPr>
          <w:rFonts w:ascii="Times New Roman" w:hAnsi="Times New Roman"/>
        </w:rPr>
        <w:t xml:space="preserve">FAO/WECAFC </w:t>
      </w:r>
      <w:r w:rsidR="00E94613" w:rsidRPr="00191CF3">
        <w:rPr>
          <w:rFonts w:ascii="Times New Roman" w:hAnsi="Times New Roman"/>
        </w:rPr>
        <w:t>Secretariat</w:t>
      </w:r>
      <w:r w:rsidR="00C950CF">
        <w:rPr>
          <w:rFonts w:ascii="Times New Roman" w:hAnsi="Times New Roman"/>
        </w:rPr>
        <w:t xml:space="preserve"> </w:t>
      </w:r>
      <w:r w:rsidR="006C3894">
        <w:rPr>
          <w:rFonts w:ascii="Times New Roman" w:hAnsi="Times New Roman"/>
        </w:rPr>
        <w:t>document</w:t>
      </w:r>
      <w:r w:rsidR="006C3894" w:rsidRPr="006C3894">
        <w:rPr>
          <w:rFonts w:ascii="Times New Roman" w:hAnsi="Times New Roman"/>
        </w:rPr>
        <w:t xml:space="preserve"> </w:t>
      </w:r>
      <w:r w:rsidR="006C3894" w:rsidRPr="0066249C">
        <w:rPr>
          <w:rFonts w:ascii="Times New Roman" w:hAnsi="Times New Roman"/>
        </w:rPr>
        <w:t>WECAFC/SAG/V</w:t>
      </w:r>
      <w:r w:rsidR="006C3894">
        <w:rPr>
          <w:rFonts w:ascii="Times New Roman" w:hAnsi="Times New Roman"/>
        </w:rPr>
        <w:t xml:space="preserve">II/2015/3 on </w:t>
      </w:r>
      <w:r w:rsidR="00191CF3" w:rsidRPr="00191CF3">
        <w:rPr>
          <w:rFonts w:ascii="Times New Roman" w:hAnsi="Times New Roman"/>
        </w:rPr>
        <w:t xml:space="preserve">the </w:t>
      </w:r>
      <w:r w:rsidR="00E94613" w:rsidRPr="00191CF3">
        <w:rPr>
          <w:rFonts w:ascii="Times New Roman" w:hAnsi="Times New Roman"/>
        </w:rPr>
        <w:t xml:space="preserve">state of fisheries resources </w:t>
      </w:r>
      <w:r w:rsidR="00191CF3" w:rsidRPr="00191CF3">
        <w:rPr>
          <w:rFonts w:ascii="Times New Roman" w:hAnsi="Times New Roman"/>
        </w:rPr>
        <w:t>in the WECAFC region</w:t>
      </w:r>
      <w:r w:rsidR="006C3894">
        <w:rPr>
          <w:rFonts w:ascii="Times New Roman" w:hAnsi="Times New Roman"/>
        </w:rPr>
        <w:t xml:space="preserve">. This document was compiled </w:t>
      </w:r>
      <w:r w:rsidR="00491AD8">
        <w:rPr>
          <w:rFonts w:ascii="Times New Roman" w:hAnsi="Times New Roman"/>
        </w:rPr>
        <w:t>based on the most recent information available</w:t>
      </w:r>
      <w:r w:rsidR="006C3894">
        <w:rPr>
          <w:rFonts w:ascii="Times New Roman" w:hAnsi="Times New Roman"/>
        </w:rPr>
        <w:t>, which is from 2013</w:t>
      </w:r>
      <w:r w:rsidR="00C94A44">
        <w:rPr>
          <w:rFonts w:ascii="Times New Roman" w:hAnsi="Times New Roman"/>
        </w:rPr>
        <w:t xml:space="preserve">, and was reviewed by </w:t>
      </w:r>
      <w:r w:rsidR="00C950CF">
        <w:rPr>
          <w:rFonts w:ascii="Times New Roman" w:hAnsi="Times New Roman"/>
        </w:rPr>
        <w:t xml:space="preserve">Ms. </w:t>
      </w:r>
      <w:r w:rsidR="00C94A44">
        <w:rPr>
          <w:rFonts w:ascii="Times New Roman" w:hAnsi="Times New Roman"/>
        </w:rPr>
        <w:t>Tarub Bahri of FAO</w:t>
      </w:r>
      <w:r w:rsidR="00491AD8">
        <w:rPr>
          <w:rFonts w:ascii="Times New Roman" w:hAnsi="Times New Roman"/>
        </w:rPr>
        <w:t xml:space="preserve">. </w:t>
      </w:r>
      <w:r w:rsidR="00191CF3" w:rsidRPr="00191CF3">
        <w:rPr>
          <w:rFonts w:ascii="Times New Roman" w:hAnsi="Times New Roman"/>
        </w:rPr>
        <w:t>The</w:t>
      </w:r>
      <w:r w:rsidR="00191CF3">
        <w:rPr>
          <w:rFonts w:ascii="Times New Roman" w:hAnsi="Times New Roman"/>
        </w:rPr>
        <w:t xml:space="preserve"> data presented make</w:t>
      </w:r>
      <w:r w:rsidR="00E94613" w:rsidRPr="00191CF3">
        <w:rPr>
          <w:rFonts w:ascii="Times New Roman" w:hAnsi="Times New Roman"/>
        </w:rPr>
        <w:t xml:space="preserve"> use of the best available knowledge in reports and other suitable sources on the status and trends of stocks in the region and other relevant and significant developments.</w:t>
      </w:r>
    </w:p>
    <w:p w:rsidR="00045C48" w:rsidRDefault="00045C48" w:rsidP="00045C48">
      <w:pPr>
        <w:pStyle w:val="ListParagraph"/>
        <w:ind w:left="360" w:firstLine="0"/>
        <w:jc w:val="both"/>
        <w:rPr>
          <w:rFonts w:ascii="Times New Roman" w:hAnsi="Times New Roman"/>
        </w:rPr>
      </w:pPr>
    </w:p>
    <w:p w:rsidR="005E12A2" w:rsidRDefault="005E12A2" w:rsidP="00D20A6D">
      <w:pPr>
        <w:pStyle w:val="ListParagraph"/>
        <w:numPr>
          <w:ilvl w:val="0"/>
          <w:numId w:val="1"/>
        </w:numPr>
        <w:ind w:left="360"/>
        <w:jc w:val="both"/>
        <w:rPr>
          <w:rFonts w:ascii="Times New Roman" w:hAnsi="Times New Roman"/>
        </w:rPr>
      </w:pPr>
      <w:r>
        <w:rPr>
          <w:rFonts w:ascii="Times New Roman" w:hAnsi="Times New Roman"/>
        </w:rPr>
        <w:t xml:space="preserve">It was </w:t>
      </w:r>
      <w:r w:rsidR="0069475E">
        <w:rPr>
          <w:rFonts w:ascii="Times New Roman" w:hAnsi="Times New Roman"/>
        </w:rPr>
        <w:t xml:space="preserve">emphasized </w:t>
      </w:r>
      <w:r>
        <w:rPr>
          <w:rFonts w:ascii="Times New Roman" w:hAnsi="Times New Roman"/>
        </w:rPr>
        <w:t xml:space="preserve">that the landings data that were analyzed were not </w:t>
      </w:r>
      <w:r w:rsidR="00DC38E1">
        <w:rPr>
          <w:rFonts w:ascii="Times New Roman" w:hAnsi="Times New Roman"/>
        </w:rPr>
        <w:t>intended</w:t>
      </w:r>
      <w:r>
        <w:rPr>
          <w:rFonts w:ascii="Times New Roman" w:hAnsi="Times New Roman"/>
        </w:rPr>
        <w:t xml:space="preserve"> to infer any statement about the status of the stocks. Annual variations in landings are submitted officially by the national administrations and are not to be used as indicators of fish biomass. They can also reflect a change in the fishing pattern as a result of an increase or decrease of fishing effort, a management action that was taken, or a change in the reporting system of the country. Therefore, any interpretation should be cautious and complemented by formal assessments carried out, as well as experts’ knowledge. </w:t>
      </w:r>
      <w:r w:rsidR="00050947">
        <w:rPr>
          <w:rFonts w:ascii="Times New Roman" w:hAnsi="Times New Roman"/>
        </w:rPr>
        <w:t xml:space="preserve">Considering information must be systemized, SAG also recommended to include closed questions in the formats or questionnaires to be completed by countries that provide clues about the </w:t>
      </w:r>
      <w:r w:rsidR="0069475E">
        <w:rPr>
          <w:rFonts w:ascii="Times New Roman" w:hAnsi="Times New Roman"/>
        </w:rPr>
        <w:t>trends in landings</w:t>
      </w:r>
      <w:r w:rsidR="00050947">
        <w:rPr>
          <w:rFonts w:ascii="Times New Roman" w:hAnsi="Times New Roman"/>
        </w:rPr>
        <w:t xml:space="preserve"> (e.g. due to management decisions, natural phenomena, economic reasons, </w:t>
      </w:r>
      <w:r w:rsidR="0069475E">
        <w:rPr>
          <w:rFonts w:ascii="Times New Roman" w:hAnsi="Times New Roman"/>
        </w:rPr>
        <w:t xml:space="preserve">market considerations, </w:t>
      </w:r>
      <w:r w:rsidR="00050947">
        <w:rPr>
          <w:rFonts w:ascii="Times New Roman" w:hAnsi="Times New Roman"/>
        </w:rPr>
        <w:t>political decisions, etc.).</w:t>
      </w:r>
    </w:p>
    <w:p w:rsidR="005E12A2" w:rsidRPr="005E12A2" w:rsidRDefault="005E12A2" w:rsidP="005E12A2">
      <w:pPr>
        <w:pStyle w:val="ListParagraph"/>
        <w:rPr>
          <w:rFonts w:ascii="Times New Roman" w:hAnsi="Times New Roman"/>
        </w:rPr>
      </w:pPr>
    </w:p>
    <w:p w:rsidR="00D412B5" w:rsidRDefault="00191CF3" w:rsidP="00D20A6D">
      <w:pPr>
        <w:pStyle w:val="ListParagraph"/>
        <w:numPr>
          <w:ilvl w:val="0"/>
          <w:numId w:val="1"/>
        </w:numPr>
        <w:ind w:left="360"/>
        <w:jc w:val="both"/>
        <w:rPr>
          <w:rFonts w:ascii="Times New Roman" w:hAnsi="Times New Roman"/>
        </w:rPr>
      </w:pPr>
      <w:r w:rsidRPr="00045C48">
        <w:rPr>
          <w:rFonts w:ascii="Times New Roman" w:hAnsi="Times New Roman"/>
        </w:rPr>
        <w:t xml:space="preserve">The </w:t>
      </w:r>
      <w:r w:rsidR="00E94613" w:rsidRPr="00045C48">
        <w:rPr>
          <w:rFonts w:ascii="Times New Roman" w:hAnsi="Times New Roman"/>
        </w:rPr>
        <w:t>SAG review</w:t>
      </w:r>
      <w:r w:rsidRPr="00045C48">
        <w:rPr>
          <w:rFonts w:ascii="Times New Roman" w:hAnsi="Times New Roman"/>
        </w:rPr>
        <w:t>ed a list of relevant fish stocks for fisheries in the region and their status and presented comments, inputs and additional information to improve the list and stock status information</w:t>
      </w:r>
      <w:r w:rsidR="00315B97" w:rsidRPr="00315B97">
        <w:rPr>
          <w:rFonts w:ascii="Times New Roman" w:hAnsi="Times New Roman"/>
        </w:rPr>
        <w:t>.</w:t>
      </w:r>
      <w:r w:rsidR="00A02AA0" w:rsidRPr="00315B97">
        <w:rPr>
          <w:rFonts w:ascii="Times New Roman" w:hAnsi="Times New Roman"/>
        </w:rPr>
        <w:t xml:space="preserve"> The SAG noted that</w:t>
      </w:r>
      <w:r w:rsidR="00236CD4">
        <w:rPr>
          <w:rFonts w:ascii="Times New Roman" w:hAnsi="Times New Roman"/>
        </w:rPr>
        <w:t xml:space="preserve"> the higher producers of the Region in terms of landings are over represented in the review and that some species that are of relevance for several countries of the Region were missing, as for example </w:t>
      </w:r>
      <w:proofErr w:type="spellStart"/>
      <w:r w:rsidR="00236CD4">
        <w:rPr>
          <w:rFonts w:ascii="Times New Roman" w:hAnsi="Times New Roman"/>
        </w:rPr>
        <w:t>bl</w:t>
      </w:r>
      <w:r w:rsidR="009D4DBA">
        <w:rPr>
          <w:rFonts w:ascii="Times New Roman" w:hAnsi="Times New Roman"/>
        </w:rPr>
        <w:t>a</w:t>
      </w:r>
      <w:r w:rsidR="00236CD4">
        <w:rPr>
          <w:rFonts w:ascii="Times New Roman" w:hAnsi="Times New Roman"/>
        </w:rPr>
        <w:t>ckfin</w:t>
      </w:r>
      <w:proofErr w:type="spellEnd"/>
      <w:r w:rsidR="00236CD4">
        <w:rPr>
          <w:rFonts w:ascii="Times New Roman" w:hAnsi="Times New Roman"/>
        </w:rPr>
        <w:t xml:space="preserve"> tuna, </w:t>
      </w:r>
      <w:r w:rsidR="0069475E" w:rsidRPr="00F16BB5">
        <w:rPr>
          <w:rFonts w:ascii="Times New Roman" w:hAnsi="Times New Roman"/>
        </w:rPr>
        <w:t>yellowtail</w:t>
      </w:r>
      <w:r w:rsidR="00236CD4">
        <w:rPr>
          <w:rFonts w:ascii="Times New Roman" w:hAnsi="Times New Roman"/>
        </w:rPr>
        <w:t xml:space="preserve"> </w:t>
      </w:r>
      <w:r w:rsidR="0069475E">
        <w:rPr>
          <w:rFonts w:ascii="Times New Roman" w:hAnsi="Times New Roman"/>
        </w:rPr>
        <w:t xml:space="preserve">and red </w:t>
      </w:r>
      <w:r w:rsidR="00236CD4">
        <w:rPr>
          <w:rFonts w:ascii="Times New Roman" w:hAnsi="Times New Roman"/>
        </w:rPr>
        <w:t>snapper, o</w:t>
      </w:r>
      <w:r w:rsidR="0069475E">
        <w:rPr>
          <w:rFonts w:ascii="Times New Roman" w:hAnsi="Times New Roman"/>
        </w:rPr>
        <w:t xml:space="preserve">r southern brown </w:t>
      </w:r>
      <w:r w:rsidR="00236CD4">
        <w:rPr>
          <w:rFonts w:ascii="Times New Roman" w:hAnsi="Times New Roman"/>
        </w:rPr>
        <w:t>shrimp</w:t>
      </w:r>
      <w:r w:rsidR="007A714E">
        <w:rPr>
          <w:rFonts w:ascii="Times New Roman" w:hAnsi="Times New Roman"/>
        </w:rPr>
        <w:t xml:space="preserve">. The meeting also highlighted some discrepancies between national statistics declared officially by the countries to FAO and information available locally, as for example landing data of </w:t>
      </w:r>
      <w:proofErr w:type="spellStart"/>
      <w:r w:rsidR="007A714E" w:rsidRPr="007A714E">
        <w:rPr>
          <w:rFonts w:ascii="Times New Roman" w:hAnsi="Times New Roman"/>
          <w:i/>
        </w:rPr>
        <w:t>Epinephelus</w:t>
      </w:r>
      <w:proofErr w:type="spellEnd"/>
      <w:r w:rsidR="007A714E" w:rsidRPr="007A714E">
        <w:rPr>
          <w:rFonts w:ascii="Times New Roman" w:hAnsi="Times New Roman"/>
          <w:i/>
        </w:rPr>
        <w:t> </w:t>
      </w:r>
      <w:proofErr w:type="spellStart"/>
      <w:r w:rsidR="007A714E" w:rsidRPr="007A714E">
        <w:rPr>
          <w:rFonts w:ascii="Times New Roman" w:hAnsi="Times New Roman"/>
          <w:i/>
        </w:rPr>
        <w:t>morio</w:t>
      </w:r>
      <w:proofErr w:type="spellEnd"/>
      <w:r w:rsidR="007A714E">
        <w:rPr>
          <w:rFonts w:ascii="Times New Roman" w:hAnsi="Times New Roman"/>
        </w:rPr>
        <w:t xml:space="preserve"> declared by Mexico.</w:t>
      </w:r>
      <w:r w:rsidR="00565A37">
        <w:rPr>
          <w:rFonts w:ascii="Times New Roman" w:hAnsi="Times New Roman"/>
        </w:rPr>
        <w:t xml:space="preserve"> </w:t>
      </w:r>
      <w:r w:rsidR="00CA3764">
        <w:rPr>
          <w:rFonts w:ascii="Times New Roman" w:hAnsi="Times New Roman"/>
        </w:rPr>
        <w:t xml:space="preserve">It was requested that important trends, such as the decreases in Gulf Menhaden and Round </w:t>
      </w:r>
      <w:proofErr w:type="spellStart"/>
      <w:r w:rsidR="00CA3764">
        <w:rPr>
          <w:rFonts w:ascii="Times New Roman" w:hAnsi="Times New Roman"/>
        </w:rPr>
        <w:t>Sardinella</w:t>
      </w:r>
      <w:proofErr w:type="spellEnd"/>
      <w:r w:rsidR="00CA3764">
        <w:rPr>
          <w:rFonts w:ascii="Times New Roman" w:hAnsi="Times New Roman"/>
        </w:rPr>
        <w:t xml:space="preserve"> landings are clarified in the document, in order to give the members the necessary background. It was also recommended that an update of the region in terms of total commercial stocks status is inserted in the document, to compare the overall stock status with the figures available from 2009. </w:t>
      </w:r>
      <w:r w:rsidR="0069475E">
        <w:rPr>
          <w:rFonts w:ascii="Times New Roman" w:hAnsi="Times New Roman"/>
        </w:rPr>
        <w:t xml:space="preserve">It was noted that the list of species presented in the tables did not include certain species that were presented in the charts. It was reiterated that presentation of landings trends and stocks status at the </w:t>
      </w:r>
      <w:proofErr w:type="spellStart"/>
      <w:r w:rsidR="0069475E">
        <w:rPr>
          <w:rFonts w:ascii="Times New Roman" w:hAnsi="Times New Roman"/>
        </w:rPr>
        <w:t>subregional</w:t>
      </w:r>
      <w:proofErr w:type="spellEnd"/>
      <w:r w:rsidR="0069475E">
        <w:rPr>
          <w:rFonts w:ascii="Times New Roman" w:hAnsi="Times New Roman"/>
        </w:rPr>
        <w:t xml:space="preserve"> level would be informative. </w:t>
      </w:r>
      <w:r w:rsidR="00565A37">
        <w:rPr>
          <w:rFonts w:ascii="Times New Roman" w:hAnsi="Times New Roman"/>
        </w:rPr>
        <w:t xml:space="preserve">It was agreed that an updated version of the document WECAFC/SAG/VII/2015/3 </w:t>
      </w:r>
      <w:r w:rsidR="0069475E">
        <w:rPr>
          <w:rFonts w:ascii="Times New Roman" w:hAnsi="Times New Roman"/>
        </w:rPr>
        <w:t>will be</w:t>
      </w:r>
      <w:r w:rsidR="00565A37">
        <w:rPr>
          <w:rFonts w:ascii="Times New Roman" w:hAnsi="Times New Roman"/>
        </w:rPr>
        <w:t xml:space="preserve"> prepared by the Secretariat, based on additional information that will be provided by the SAG members.</w:t>
      </w:r>
    </w:p>
    <w:p w:rsidR="00565A37" w:rsidRPr="00565A37" w:rsidRDefault="00565A37" w:rsidP="00565A37">
      <w:pPr>
        <w:pStyle w:val="ListParagraph"/>
        <w:rPr>
          <w:rFonts w:ascii="Times New Roman" w:hAnsi="Times New Roman"/>
        </w:rPr>
      </w:pPr>
    </w:p>
    <w:p w:rsidR="00E94613" w:rsidRDefault="00191CF3" w:rsidP="00191CF3">
      <w:pPr>
        <w:pStyle w:val="ListParagraph"/>
        <w:numPr>
          <w:ilvl w:val="0"/>
          <w:numId w:val="1"/>
        </w:numPr>
        <w:ind w:left="360"/>
        <w:jc w:val="both"/>
        <w:rPr>
          <w:rFonts w:ascii="Times New Roman" w:hAnsi="Times New Roman"/>
        </w:rPr>
      </w:pPr>
      <w:r>
        <w:rPr>
          <w:rFonts w:ascii="Times New Roman" w:hAnsi="Times New Roman"/>
        </w:rPr>
        <w:t>The SAG</w:t>
      </w:r>
      <w:r w:rsidR="009D4DBA">
        <w:rPr>
          <w:rFonts w:ascii="Times New Roman" w:hAnsi="Times New Roman"/>
        </w:rPr>
        <w:t xml:space="preserve"> </w:t>
      </w:r>
      <w:r w:rsidR="006A16A0">
        <w:rPr>
          <w:rFonts w:ascii="Times New Roman" w:hAnsi="Times New Roman"/>
        </w:rPr>
        <w:t>suggested that in the future information coming from the field complements the analysis of the state of the stocks, as for example indications on how market demand influences fishing effort</w:t>
      </w:r>
      <w:r w:rsidR="008C38CF">
        <w:rPr>
          <w:rFonts w:ascii="Times New Roman" w:hAnsi="Times New Roman"/>
        </w:rPr>
        <w:t xml:space="preserve"> (e.g. for sea cucumber, lobster, etc.)</w:t>
      </w:r>
      <w:r w:rsidR="00D20A6D" w:rsidRPr="002F7079">
        <w:rPr>
          <w:rFonts w:ascii="Times New Roman" w:hAnsi="Times New Roman"/>
        </w:rPr>
        <w:t>.</w:t>
      </w:r>
      <w:r w:rsidR="009D4DBA">
        <w:rPr>
          <w:rFonts w:ascii="Times New Roman" w:hAnsi="Times New Roman"/>
        </w:rPr>
        <w:t xml:space="preserve"> The meeting underlined the importance of having access to and using fishing effort data and information to have an adequate overview of the state of the resources in the Region. It was noted that the Region would benefit from the existence of an updated database on fishing effort.</w:t>
      </w:r>
    </w:p>
    <w:p w:rsidR="006A16A0" w:rsidRPr="006A16A0" w:rsidRDefault="006A16A0" w:rsidP="006A16A0">
      <w:pPr>
        <w:pStyle w:val="ListParagraph"/>
        <w:rPr>
          <w:rFonts w:ascii="Times New Roman" w:hAnsi="Times New Roman"/>
        </w:rPr>
      </w:pPr>
    </w:p>
    <w:p w:rsidR="006A16A0" w:rsidRDefault="006A16A0" w:rsidP="00191CF3">
      <w:pPr>
        <w:pStyle w:val="ListParagraph"/>
        <w:numPr>
          <w:ilvl w:val="0"/>
          <w:numId w:val="1"/>
        </w:numPr>
        <w:ind w:left="360"/>
        <w:jc w:val="both"/>
        <w:rPr>
          <w:rFonts w:ascii="Times New Roman" w:hAnsi="Times New Roman"/>
        </w:rPr>
      </w:pPr>
      <w:r>
        <w:rPr>
          <w:rFonts w:ascii="Times New Roman" w:hAnsi="Times New Roman"/>
        </w:rPr>
        <w:t>The SAG noted that large pelagic fish</w:t>
      </w:r>
      <w:r w:rsidR="008C38CF">
        <w:rPr>
          <w:rFonts w:ascii="Times New Roman" w:hAnsi="Times New Roman"/>
        </w:rPr>
        <w:t>es are</w:t>
      </w:r>
      <w:r>
        <w:rPr>
          <w:rFonts w:ascii="Times New Roman" w:hAnsi="Times New Roman"/>
        </w:rPr>
        <w:t xml:space="preserve"> increasingly targeted in the Region</w:t>
      </w:r>
      <w:r w:rsidR="008C38CF">
        <w:rPr>
          <w:rFonts w:ascii="Times New Roman" w:hAnsi="Times New Roman"/>
        </w:rPr>
        <w:t xml:space="preserve">, resulting from amongst others </w:t>
      </w:r>
      <w:r>
        <w:rPr>
          <w:rFonts w:ascii="Times New Roman" w:hAnsi="Times New Roman"/>
        </w:rPr>
        <w:t>the intensification of FADs use</w:t>
      </w:r>
      <w:r w:rsidR="008C38CF">
        <w:rPr>
          <w:rFonts w:ascii="Times New Roman" w:hAnsi="Times New Roman"/>
        </w:rPr>
        <w:t>, policy directions and increased recreational fisheries</w:t>
      </w:r>
      <w:r>
        <w:rPr>
          <w:rFonts w:ascii="Times New Roman" w:hAnsi="Times New Roman"/>
        </w:rPr>
        <w:t xml:space="preserve">. It was suggested that joint ICCAT-WECAFC work </w:t>
      </w:r>
      <w:r w:rsidR="008C38CF">
        <w:rPr>
          <w:rFonts w:ascii="Times New Roman" w:hAnsi="Times New Roman"/>
        </w:rPr>
        <w:t>be</w:t>
      </w:r>
      <w:r>
        <w:rPr>
          <w:rFonts w:ascii="Times New Roman" w:hAnsi="Times New Roman"/>
        </w:rPr>
        <w:t xml:space="preserve"> carried out in order to identify species to monitor more closely and improve the </w:t>
      </w:r>
      <w:r w:rsidR="008C38CF">
        <w:rPr>
          <w:rFonts w:ascii="Times New Roman" w:hAnsi="Times New Roman"/>
        </w:rPr>
        <w:t>information available for and preparation of</w:t>
      </w:r>
      <w:r>
        <w:rPr>
          <w:rFonts w:ascii="Times New Roman" w:hAnsi="Times New Roman"/>
        </w:rPr>
        <w:t xml:space="preserve"> the assessments.</w:t>
      </w:r>
      <w:r w:rsidR="009D4DBA">
        <w:rPr>
          <w:rFonts w:ascii="Times New Roman" w:hAnsi="Times New Roman"/>
        </w:rPr>
        <w:t xml:space="preserve"> Cost implications </w:t>
      </w:r>
      <w:r w:rsidR="008C38CF">
        <w:rPr>
          <w:rFonts w:ascii="Times New Roman" w:hAnsi="Times New Roman"/>
        </w:rPr>
        <w:t xml:space="preserve">constrain </w:t>
      </w:r>
      <w:r w:rsidR="009D4DBA">
        <w:rPr>
          <w:rFonts w:ascii="Times New Roman" w:hAnsi="Times New Roman"/>
        </w:rPr>
        <w:t>countries</w:t>
      </w:r>
      <w:r w:rsidR="008C38CF">
        <w:rPr>
          <w:rFonts w:ascii="Times New Roman" w:hAnsi="Times New Roman"/>
        </w:rPr>
        <w:t>´</w:t>
      </w:r>
      <w:r w:rsidR="009D4DBA">
        <w:rPr>
          <w:rFonts w:ascii="Times New Roman" w:hAnsi="Times New Roman"/>
        </w:rPr>
        <w:t xml:space="preserve"> participati</w:t>
      </w:r>
      <w:r w:rsidR="008C38CF">
        <w:rPr>
          <w:rFonts w:ascii="Times New Roman" w:hAnsi="Times New Roman"/>
        </w:rPr>
        <w:t>on</w:t>
      </w:r>
      <w:r w:rsidR="009D4DBA">
        <w:rPr>
          <w:rFonts w:ascii="Times New Roman" w:hAnsi="Times New Roman"/>
        </w:rPr>
        <w:t xml:space="preserve"> in ICCAT panels were brought to the attention of the meeting.</w:t>
      </w:r>
    </w:p>
    <w:p w:rsidR="00CA2527" w:rsidRPr="006C3894" w:rsidRDefault="00CA2527" w:rsidP="006C3894">
      <w:pPr>
        <w:ind w:firstLine="0"/>
        <w:rPr>
          <w:rFonts w:ascii="Times New Roman" w:hAnsi="Times New Roman"/>
        </w:rPr>
      </w:pPr>
    </w:p>
    <w:p w:rsidR="00474D6F" w:rsidRPr="00B72C29" w:rsidRDefault="00474D6F" w:rsidP="00B72C29">
      <w:pPr>
        <w:ind w:firstLine="0"/>
        <w:jc w:val="both"/>
        <w:rPr>
          <w:rFonts w:ascii="Times New Roman" w:hAnsi="Times New Roman"/>
        </w:rPr>
      </w:pPr>
    </w:p>
    <w:p w:rsidR="006B68FA" w:rsidRPr="008202E2" w:rsidRDefault="006B68FA" w:rsidP="006B68FA">
      <w:pPr>
        <w:pStyle w:val="ListParagraph"/>
        <w:ind w:left="360" w:firstLine="0"/>
        <w:jc w:val="both"/>
        <w:rPr>
          <w:rFonts w:ascii="Times New Roman" w:hAnsi="Times New Roman"/>
        </w:rPr>
      </w:pPr>
    </w:p>
    <w:p w:rsidR="006B68FA" w:rsidRDefault="006B68FA" w:rsidP="006B68FA">
      <w:pPr>
        <w:pStyle w:val="ListParagraph"/>
        <w:ind w:left="0" w:firstLine="0"/>
        <w:jc w:val="both"/>
        <w:rPr>
          <w:rFonts w:ascii="Times New Roman" w:hAnsi="Times New Roman"/>
          <w:b/>
        </w:rPr>
      </w:pPr>
      <w:r w:rsidRPr="0066249C">
        <w:rPr>
          <w:rFonts w:ascii="Times New Roman" w:hAnsi="Times New Roman"/>
          <w:b/>
        </w:rPr>
        <w:lastRenderedPageBreak/>
        <w:t>INTER-SESSIONAL ACTIVITIES – REVIEW OF THE WECAFC WORK</w:t>
      </w:r>
      <w:r>
        <w:rPr>
          <w:rFonts w:ascii="Times New Roman" w:hAnsi="Times New Roman"/>
          <w:b/>
        </w:rPr>
        <w:t xml:space="preserve"> PROGRAMME 2</w:t>
      </w:r>
      <w:r w:rsidRPr="0066249C">
        <w:rPr>
          <w:rFonts w:ascii="Times New Roman" w:hAnsi="Times New Roman"/>
          <w:b/>
        </w:rPr>
        <w:t>0</w:t>
      </w:r>
      <w:r w:rsidR="00B72C29">
        <w:rPr>
          <w:rFonts w:ascii="Times New Roman" w:hAnsi="Times New Roman"/>
          <w:b/>
        </w:rPr>
        <w:t>14-2015</w:t>
      </w:r>
    </w:p>
    <w:p w:rsidR="006B68FA" w:rsidRDefault="006B68FA" w:rsidP="006B68FA">
      <w:pPr>
        <w:pStyle w:val="ListParagraph"/>
        <w:ind w:left="0" w:firstLine="0"/>
        <w:jc w:val="both"/>
        <w:rPr>
          <w:rFonts w:ascii="Times New Roman" w:hAnsi="Times New Roman"/>
          <w:b/>
        </w:rPr>
      </w:pPr>
    </w:p>
    <w:p w:rsidR="00C94A44" w:rsidRDefault="00B72C29" w:rsidP="00B72C29">
      <w:pPr>
        <w:pStyle w:val="ListParagraph"/>
        <w:numPr>
          <w:ilvl w:val="0"/>
          <w:numId w:val="1"/>
        </w:numPr>
        <w:ind w:left="450"/>
        <w:jc w:val="both"/>
        <w:rPr>
          <w:rFonts w:ascii="Times New Roman" w:hAnsi="Times New Roman"/>
        </w:rPr>
      </w:pPr>
      <w:r w:rsidRPr="00B72C29">
        <w:rPr>
          <w:rFonts w:ascii="Times New Roman" w:hAnsi="Times New Roman"/>
        </w:rPr>
        <w:t>The Secretariat introduced d</w:t>
      </w:r>
      <w:r>
        <w:rPr>
          <w:rFonts w:ascii="Times New Roman" w:hAnsi="Times New Roman"/>
        </w:rPr>
        <w:t xml:space="preserve">ocument WECAFC/SAG/VII/2015/4 on </w:t>
      </w:r>
      <w:r w:rsidRPr="00B72C29">
        <w:rPr>
          <w:rFonts w:ascii="Times New Roman" w:hAnsi="Times New Roman"/>
        </w:rPr>
        <w:t xml:space="preserve">Intersessional activities – review of the WECAFC Work </w:t>
      </w:r>
      <w:proofErr w:type="spellStart"/>
      <w:r w:rsidRPr="00B72C29">
        <w:rPr>
          <w:rFonts w:ascii="Times New Roman" w:hAnsi="Times New Roman"/>
        </w:rPr>
        <w:t>Programme</w:t>
      </w:r>
      <w:proofErr w:type="spellEnd"/>
      <w:r w:rsidRPr="00B72C29">
        <w:rPr>
          <w:rFonts w:ascii="Times New Roman" w:hAnsi="Times New Roman"/>
        </w:rPr>
        <w:t xml:space="preserve"> 2014-2015</w:t>
      </w:r>
      <w:r>
        <w:rPr>
          <w:rFonts w:ascii="Times New Roman" w:hAnsi="Times New Roman"/>
        </w:rPr>
        <w:t xml:space="preserve">, </w:t>
      </w:r>
      <w:r w:rsidR="006B68FA" w:rsidRPr="0066249C">
        <w:rPr>
          <w:rFonts w:ascii="Times New Roman" w:hAnsi="Times New Roman"/>
        </w:rPr>
        <w:t xml:space="preserve">which contained a brief summary of the </w:t>
      </w:r>
      <w:r>
        <w:rPr>
          <w:rFonts w:ascii="Times New Roman" w:hAnsi="Times New Roman"/>
        </w:rPr>
        <w:t xml:space="preserve">recent </w:t>
      </w:r>
      <w:r w:rsidR="006B68FA" w:rsidRPr="0066249C">
        <w:rPr>
          <w:rFonts w:ascii="Times New Roman" w:hAnsi="Times New Roman"/>
        </w:rPr>
        <w:t xml:space="preserve">activities </w:t>
      </w:r>
      <w:r>
        <w:rPr>
          <w:rFonts w:ascii="Times New Roman" w:hAnsi="Times New Roman"/>
        </w:rPr>
        <w:t>of the WECAFC</w:t>
      </w:r>
      <w:r w:rsidR="006B68FA" w:rsidRPr="0066249C">
        <w:rPr>
          <w:rFonts w:ascii="Times New Roman" w:hAnsi="Times New Roman"/>
        </w:rPr>
        <w:t xml:space="preserve">. The document discussed the activities under each component of the approved </w:t>
      </w:r>
      <w:r w:rsidR="00C94A44">
        <w:rPr>
          <w:rFonts w:ascii="Times New Roman" w:hAnsi="Times New Roman"/>
        </w:rPr>
        <w:t>2014-15</w:t>
      </w:r>
      <w:r w:rsidR="006B68FA" w:rsidRPr="0066249C">
        <w:rPr>
          <w:rFonts w:ascii="Times New Roman" w:hAnsi="Times New Roman"/>
        </w:rPr>
        <w:t xml:space="preserve"> work </w:t>
      </w:r>
      <w:proofErr w:type="spellStart"/>
      <w:r w:rsidR="006B68FA" w:rsidRPr="0066249C">
        <w:rPr>
          <w:rFonts w:ascii="Times New Roman" w:hAnsi="Times New Roman"/>
        </w:rPr>
        <w:t>programme</w:t>
      </w:r>
      <w:proofErr w:type="spellEnd"/>
      <w:r w:rsidR="00C94A44">
        <w:rPr>
          <w:rFonts w:ascii="Times New Roman" w:hAnsi="Times New Roman"/>
        </w:rPr>
        <w:t xml:space="preserve"> and how they addressed the WECAFC Strategic Plan 2014-2020</w:t>
      </w:r>
      <w:r w:rsidR="006B68FA" w:rsidRPr="0066249C">
        <w:rPr>
          <w:rFonts w:ascii="Times New Roman" w:hAnsi="Times New Roman"/>
        </w:rPr>
        <w:t xml:space="preserve">. </w:t>
      </w:r>
      <w:r w:rsidR="006B68FA">
        <w:rPr>
          <w:rFonts w:ascii="Times New Roman" w:hAnsi="Times New Roman"/>
        </w:rPr>
        <w:t xml:space="preserve">The Secretariat pointed out that </w:t>
      </w:r>
      <w:r>
        <w:rPr>
          <w:rFonts w:ascii="Times New Roman" w:hAnsi="Times New Roman"/>
        </w:rPr>
        <w:t>some 75</w:t>
      </w:r>
      <w:r w:rsidR="006B68FA">
        <w:rPr>
          <w:rFonts w:ascii="Times New Roman" w:hAnsi="Times New Roman"/>
        </w:rPr>
        <w:t xml:space="preserve">% of the </w:t>
      </w:r>
      <w:r w:rsidR="008C38CF">
        <w:rPr>
          <w:rFonts w:ascii="Times New Roman" w:hAnsi="Times New Roman"/>
        </w:rPr>
        <w:t xml:space="preserve">outputs </w:t>
      </w:r>
      <w:r w:rsidR="006B68FA">
        <w:rPr>
          <w:rFonts w:ascii="Times New Roman" w:hAnsi="Times New Roman"/>
        </w:rPr>
        <w:t xml:space="preserve">foreseen have been </w:t>
      </w:r>
      <w:r w:rsidR="008C38CF">
        <w:rPr>
          <w:rFonts w:ascii="Times New Roman" w:hAnsi="Times New Roman"/>
        </w:rPr>
        <w:t>achieved</w:t>
      </w:r>
      <w:r w:rsidR="006B68FA">
        <w:rPr>
          <w:rFonts w:ascii="Times New Roman" w:hAnsi="Times New Roman"/>
        </w:rPr>
        <w:t xml:space="preserve"> and that the remain</w:t>
      </w:r>
      <w:r w:rsidR="00EC167C">
        <w:rPr>
          <w:rFonts w:ascii="Times New Roman" w:hAnsi="Times New Roman"/>
        </w:rPr>
        <w:t xml:space="preserve">ing activities </w:t>
      </w:r>
      <w:r w:rsidR="008C38CF">
        <w:rPr>
          <w:rFonts w:ascii="Times New Roman" w:hAnsi="Times New Roman"/>
        </w:rPr>
        <w:t>are</w:t>
      </w:r>
      <w:r w:rsidR="006B68FA">
        <w:rPr>
          <w:rFonts w:ascii="Times New Roman" w:hAnsi="Times New Roman"/>
        </w:rPr>
        <w:t xml:space="preserve"> under implementation. </w:t>
      </w:r>
    </w:p>
    <w:p w:rsidR="00C94A44" w:rsidRDefault="00C94A44" w:rsidP="00C94A44">
      <w:pPr>
        <w:pStyle w:val="ListParagraph"/>
        <w:ind w:left="450" w:firstLine="0"/>
        <w:jc w:val="both"/>
        <w:rPr>
          <w:rFonts w:ascii="Times New Roman" w:hAnsi="Times New Roman"/>
        </w:rPr>
      </w:pPr>
    </w:p>
    <w:p w:rsidR="00474D6F" w:rsidRDefault="006B68FA" w:rsidP="00B72C29">
      <w:pPr>
        <w:pStyle w:val="ListParagraph"/>
        <w:numPr>
          <w:ilvl w:val="0"/>
          <w:numId w:val="1"/>
        </w:numPr>
        <w:ind w:left="450"/>
        <w:jc w:val="both"/>
        <w:rPr>
          <w:rFonts w:ascii="Times New Roman" w:hAnsi="Times New Roman"/>
        </w:rPr>
      </w:pPr>
      <w:r>
        <w:rPr>
          <w:rFonts w:ascii="Times New Roman" w:hAnsi="Times New Roman"/>
        </w:rPr>
        <w:t>The SAG expressed appreciation of the good work carried out during the last bien</w:t>
      </w:r>
      <w:r w:rsidR="006954D9">
        <w:rPr>
          <w:rFonts w:ascii="Times New Roman" w:hAnsi="Times New Roman"/>
        </w:rPr>
        <w:t>nium by the S</w:t>
      </w:r>
      <w:r>
        <w:rPr>
          <w:rFonts w:ascii="Times New Roman" w:hAnsi="Times New Roman"/>
        </w:rPr>
        <w:t>ecretariat and about the excellent collaboration mechanis</w:t>
      </w:r>
      <w:r w:rsidR="006954D9">
        <w:rPr>
          <w:rFonts w:ascii="Times New Roman" w:hAnsi="Times New Roman"/>
        </w:rPr>
        <w:t xml:space="preserve">m established </w:t>
      </w:r>
      <w:proofErr w:type="gramStart"/>
      <w:r w:rsidR="006954D9">
        <w:rPr>
          <w:rFonts w:ascii="Times New Roman" w:hAnsi="Times New Roman"/>
        </w:rPr>
        <w:t>with  sub</w:t>
      </w:r>
      <w:proofErr w:type="gramEnd"/>
      <w:r w:rsidR="006954D9">
        <w:rPr>
          <w:rFonts w:ascii="Times New Roman" w:hAnsi="Times New Roman"/>
        </w:rPr>
        <w:t>-</w:t>
      </w:r>
      <w:r>
        <w:rPr>
          <w:rFonts w:ascii="Times New Roman" w:hAnsi="Times New Roman"/>
        </w:rPr>
        <w:t>regional</w:t>
      </w:r>
      <w:r w:rsidR="006954D9">
        <w:rPr>
          <w:rFonts w:ascii="Times New Roman" w:hAnsi="Times New Roman"/>
        </w:rPr>
        <w:t xml:space="preserve"> organizations such as CRFM, </w:t>
      </w:r>
      <w:r>
        <w:rPr>
          <w:rFonts w:ascii="Times New Roman" w:hAnsi="Times New Roman"/>
        </w:rPr>
        <w:t>OSPESCA</w:t>
      </w:r>
      <w:r w:rsidR="006954D9">
        <w:rPr>
          <w:rFonts w:ascii="Times New Roman" w:hAnsi="Times New Roman"/>
        </w:rPr>
        <w:t xml:space="preserve"> and CNFO</w:t>
      </w:r>
      <w:r w:rsidR="00C94A44">
        <w:rPr>
          <w:rFonts w:ascii="Times New Roman" w:hAnsi="Times New Roman"/>
        </w:rPr>
        <w:t>, as well as with IFREMER, NOAA and CFMC</w:t>
      </w:r>
      <w:r>
        <w:rPr>
          <w:rFonts w:ascii="Times New Roman" w:hAnsi="Times New Roman"/>
        </w:rPr>
        <w:t>.</w:t>
      </w:r>
      <w:r w:rsidR="006954D9">
        <w:rPr>
          <w:rFonts w:ascii="Times New Roman" w:hAnsi="Times New Roman"/>
        </w:rPr>
        <w:t xml:space="preserve"> </w:t>
      </w:r>
    </w:p>
    <w:p w:rsidR="006B68FA" w:rsidRPr="00AB6E1E" w:rsidRDefault="006B68FA" w:rsidP="001C1872">
      <w:pPr>
        <w:ind w:left="426" w:firstLine="0"/>
        <w:jc w:val="both"/>
        <w:rPr>
          <w:rFonts w:ascii="Times New Roman" w:hAnsi="Times New Roman"/>
        </w:rPr>
      </w:pPr>
    </w:p>
    <w:p w:rsidR="00F4567B" w:rsidRDefault="006B68FA" w:rsidP="001C1872">
      <w:pPr>
        <w:pStyle w:val="ListParagraph"/>
        <w:numPr>
          <w:ilvl w:val="0"/>
          <w:numId w:val="1"/>
        </w:numPr>
        <w:ind w:left="426"/>
        <w:jc w:val="both"/>
        <w:rPr>
          <w:rFonts w:ascii="Times New Roman" w:hAnsi="Times New Roman"/>
        </w:rPr>
      </w:pPr>
      <w:r w:rsidRPr="0066249C">
        <w:rPr>
          <w:rFonts w:ascii="Times New Roman" w:hAnsi="Times New Roman"/>
        </w:rPr>
        <w:t>The SAG identified a number of emerging and continuing issues of concern</w:t>
      </w:r>
      <w:r w:rsidR="00CA3764">
        <w:rPr>
          <w:rFonts w:ascii="Times New Roman" w:hAnsi="Times New Roman"/>
        </w:rPr>
        <w:t>,</w:t>
      </w:r>
      <w:r w:rsidRPr="0066249C">
        <w:rPr>
          <w:rFonts w:ascii="Times New Roman" w:hAnsi="Times New Roman"/>
        </w:rPr>
        <w:t xml:space="preserve"> which should be brought to the attenti</w:t>
      </w:r>
      <w:r>
        <w:rPr>
          <w:rFonts w:ascii="Times New Roman" w:hAnsi="Times New Roman"/>
        </w:rPr>
        <w:t xml:space="preserve">on of the Commission at its </w:t>
      </w:r>
      <w:r w:rsidR="00EC167C">
        <w:rPr>
          <w:rFonts w:ascii="Times New Roman" w:hAnsi="Times New Roman"/>
        </w:rPr>
        <w:t>six</w:t>
      </w:r>
      <w:r w:rsidRPr="0066249C">
        <w:rPr>
          <w:rFonts w:ascii="Times New Roman" w:hAnsi="Times New Roman"/>
        </w:rPr>
        <w:t>teenth session. These included</w:t>
      </w:r>
      <w:r w:rsidR="00F4567B">
        <w:rPr>
          <w:rFonts w:ascii="Times New Roman" w:hAnsi="Times New Roman"/>
        </w:rPr>
        <w:t xml:space="preserve"> the </w:t>
      </w:r>
      <w:proofErr w:type="spellStart"/>
      <w:r w:rsidR="00F4567B">
        <w:rPr>
          <w:rFonts w:ascii="Times New Roman" w:hAnsi="Times New Roman"/>
        </w:rPr>
        <w:t>sargassum</w:t>
      </w:r>
      <w:proofErr w:type="spellEnd"/>
      <w:r w:rsidR="00F4567B">
        <w:rPr>
          <w:rFonts w:ascii="Times New Roman" w:hAnsi="Times New Roman"/>
        </w:rPr>
        <w:t xml:space="preserve"> </w:t>
      </w:r>
      <w:r w:rsidR="007847B4">
        <w:rPr>
          <w:rFonts w:ascii="Times New Roman" w:hAnsi="Times New Roman"/>
        </w:rPr>
        <w:t>(</w:t>
      </w:r>
      <w:proofErr w:type="spellStart"/>
      <w:r w:rsidR="007847B4" w:rsidRPr="007847B4">
        <w:rPr>
          <w:rFonts w:ascii="Times New Roman" w:hAnsi="Times New Roman"/>
          <w:i/>
        </w:rPr>
        <w:t>Sargassum</w:t>
      </w:r>
      <w:proofErr w:type="spellEnd"/>
      <w:r w:rsidR="007847B4" w:rsidRPr="007847B4">
        <w:rPr>
          <w:rFonts w:ascii="Times New Roman" w:hAnsi="Times New Roman"/>
          <w:i/>
        </w:rPr>
        <w:t> </w:t>
      </w:r>
      <w:proofErr w:type="spellStart"/>
      <w:r w:rsidR="007847B4" w:rsidRPr="007847B4">
        <w:rPr>
          <w:rFonts w:ascii="Times New Roman" w:hAnsi="Times New Roman"/>
          <w:i/>
        </w:rPr>
        <w:t>natans</w:t>
      </w:r>
      <w:proofErr w:type="spellEnd"/>
      <w:r w:rsidR="007847B4" w:rsidRPr="007847B4">
        <w:rPr>
          <w:rFonts w:ascii="Times New Roman" w:hAnsi="Times New Roman"/>
        </w:rPr>
        <w:t xml:space="preserve"> </w:t>
      </w:r>
      <w:r w:rsidR="007847B4">
        <w:rPr>
          <w:rFonts w:ascii="Times New Roman" w:hAnsi="Times New Roman"/>
        </w:rPr>
        <w:t xml:space="preserve">and </w:t>
      </w:r>
      <w:proofErr w:type="spellStart"/>
      <w:r w:rsidR="007847B4" w:rsidRPr="007847B4">
        <w:rPr>
          <w:rFonts w:ascii="Times New Roman" w:hAnsi="Times New Roman"/>
          <w:i/>
        </w:rPr>
        <w:t>Sargassum</w:t>
      </w:r>
      <w:proofErr w:type="spellEnd"/>
      <w:r w:rsidR="007847B4" w:rsidRPr="007847B4">
        <w:rPr>
          <w:rFonts w:ascii="Times New Roman" w:hAnsi="Times New Roman"/>
          <w:i/>
        </w:rPr>
        <w:t> </w:t>
      </w:r>
      <w:proofErr w:type="spellStart"/>
      <w:r w:rsidR="007847B4" w:rsidRPr="007847B4">
        <w:rPr>
          <w:rFonts w:ascii="Times New Roman" w:hAnsi="Times New Roman"/>
          <w:i/>
        </w:rPr>
        <w:t>fluitans</w:t>
      </w:r>
      <w:proofErr w:type="spellEnd"/>
      <w:r w:rsidR="007847B4">
        <w:rPr>
          <w:rFonts w:ascii="Times New Roman" w:hAnsi="Times New Roman"/>
        </w:rPr>
        <w:t>)</w:t>
      </w:r>
      <w:r w:rsidR="007847B4" w:rsidRPr="007847B4">
        <w:rPr>
          <w:rFonts w:ascii="Times New Roman" w:hAnsi="Times New Roman"/>
        </w:rPr>
        <w:t xml:space="preserve"> </w:t>
      </w:r>
      <w:r w:rsidR="00F4567B">
        <w:rPr>
          <w:rFonts w:ascii="Times New Roman" w:hAnsi="Times New Roman"/>
        </w:rPr>
        <w:t>outbreak</w:t>
      </w:r>
      <w:r w:rsidR="00AE459C">
        <w:rPr>
          <w:rFonts w:ascii="Times New Roman" w:hAnsi="Times New Roman"/>
        </w:rPr>
        <w:t xml:space="preserve"> which is having significant </w:t>
      </w:r>
      <w:r w:rsidR="00EC167C">
        <w:rPr>
          <w:rFonts w:ascii="Times New Roman" w:hAnsi="Times New Roman"/>
        </w:rPr>
        <w:t xml:space="preserve">negative </w:t>
      </w:r>
      <w:r w:rsidR="00AE459C">
        <w:rPr>
          <w:rFonts w:ascii="Times New Roman" w:hAnsi="Times New Roman"/>
        </w:rPr>
        <w:t xml:space="preserve">impacts on fisheries </w:t>
      </w:r>
      <w:r w:rsidR="00AE459C" w:rsidRPr="00F16BB5">
        <w:rPr>
          <w:rFonts w:ascii="Times New Roman" w:hAnsi="Times New Roman"/>
          <w:u w:val="single"/>
        </w:rPr>
        <w:t>activities</w:t>
      </w:r>
      <w:r w:rsidR="00AE459C">
        <w:rPr>
          <w:rFonts w:ascii="Times New Roman" w:hAnsi="Times New Roman"/>
        </w:rPr>
        <w:t xml:space="preserve"> and on tourism. The meeting noted that </w:t>
      </w:r>
      <w:proofErr w:type="spellStart"/>
      <w:r w:rsidR="00AE459C">
        <w:rPr>
          <w:rFonts w:ascii="Times New Roman" w:hAnsi="Times New Roman"/>
        </w:rPr>
        <w:t>sargassum</w:t>
      </w:r>
      <w:proofErr w:type="spellEnd"/>
      <w:r w:rsidR="00AE459C">
        <w:rPr>
          <w:rFonts w:ascii="Times New Roman" w:hAnsi="Times New Roman"/>
        </w:rPr>
        <w:t xml:space="preserve"> probably reduces the mortality of larval stages of some species, but research is needed to assess their long-term response. Moreover, it was noted that in some areas, </w:t>
      </w:r>
      <w:proofErr w:type="spellStart"/>
      <w:r w:rsidR="00AE459C">
        <w:rPr>
          <w:rFonts w:ascii="Times New Roman" w:hAnsi="Times New Roman"/>
        </w:rPr>
        <w:t>sargassum</w:t>
      </w:r>
      <w:proofErr w:type="spellEnd"/>
      <w:r w:rsidR="00AE459C">
        <w:rPr>
          <w:rFonts w:ascii="Times New Roman" w:hAnsi="Times New Roman"/>
        </w:rPr>
        <w:t xml:space="preserve"> makes </w:t>
      </w:r>
      <w:r w:rsidR="00EC167C">
        <w:rPr>
          <w:rFonts w:ascii="Times New Roman" w:hAnsi="Times New Roman"/>
        </w:rPr>
        <w:t xml:space="preserve">juvenile </w:t>
      </w:r>
      <w:r w:rsidR="00AE459C">
        <w:rPr>
          <w:rFonts w:ascii="Times New Roman" w:hAnsi="Times New Roman"/>
        </w:rPr>
        <w:t>dolphinfish more available to be targeted by fisher</w:t>
      </w:r>
      <w:r w:rsidR="009F7489">
        <w:rPr>
          <w:rFonts w:ascii="Times New Roman" w:hAnsi="Times New Roman"/>
        </w:rPr>
        <w:t>s</w:t>
      </w:r>
      <w:r w:rsidR="00AE459C">
        <w:rPr>
          <w:rFonts w:ascii="Times New Roman" w:hAnsi="Times New Roman"/>
        </w:rPr>
        <w:t xml:space="preserve">, with likely long-term consequences. It was noted that the FAO GEF-funded CC4FISH project is planning to look into the </w:t>
      </w:r>
      <w:proofErr w:type="spellStart"/>
      <w:r w:rsidR="00AE459C">
        <w:rPr>
          <w:rFonts w:ascii="Times New Roman" w:hAnsi="Times New Roman"/>
        </w:rPr>
        <w:t>sargassum</w:t>
      </w:r>
      <w:proofErr w:type="spellEnd"/>
      <w:r w:rsidR="00AE459C">
        <w:rPr>
          <w:rFonts w:ascii="Times New Roman" w:hAnsi="Times New Roman"/>
        </w:rPr>
        <w:t xml:space="preserve"> issue, to try to understand the triggers of the proliferation, based on climate and ocean circulation models. </w:t>
      </w:r>
    </w:p>
    <w:p w:rsidR="00F4567B" w:rsidRPr="00F4567B" w:rsidRDefault="00F4567B" w:rsidP="00F4567B">
      <w:pPr>
        <w:pStyle w:val="ListParagraph"/>
        <w:rPr>
          <w:rFonts w:ascii="Times New Roman" w:hAnsi="Times New Roman"/>
        </w:rPr>
      </w:pPr>
    </w:p>
    <w:p w:rsidR="00F4567B" w:rsidRDefault="00AE459C" w:rsidP="001C1872">
      <w:pPr>
        <w:pStyle w:val="ListParagraph"/>
        <w:numPr>
          <w:ilvl w:val="0"/>
          <w:numId w:val="1"/>
        </w:numPr>
        <w:ind w:left="426"/>
        <w:jc w:val="both"/>
        <w:rPr>
          <w:rFonts w:ascii="Times New Roman" w:hAnsi="Times New Roman"/>
        </w:rPr>
      </w:pPr>
      <w:r>
        <w:rPr>
          <w:rFonts w:ascii="Times New Roman" w:hAnsi="Times New Roman"/>
        </w:rPr>
        <w:t>The SAG indicated o</w:t>
      </w:r>
      <w:r w:rsidR="00F4567B">
        <w:rPr>
          <w:rFonts w:ascii="Times New Roman" w:hAnsi="Times New Roman"/>
        </w:rPr>
        <w:t xml:space="preserve">cean acidification </w:t>
      </w:r>
      <w:r>
        <w:rPr>
          <w:rFonts w:ascii="Times New Roman" w:hAnsi="Times New Roman"/>
        </w:rPr>
        <w:t>as an emerging issue that deserve</w:t>
      </w:r>
      <w:r w:rsidR="0014471A">
        <w:rPr>
          <w:rFonts w:ascii="Times New Roman" w:hAnsi="Times New Roman"/>
        </w:rPr>
        <w:t>s</w:t>
      </w:r>
      <w:r>
        <w:rPr>
          <w:rFonts w:ascii="Times New Roman" w:hAnsi="Times New Roman"/>
        </w:rPr>
        <w:t xml:space="preserve"> </w:t>
      </w:r>
      <w:r w:rsidR="009D2CFA">
        <w:rPr>
          <w:rFonts w:ascii="Times New Roman" w:hAnsi="Times New Roman"/>
        </w:rPr>
        <w:t xml:space="preserve">focus, especially in relation to </w:t>
      </w:r>
      <w:r w:rsidR="0014471A">
        <w:rPr>
          <w:rFonts w:ascii="Times New Roman" w:hAnsi="Times New Roman"/>
        </w:rPr>
        <w:t xml:space="preserve">planktonic food chains and </w:t>
      </w:r>
      <w:r w:rsidR="009D2CFA">
        <w:rPr>
          <w:rFonts w:ascii="Times New Roman" w:hAnsi="Times New Roman"/>
        </w:rPr>
        <w:t>Q</w:t>
      </w:r>
      <w:r w:rsidR="00F4567B">
        <w:rPr>
          <w:rFonts w:ascii="Times New Roman" w:hAnsi="Times New Roman"/>
        </w:rPr>
        <w:t xml:space="preserve">ueen </w:t>
      </w:r>
      <w:r w:rsidR="00EC167C">
        <w:rPr>
          <w:rFonts w:ascii="Times New Roman" w:hAnsi="Times New Roman"/>
        </w:rPr>
        <w:t>Conch</w:t>
      </w:r>
      <w:r w:rsidR="009D2CFA">
        <w:rPr>
          <w:rFonts w:ascii="Times New Roman" w:hAnsi="Times New Roman"/>
        </w:rPr>
        <w:t xml:space="preserve"> larval stages.</w:t>
      </w:r>
    </w:p>
    <w:p w:rsidR="00BF10FE" w:rsidRPr="00F16BB5" w:rsidRDefault="00BF10FE" w:rsidP="00F16BB5">
      <w:pPr>
        <w:pStyle w:val="ListParagraph"/>
        <w:rPr>
          <w:rFonts w:ascii="Times New Roman" w:hAnsi="Times New Roman"/>
        </w:rPr>
      </w:pPr>
    </w:p>
    <w:p w:rsidR="00BF10FE" w:rsidRDefault="00BF10FE" w:rsidP="001C1872">
      <w:pPr>
        <w:pStyle w:val="ListParagraph"/>
        <w:numPr>
          <w:ilvl w:val="0"/>
          <w:numId w:val="1"/>
        </w:numPr>
        <w:ind w:left="426"/>
        <w:jc w:val="both"/>
        <w:rPr>
          <w:rFonts w:ascii="Times New Roman" w:hAnsi="Times New Roman"/>
        </w:rPr>
      </w:pPr>
      <w:r>
        <w:rPr>
          <w:rFonts w:ascii="Times New Roman" w:hAnsi="Times New Roman"/>
        </w:rPr>
        <w:t>The SAG noted the potential threat to unregulated trade in echinoids (sea urchins, starfish, sea cucumbers) consequent upon the demand from Asian and other markets.</w:t>
      </w:r>
    </w:p>
    <w:p w:rsidR="009D2CFA" w:rsidRPr="009D2CFA" w:rsidRDefault="009D2CFA" w:rsidP="009D2CFA">
      <w:pPr>
        <w:pStyle w:val="ListParagraph"/>
        <w:rPr>
          <w:rFonts w:ascii="Times New Roman" w:hAnsi="Times New Roman"/>
        </w:rPr>
      </w:pPr>
    </w:p>
    <w:p w:rsidR="009D2CFA" w:rsidRDefault="00DB1200" w:rsidP="00DB1200">
      <w:pPr>
        <w:pStyle w:val="ListParagraph"/>
        <w:numPr>
          <w:ilvl w:val="0"/>
          <w:numId w:val="1"/>
        </w:numPr>
        <w:ind w:left="426"/>
        <w:jc w:val="both"/>
        <w:rPr>
          <w:rFonts w:ascii="Times New Roman" w:hAnsi="Times New Roman"/>
        </w:rPr>
      </w:pPr>
      <w:r>
        <w:rPr>
          <w:rFonts w:ascii="Times New Roman" w:hAnsi="Times New Roman"/>
        </w:rPr>
        <w:t xml:space="preserve">The SAG also noted the increased focus on </w:t>
      </w:r>
      <w:r w:rsidR="009D2CFA">
        <w:rPr>
          <w:rFonts w:ascii="Times New Roman" w:hAnsi="Times New Roman"/>
        </w:rPr>
        <w:t>Diamondback squid</w:t>
      </w:r>
      <w:r>
        <w:rPr>
          <w:rFonts w:ascii="Times New Roman" w:hAnsi="Times New Roman"/>
        </w:rPr>
        <w:t xml:space="preserve"> (</w:t>
      </w:r>
      <w:proofErr w:type="spellStart"/>
      <w:r w:rsidRPr="00DB1200">
        <w:rPr>
          <w:rFonts w:ascii="Times New Roman" w:hAnsi="Times New Roman"/>
          <w:i/>
        </w:rPr>
        <w:t>Thysanoteuthis</w:t>
      </w:r>
      <w:proofErr w:type="spellEnd"/>
      <w:r w:rsidRPr="00DB1200">
        <w:rPr>
          <w:rFonts w:ascii="Times New Roman" w:hAnsi="Times New Roman"/>
          <w:i/>
        </w:rPr>
        <w:t> rhombus</w:t>
      </w:r>
      <w:r>
        <w:rPr>
          <w:rFonts w:ascii="Times New Roman" w:hAnsi="Times New Roman"/>
        </w:rPr>
        <w:t>) and suggested that the WECAFC working group on the management of deep-sea fisheries considers whether to include this species in its agenda. It was noted that some information could be made available through the JICA project carried out in Dominica and St. Lucia, and also through some fisher</w:t>
      </w:r>
      <w:r w:rsidR="009F7489">
        <w:rPr>
          <w:rFonts w:ascii="Times New Roman" w:hAnsi="Times New Roman"/>
        </w:rPr>
        <w:t>s</w:t>
      </w:r>
      <w:r>
        <w:rPr>
          <w:rFonts w:ascii="Times New Roman" w:hAnsi="Times New Roman"/>
        </w:rPr>
        <w:t xml:space="preserve"> who already contribute to the extraction of the resource.</w:t>
      </w:r>
    </w:p>
    <w:p w:rsidR="00F4567B" w:rsidRPr="00F4567B" w:rsidRDefault="00F4567B" w:rsidP="00F4567B">
      <w:pPr>
        <w:pStyle w:val="ListParagraph"/>
        <w:rPr>
          <w:rFonts w:ascii="Times New Roman" w:hAnsi="Times New Roman"/>
        </w:rPr>
      </w:pPr>
    </w:p>
    <w:p w:rsidR="00474D6F" w:rsidRDefault="00F4567B" w:rsidP="001C1872">
      <w:pPr>
        <w:pStyle w:val="ListParagraph"/>
        <w:numPr>
          <w:ilvl w:val="0"/>
          <w:numId w:val="1"/>
        </w:numPr>
        <w:ind w:left="426"/>
        <w:jc w:val="both"/>
        <w:rPr>
          <w:rFonts w:ascii="Times New Roman" w:hAnsi="Times New Roman"/>
        </w:rPr>
      </w:pPr>
      <w:r>
        <w:rPr>
          <w:rFonts w:ascii="Times New Roman" w:hAnsi="Times New Roman"/>
        </w:rPr>
        <w:t>The SAG noted that information available on Lionfish s</w:t>
      </w:r>
      <w:r w:rsidR="00AB3556">
        <w:rPr>
          <w:rFonts w:ascii="Times New Roman" w:hAnsi="Times New Roman"/>
        </w:rPr>
        <w:t>uggests</w:t>
      </w:r>
      <w:r>
        <w:rPr>
          <w:rFonts w:ascii="Times New Roman" w:hAnsi="Times New Roman"/>
        </w:rPr>
        <w:t xml:space="preserve"> that </w:t>
      </w:r>
      <w:r w:rsidR="0014471A">
        <w:rPr>
          <w:rFonts w:ascii="Times New Roman" w:hAnsi="Times New Roman"/>
        </w:rPr>
        <w:t xml:space="preserve">reduced </w:t>
      </w:r>
      <w:r>
        <w:rPr>
          <w:rFonts w:ascii="Times New Roman" w:hAnsi="Times New Roman"/>
        </w:rPr>
        <w:t>densities were observed in shallow waters</w:t>
      </w:r>
      <w:r w:rsidR="0014471A">
        <w:rPr>
          <w:rFonts w:ascii="Times New Roman" w:hAnsi="Times New Roman"/>
        </w:rPr>
        <w:t xml:space="preserve"> where the Caribbean Regional Lionfish Strategy is being implemented</w:t>
      </w:r>
      <w:r>
        <w:rPr>
          <w:rFonts w:ascii="Times New Roman" w:hAnsi="Times New Roman"/>
        </w:rPr>
        <w:t xml:space="preserve">, in particular in the </w:t>
      </w:r>
      <w:r w:rsidR="0014471A">
        <w:rPr>
          <w:rFonts w:ascii="Times New Roman" w:hAnsi="Times New Roman"/>
        </w:rPr>
        <w:t xml:space="preserve">Florida </w:t>
      </w:r>
      <w:r>
        <w:rPr>
          <w:rFonts w:ascii="Times New Roman" w:hAnsi="Times New Roman"/>
        </w:rPr>
        <w:t xml:space="preserve">Keys and in Puerto Rico, and that investigation is going on to assess the situation in deeper waters. Moreover, recent scientific literature suggests that in some areas Lionfish is not having any impact on the native species. </w:t>
      </w:r>
    </w:p>
    <w:p w:rsidR="00761257" w:rsidRPr="00761257" w:rsidRDefault="00761257" w:rsidP="00761257">
      <w:pPr>
        <w:pStyle w:val="ListParagraph"/>
        <w:rPr>
          <w:rFonts w:ascii="Times New Roman" w:hAnsi="Times New Roman"/>
        </w:rPr>
      </w:pPr>
    </w:p>
    <w:p w:rsidR="00761257" w:rsidRDefault="00761257" w:rsidP="001C1872">
      <w:pPr>
        <w:pStyle w:val="ListParagraph"/>
        <w:numPr>
          <w:ilvl w:val="0"/>
          <w:numId w:val="1"/>
        </w:numPr>
        <w:ind w:left="426"/>
        <w:jc w:val="both"/>
        <w:rPr>
          <w:rFonts w:ascii="Times New Roman" w:hAnsi="Times New Roman"/>
        </w:rPr>
      </w:pPr>
      <w:r>
        <w:rPr>
          <w:rFonts w:ascii="Times New Roman" w:hAnsi="Times New Roman"/>
        </w:rPr>
        <w:t>The SAG recommended that WECAFC working Groups be involved/participate in the following upcoming events:</w:t>
      </w:r>
    </w:p>
    <w:p w:rsidR="009D2CFA" w:rsidRPr="009D2CFA" w:rsidRDefault="009D2CFA" w:rsidP="009D2CFA">
      <w:pPr>
        <w:pStyle w:val="ListParagraph"/>
        <w:rPr>
          <w:rFonts w:ascii="Times New Roman" w:hAnsi="Times New Roman"/>
        </w:rPr>
      </w:pPr>
    </w:p>
    <w:p w:rsidR="00044550" w:rsidRPr="00EC76E6" w:rsidRDefault="00044550" w:rsidP="00044550">
      <w:pPr>
        <w:pStyle w:val="ListParagraph"/>
        <w:numPr>
          <w:ilvl w:val="1"/>
          <w:numId w:val="1"/>
        </w:numPr>
        <w:jc w:val="both"/>
        <w:rPr>
          <w:rFonts w:ascii="Times New Roman" w:hAnsi="Times New Roman"/>
        </w:rPr>
      </w:pPr>
      <w:r w:rsidRPr="00EC76E6">
        <w:rPr>
          <w:rFonts w:ascii="Times New Roman" w:hAnsi="Times New Roman"/>
        </w:rPr>
        <w:t>3</w:t>
      </w:r>
      <w:r w:rsidRPr="00EC76E6">
        <w:rPr>
          <w:rFonts w:ascii="Times New Roman" w:hAnsi="Times New Roman"/>
          <w:vertAlign w:val="superscript"/>
        </w:rPr>
        <w:t>rd</w:t>
      </w:r>
      <w:r w:rsidRPr="00EC76E6">
        <w:rPr>
          <w:rFonts w:ascii="Times New Roman" w:hAnsi="Times New Roman"/>
        </w:rPr>
        <w:t xml:space="preserve"> FAO/IMO ad hoc Joint Working Group on IUU Fishing and Related Matters, London, UK, 16</w:t>
      </w:r>
      <w:r>
        <w:rPr>
          <w:rFonts w:ascii="Times New Roman" w:hAnsi="Times New Roman"/>
        </w:rPr>
        <w:t xml:space="preserve"> </w:t>
      </w:r>
      <w:r w:rsidRPr="00EC76E6">
        <w:rPr>
          <w:rFonts w:ascii="Times New Roman" w:hAnsi="Times New Roman"/>
        </w:rPr>
        <w:t>- 18 November 2015</w:t>
      </w:r>
      <w:r>
        <w:rPr>
          <w:rStyle w:val="FootnoteReference"/>
          <w:rFonts w:ascii="Times New Roman" w:hAnsi="Times New Roman"/>
        </w:rPr>
        <w:footnoteReference w:id="2"/>
      </w:r>
    </w:p>
    <w:p w:rsidR="009D2CFA" w:rsidRPr="00D41621" w:rsidRDefault="009D2CFA" w:rsidP="00D41621">
      <w:pPr>
        <w:pStyle w:val="ListParagraph"/>
        <w:numPr>
          <w:ilvl w:val="1"/>
          <w:numId w:val="1"/>
        </w:numPr>
        <w:jc w:val="both"/>
        <w:rPr>
          <w:rFonts w:ascii="Times New Roman" w:hAnsi="Times New Roman"/>
        </w:rPr>
      </w:pPr>
      <w:r w:rsidRPr="00D41621">
        <w:rPr>
          <w:rFonts w:ascii="Times New Roman" w:hAnsi="Times New Roman"/>
        </w:rPr>
        <w:t>Symposium on Amazon river and its influence on continental</w:t>
      </w:r>
      <w:r w:rsidR="00D41621" w:rsidRPr="00D41621">
        <w:rPr>
          <w:rFonts w:ascii="Times New Roman" w:hAnsi="Times New Roman"/>
        </w:rPr>
        <w:t xml:space="preserve"> shelf</w:t>
      </w:r>
      <w:r w:rsidR="00D41621">
        <w:rPr>
          <w:rStyle w:val="FootnoteReference"/>
          <w:rFonts w:ascii="Times New Roman" w:hAnsi="Times New Roman"/>
        </w:rPr>
        <w:footnoteReference w:id="3"/>
      </w:r>
      <w:r w:rsidR="00D41621" w:rsidRPr="00D41621">
        <w:rPr>
          <w:rFonts w:ascii="Times New Roman" w:hAnsi="Times New Roman"/>
        </w:rPr>
        <w:t>, Cayenne, French Guiana,</w:t>
      </w:r>
      <w:r w:rsidR="00D41621">
        <w:rPr>
          <w:rFonts w:ascii="Times New Roman" w:hAnsi="Times New Roman"/>
        </w:rPr>
        <w:t xml:space="preserve"> 24-28 November 2015</w:t>
      </w:r>
    </w:p>
    <w:p w:rsidR="009D2CFA" w:rsidRPr="00EC76E6" w:rsidRDefault="00EC76E6" w:rsidP="00EC76E6">
      <w:pPr>
        <w:pStyle w:val="ListParagraph"/>
        <w:numPr>
          <w:ilvl w:val="1"/>
          <w:numId w:val="1"/>
        </w:numPr>
        <w:jc w:val="both"/>
        <w:rPr>
          <w:rFonts w:ascii="Times New Roman" w:hAnsi="Times New Roman"/>
        </w:rPr>
      </w:pPr>
      <w:r w:rsidRPr="00EC76E6">
        <w:rPr>
          <w:rFonts w:ascii="Times New Roman" w:hAnsi="Times New Roman"/>
        </w:rPr>
        <w:t xml:space="preserve">ICES-FAO Working Group on Fishing Technology and Fish </w:t>
      </w:r>
      <w:proofErr w:type="spellStart"/>
      <w:r w:rsidRPr="00EC76E6">
        <w:rPr>
          <w:rFonts w:ascii="Times New Roman" w:hAnsi="Times New Roman"/>
        </w:rPr>
        <w:t>Behaviour</w:t>
      </w:r>
      <w:proofErr w:type="spellEnd"/>
      <w:r w:rsidRPr="00EC76E6">
        <w:rPr>
          <w:rFonts w:ascii="Times New Roman" w:hAnsi="Times New Roman"/>
        </w:rPr>
        <w:t xml:space="preserve">, </w:t>
      </w:r>
      <w:r>
        <w:rPr>
          <w:rFonts w:ascii="Times New Roman" w:hAnsi="Times New Roman"/>
        </w:rPr>
        <w:t>Merida, Mexico, 2</w:t>
      </w:r>
      <w:r w:rsidRPr="00EC76E6">
        <w:rPr>
          <w:rFonts w:ascii="Times New Roman" w:hAnsi="Times New Roman"/>
        </w:rPr>
        <w:t>5–29 April 2016</w:t>
      </w:r>
      <w:r>
        <w:rPr>
          <w:rStyle w:val="FootnoteReference"/>
          <w:rFonts w:ascii="Times New Roman" w:hAnsi="Times New Roman"/>
        </w:rPr>
        <w:footnoteReference w:id="4"/>
      </w:r>
    </w:p>
    <w:p w:rsidR="00E63102" w:rsidRDefault="00E63102" w:rsidP="00EC76E6">
      <w:pPr>
        <w:pStyle w:val="ListParagraph"/>
        <w:numPr>
          <w:ilvl w:val="1"/>
          <w:numId w:val="1"/>
        </w:numPr>
        <w:jc w:val="both"/>
        <w:rPr>
          <w:rFonts w:ascii="Times New Roman" w:hAnsi="Times New Roman"/>
        </w:rPr>
      </w:pPr>
      <w:r>
        <w:rPr>
          <w:rFonts w:ascii="Times New Roman" w:hAnsi="Times New Roman"/>
        </w:rPr>
        <w:lastRenderedPageBreak/>
        <w:t xml:space="preserve">ICCAT working group on assessment of sailfish, </w:t>
      </w:r>
      <w:r w:rsidR="00044550">
        <w:rPr>
          <w:rFonts w:ascii="Times New Roman" w:hAnsi="Times New Roman"/>
        </w:rPr>
        <w:t xml:space="preserve">to be held in </w:t>
      </w:r>
      <w:r>
        <w:rPr>
          <w:rFonts w:ascii="Times New Roman" w:hAnsi="Times New Roman"/>
        </w:rPr>
        <w:t>2016</w:t>
      </w:r>
    </w:p>
    <w:p w:rsidR="00044550" w:rsidRDefault="00044550" w:rsidP="00044550">
      <w:pPr>
        <w:pStyle w:val="ListParagraph"/>
        <w:numPr>
          <w:ilvl w:val="1"/>
          <w:numId w:val="1"/>
        </w:numPr>
        <w:jc w:val="both"/>
        <w:rPr>
          <w:rFonts w:ascii="Times New Roman" w:hAnsi="Times New Roman"/>
        </w:rPr>
      </w:pPr>
      <w:r>
        <w:rPr>
          <w:rFonts w:ascii="Times New Roman" w:hAnsi="Times New Roman"/>
        </w:rPr>
        <w:t xml:space="preserve">ICCAT working group on </w:t>
      </w:r>
      <w:r w:rsidR="00AB3556">
        <w:rPr>
          <w:rFonts w:ascii="Times New Roman" w:hAnsi="Times New Roman"/>
        </w:rPr>
        <w:t>assessment</w:t>
      </w:r>
      <w:r>
        <w:rPr>
          <w:rFonts w:ascii="Times New Roman" w:hAnsi="Times New Roman"/>
        </w:rPr>
        <w:t xml:space="preserve"> methods, to be held in January 2016</w:t>
      </w:r>
      <w:r>
        <w:rPr>
          <w:rStyle w:val="FootnoteReference"/>
          <w:rFonts w:ascii="Times New Roman" w:hAnsi="Times New Roman"/>
        </w:rPr>
        <w:footnoteReference w:id="5"/>
      </w:r>
    </w:p>
    <w:p w:rsidR="00E63102" w:rsidRDefault="00E63102" w:rsidP="009D2CFA">
      <w:pPr>
        <w:pStyle w:val="ListParagraph"/>
        <w:numPr>
          <w:ilvl w:val="1"/>
          <w:numId w:val="1"/>
        </w:numPr>
        <w:jc w:val="both"/>
        <w:rPr>
          <w:rFonts w:ascii="Times New Roman" w:hAnsi="Times New Roman"/>
        </w:rPr>
      </w:pPr>
      <w:r>
        <w:rPr>
          <w:rFonts w:ascii="Times New Roman" w:hAnsi="Times New Roman"/>
        </w:rPr>
        <w:t xml:space="preserve">ICCAT working group on assessment of blue marlin, </w:t>
      </w:r>
      <w:r w:rsidR="00044550">
        <w:rPr>
          <w:rFonts w:ascii="Times New Roman" w:hAnsi="Times New Roman"/>
        </w:rPr>
        <w:t>to be held in</w:t>
      </w:r>
      <w:r>
        <w:rPr>
          <w:rFonts w:ascii="Times New Roman" w:hAnsi="Times New Roman"/>
        </w:rPr>
        <w:t xml:space="preserve"> 2017</w:t>
      </w:r>
    </w:p>
    <w:p w:rsidR="00E63102" w:rsidRDefault="00E63102" w:rsidP="009D2CFA">
      <w:pPr>
        <w:pStyle w:val="ListParagraph"/>
        <w:numPr>
          <w:ilvl w:val="1"/>
          <w:numId w:val="1"/>
        </w:numPr>
        <w:jc w:val="both"/>
        <w:rPr>
          <w:rFonts w:ascii="Times New Roman" w:hAnsi="Times New Roman"/>
        </w:rPr>
      </w:pPr>
      <w:r>
        <w:rPr>
          <w:rFonts w:ascii="Times New Roman" w:hAnsi="Times New Roman"/>
        </w:rPr>
        <w:t>ICES working group on data-limited methods</w:t>
      </w:r>
      <w:r w:rsidR="00044550">
        <w:rPr>
          <w:rStyle w:val="FootnoteReference"/>
          <w:rFonts w:ascii="Times New Roman" w:hAnsi="Times New Roman"/>
        </w:rPr>
        <w:footnoteReference w:id="6"/>
      </w:r>
    </w:p>
    <w:p w:rsidR="00F2366E" w:rsidRPr="00F2366E" w:rsidRDefault="00F2366E" w:rsidP="001C1872">
      <w:pPr>
        <w:pStyle w:val="ListParagraph"/>
        <w:ind w:left="426"/>
        <w:rPr>
          <w:rFonts w:ascii="Times New Roman" w:hAnsi="Times New Roman"/>
        </w:rPr>
      </w:pPr>
    </w:p>
    <w:p w:rsidR="00167664" w:rsidRDefault="00167664" w:rsidP="00167664">
      <w:pPr>
        <w:pStyle w:val="ListParagraph"/>
        <w:ind w:left="0"/>
        <w:rPr>
          <w:rFonts w:ascii="Times New Roman" w:hAnsi="Times New Roman"/>
          <w:b/>
          <w:bCs/>
        </w:rPr>
      </w:pPr>
    </w:p>
    <w:p w:rsidR="00D059C3" w:rsidRDefault="00D059C3" w:rsidP="00167664">
      <w:pPr>
        <w:pStyle w:val="ListParagraph"/>
        <w:ind w:left="0"/>
        <w:rPr>
          <w:rFonts w:ascii="Times New Roman" w:hAnsi="Times New Roman"/>
          <w:b/>
          <w:bCs/>
        </w:rPr>
      </w:pPr>
      <w:r>
        <w:rPr>
          <w:rFonts w:ascii="Times New Roman" w:hAnsi="Times New Roman"/>
          <w:b/>
          <w:bCs/>
        </w:rPr>
        <w:t>RECOMMENDATIONS TO WECAFC 16 FOR SAG REVIEW</w:t>
      </w:r>
    </w:p>
    <w:p w:rsidR="00C94BEC" w:rsidRDefault="00C94BEC" w:rsidP="00167664">
      <w:pPr>
        <w:pStyle w:val="ListParagraph"/>
        <w:ind w:left="0"/>
        <w:rPr>
          <w:rFonts w:ascii="Times New Roman" w:hAnsi="Times New Roman"/>
          <w:b/>
          <w:bCs/>
        </w:rPr>
      </w:pPr>
    </w:p>
    <w:p w:rsidR="0016032C" w:rsidRDefault="00761257" w:rsidP="00761257">
      <w:pPr>
        <w:pStyle w:val="ListParagraph"/>
        <w:numPr>
          <w:ilvl w:val="0"/>
          <w:numId w:val="1"/>
        </w:numPr>
        <w:ind w:left="450"/>
        <w:jc w:val="both"/>
        <w:rPr>
          <w:rFonts w:ascii="Times New Roman" w:hAnsi="Times New Roman"/>
        </w:rPr>
      </w:pPr>
      <w:r w:rsidRPr="00761257">
        <w:rPr>
          <w:rFonts w:ascii="Times New Roman" w:hAnsi="Times New Roman"/>
        </w:rPr>
        <w:t>The Secretariat introduced document WECAFC/S</w:t>
      </w:r>
      <w:r w:rsidR="0016032C">
        <w:rPr>
          <w:rFonts w:ascii="Times New Roman" w:hAnsi="Times New Roman"/>
        </w:rPr>
        <w:t xml:space="preserve">AG/VII/2015/5 on Recommendations </w:t>
      </w:r>
      <w:r w:rsidRPr="00761257">
        <w:rPr>
          <w:rFonts w:ascii="Times New Roman" w:hAnsi="Times New Roman"/>
        </w:rPr>
        <w:t>to WECAFC 16 for SAG review</w:t>
      </w:r>
      <w:r w:rsidR="0016032C">
        <w:rPr>
          <w:rFonts w:ascii="Times New Roman" w:hAnsi="Times New Roman"/>
        </w:rPr>
        <w:t xml:space="preserve">. </w:t>
      </w:r>
      <w:r w:rsidR="00CA3764">
        <w:rPr>
          <w:rFonts w:ascii="Times New Roman" w:hAnsi="Times New Roman"/>
        </w:rPr>
        <w:t>T</w:t>
      </w:r>
      <w:r w:rsidR="0016032C">
        <w:rPr>
          <w:rFonts w:ascii="Times New Roman" w:hAnsi="Times New Roman"/>
        </w:rPr>
        <w:t xml:space="preserve">he difference between the use of Recommendations and Resolutions within WECAFC </w:t>
      </w:r>
      <w:r w:rsidR="00CA3764">
        <w:rPr>
          <w:rFonts w:ascii="Times New Roman" w:hAnsi="Times New Roman"/>
        </w:rPr>
        <w:t>was explained.</w:t>
      </w:r>
      <w:r w:rsidR="0016032C">
        <w:rPr>
          <w:rFonts w:ascii="Times New Roman" w:hAnsi="Times New Roman"/>
        </w:rPr>
        <w:t xml:space="preserve"> </w:t>
      </w:r>
    </w:p>
    <w:p w:rsidR="0016032C" w:rsidRDefault="0016032C" w:rsidP="0016032C">
      <w:pPr>
        <w:pStyle w:val="ListParagraph"/>
        <w:ind w:left="450"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8F7317">
        <w:rPr>
          <w:rFonts w:ascii="Times New Roman" w:hAnsi="Times New Roman"/>
        </w:rPr>
        <w:t xml:space="preserve">The SAG reviewed </w:t>
      </w:r>
      <w:r>
        <w:rPr>
          <w:rFonts w:ascii="Times New Roman" w:hAnsi="Times New Roman"/>
        </w:rPr>
        <w:t xml:space="preserve">and amended </w:t>
      </w:r>
      <w:r w:rsidRPr="008F7317">
        <w:rPr>
          <w:rFonts w:ascii="Times New Roman" w:hAnsi="Times New Roman"/>
        </w:rPr>
        <w:t xml:space="preserve">the </w:t>
      </w:r>
      <w:r w:rsidR="00CA3764">
        <w:rPr>
          <w:rFonts w:ascii="Times New Roman" w:hAnsi="Times New Roman"/>
        </w:rPr>
        <w:t xml:space="preserve">five </w:t>
      </w:r>
      <w:r w:rsidRPr="008F7317">
        <w:rPr>
          <w:rFonts w:ascii="Times New Roman" w:hAnsi="Times New Roman"/>
        </w:rPr>
        <w:t xml:space="preserve">draft recommendations prepared by the (joint) Working Groups and the </w:t>
      </w:r>
      <w:r w:rsidR="00CA3764">
        <w:rPr>
          <w:rFonts w:ascii="Times New Roman" w:hAnsi="Times New Roman"/>
        </w:rPr>
        <w:t xml:space="preserve">two </w:t>
      </w:r>
      <w:r w:rsidRPr="008F7317">
        <w:rPr>
          <w:rFonts w:ascii="Times New Roman" w:hAnsi="Times New Roman"/>
        </w:rPr>
        <w:t>resolutions put forward by the regional workshops.</w:t>
      </w:r>
    </w:p>
    <w:p w:rsidR="008F7317" w:rsidRPr="008F7317" w:rsidRDefault="008F7317" w:rsidP="008F7317">
      <w:pPr>
        <w:pStyle w:val="ListParagrap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8F7317">
        <w:rPr>
          <w:rFonts w:ascii="Times New Roman" w:hAnsi="Times New Roman"/>
        </w:rPr>
        <w:t>The SAG amended the dr</w:t>
      </w:r>
      <w:r>
        <w:rPr>
          <w:rFonts w:ascii="Times New Roman" w:hAnsi="Times New Roman"/>
        </w:rPr>
        <w:t xml:space="preserve">aft recommendations </w:t>
      </w:r>
      <w:r w:rsidR="00CA3764">
        <w:rPr>
          <w:rFonts w:ascii="Times New Roman" w:hAnsi="Times New Roman"/>
        </w:rPr>
        <w:t xml:space="preserve">and resolutions </w:t>
      </w:r>
      <w:r>
        <w:rPr>
          <w:rFonts w:ascii="Times New Roman" w:hAnsi="Times New Roman"/>
        </w:rPr>
        <w:t xml:space="preserve">as </w:t>
      </w:r>
      <w:r w:rsidR="00AB3556">
        <w:rPr>
          <w:rFonts w:ascii="Times New Roman" w:hAnsi="Times New Roman"/>
        </w:rPr>
        <w:t>listed in the following paragraphs</w:t>
      </w:r>
      <w:r>
        <w:rPr>
          <w:rFonts w:ascii="Times New Roman" w:hAnsi="Times New Roman"/>
        </w:rPr>
        <w:t>:</w:t>
      </w:r>
    </w:p>
    <w:p w:rsidR="008F7317" w:rsidRPr="008F7317" w:rsidRDefault="008F7317" w:rsidP="008F7317">
      <w:pPr>
        <w:pStyle w:val="ListParagrap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Recommendation WECAFC/16/2016/1</w:t>
      </w:r>
      <w:r w:rsidRPr="008F7317">
        <w:rPr>
          <w:rFonts w:ascii="Times New Roman" w:hAnsi="Times New Roman"/>
        </w:rPr>
        <w:t xml:space="preserve"> “on the regional plan for the management and conservation of queen conch in the WECAFC area – </w:t>
      </w:r>
      <w:r w:rsidRPr="00C94BEC">
        <w:rPr>
          <w:rFonts w:ascii="Times New Roman" w:hAnsi="Times New Roman"/>
          <w:i/>
        </w:rPr>
        <w:t>addendum to recommendation WECAFC/15/2014/3</w:t>
      </w:r>
    </w:p>
    <w:p w:rsid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Insert the definition of live weight in the recommendation</w:t>
      </w:r>
      <w:r w:rsidR="00CA3764">
        <w:rPr>
          <w:rFonts w:ascii="Times New Roman" w:hAnsi="Times New Roman"/>
        </w:rPr>
        <w:t>.</w:t>
      </w:r>
    </w:p>
    <w:p w:rsidR="008F7317" w:rsidRPr="008F7317" w:rsidRDefault="008F7317" w:rsidP="008F7317">
      <w:pPr>
        <w:pStyle w:val="ListParagrap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Recommendation WECAFC/16/2016/2</w:t>
      </w:r>
      <w:r w:rsidRPr="008F7317">
        <w:rPr>
          <w:rFonts w:ascii="Times New Roman" w:hAnsi="Times New Roman"/>
        </w:rPr>
        <w:t xml:space="preserve"> “on spiny lobster management and conservation in the WECAFC area” </w:t>
      </w:r>
    </w:p>
    <w:p w:rsid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 xml:space="preserve">Remove the word “harmonized” from the first recommendation on a closed season and specify the purpose of closure, being the protection of </w:t>
      </w:r>
      <w:r w:rsidR="005E1650">
        <w:rPr>
          <w:rFonts w:ascii="Times New Roman" w:hAnsi="Times New Roman"/>
        </w:rPr>
        <w:t>berried females</w:t>
      </w:r>
      <w:r w:rsidRPr="008F7317">
        <w:rPr>
          <w:rFonts w:ascii="Times New Roman" w:hAnsi="Times New Roman"/>
        </w:rPr>
        <w:t xml:space="preserve"> and mol</w:t>
      </w:r>
      <w:r w:rsidR="00AB3556">
        <w:rPr>
          <w:rFonts w:ascii="Times New Roman" w:hAnsi="Times New Roman"/>
        </w:rPr>
        <w:t>t</w:t>
      </w:r>
      <w:r w:rsidRPr="008F7317">
        <w:rPr>
          <w:rFonts w:ascii="Times New Roman" w:hAnsi="Times New Roman"/>
        </w:rPr>
        <w:t>ing juveniles (particularly females reaching legal size)</w:t>
      </w:r>
      <w:r w:rsidR="00CA3764">
        <w:rPr>
          <w:rFonts w:ascii="Times New Roman" w:hAnsi="Times New Roman"/>
        </w:rPr>
        <w:t>.</w:t>
      </w:r>
    </w:p>
    <w:p w:rsid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Specify in various places in the recommendation that it is only addressing lobster specific traps and not multi-purpose traps</w:t>
      </w:r>
      <w:r w:rsidR="00CA3764">
        <w:rPr>
          <w:rFonts w:ascii="Times New Roman" w:hAnsi="Times New Roman"/>
        </w:rPr>
        <w:t>.</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Remove the words “as necessary</w:t>
      </w:r>
      <w:r w:rsidR="00AB3556">
        <w:rPr>
          <w:rFonts w:ascii="Times New Roman" w:hAnsi="Times New Roman"/>
        </w:rPr>
        <w:t>”</w:t>
      </w:r>
      <w:r w:rsidRPr="008F7317">
        <w:rPr>
          <w:rFonts w:ascii="Times New Roman" w:hAnsi="Times New Roman"/>
        </w:rPr>
        <w:t xml:space="preserve"> from recommendation eight</w:t>
      </w:r>
      <w:r w:rsidR="00CA3764">
        <w:rPr>
          <w:rFonts w:ascii="Times New Roman" w:hAnsi="Times New Roman"/>
        </w:rPr>
        <w:t>.</w:t>
      </w:r>
    </w:p>
    <w:p w:rsidR="008F7317" w:rsidRPr="008F7317" w:rsidRDefault="008F7317" w:rsidP="008F7317">
      <w:pPr>
        <w:pStyle w:val="ListParagraph"/>
        <w:ind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8F7317">
        <w:rPr>
          <w:rFonts w:ascii="Times New Roman" w:hAnsi="Times New Roman"/>
        </w:rPr>
        <w:t xml:space="preserve">The SAG further noted that it may be useful to include </w:t>
      </w:r>
      <w:r w:rsidR="00AB3556" w:rsidRPr="008F7317">
        <w:rPr>
          <w:rFonts w:ascii="Times New Roman" w:hAnsi="Times New Roman"/>
        </w:rPr>
        <w:t xml:space="preserve">carapace length </w:t>
      </w:r>
      <w:r w:rsidRPr="008F7317">
        <w:rPr>
          <w:rFonts w:ascii="Times New Roman" w:hAnsi="Times New Roman"/>
        </w:rPr>
        <w:t xml:space="preserve">next to </w:t>
      </w:r>
      <w:r w:rsidR="00AB3556" w:rsidRPr="008F7317">
        <w:rPr>
          <w:rFonts w:ascii="Times New Roman" w:hAnsi="Times New Roman"/>
        </w:rPr>
        <w:t xml:space="preserve">tail length </w:t>
      </w:r>
      <w:r w:rsidRPr="008F7317">
        <w:rPr>
          <w:rFonts w:ascii="Times New Roman" w:hAnsi="Times New Roman"/>
        </w:rPr>
        <w:t>in the recommendation and reference to the 2015 CRFM St George Declaration on</w:t>
      </w:r>
      <w:r>
        <w:rPr>
          <w:rFonts w:ascii="Times New Roman" w:hAnsi="Times New Roman"/>
        </w:rPr>
        <w:t xml:space="preserve"> Spiny Lobster in the preamble.</w:t>
      </w:r>
      <w:r w:rsidR="00AB3556">
        <w:rPr>
          <w:rFonts w:ascii="Times New Roman" w:hAnsi="Times New Roman"/>
        </w:rPr>
        <w:t xml:space="preserve"> </w:t>
      </w:r>
      <w:r w:rsidR="00285DEA">
        <w:rPr>
          <w:rFonts w:ascii="Times New Roman" w:hAnsi="Times New Roman"/>
        </w:rPr>
        <w:t>This will require determination of the appropriate conversion factor.</w:t>
      </w:r>
    </w:p>
    <w:p w:rsidR="008F7317" w:rsidRDefault="008F7317" w:rsidP="008F7317">
      <w:pPr>
        <w:pStyle w:val="ListParagraph"/>
        <w:ind w:left="450"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Recommendation WECAFC/16/2016/3</w:t>
      </w:r>
      <w:r w:rsidRPr="008F7317">
        <w:rPr>
          <w:rFonts w:ascii="Times New Roman" w:hAnsi="Times New Roman"/>
        </w:rPr>
        <w:t xml:space="preserve"> “on the sub-regional fisheries management plan for </w:t>
      </w:r>
      <w:proofErr w:type="spellStart"/>
      <w:r w:rsidRPr="008F7317">
        <w:rPr>
          <w:rFonts w:ascii="Times New Roman" w:hAnsi="Times New Roman"/>
        </w:rPr>
        <w:t>flyingfish</w:t>
      </w:r>
      <w:proofErr w:type="spellEnd"/>
      <w:r w:rsidRPr="008F7317">
        <w:rPr>
          <w:rFonts w:ascii="Times New Roman" w:hAnsi="Times New Roman"/>
        </w:rPr>
        <w:t xml:space="preserve"> in the Eastern Caribbean”</w:t>
      </w:r>
    </w:p>
    <w:p w:rsidR="008F7317" w:rsidRPr="008F7317" w:rsidRDefault="008F7317" w:rsidP="008F7317">
      <w:pPr>
        <w:pStyle w:val="ListParagraph"/>
        <w:rPr>
          <w:rFonts w:ascii="Times New Roman" w:hAnsi="Times New Roman"/>
        </w:rPr>
      </w:pPr>
    </w:p>
    <w:p w:rsid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Add a recommendation to urge members to share catch and effort data and information and establish a mechanism to do so in a standardized manner</w:t>
      </w:r>
      <w:r>
        <w:rPr>
          <w:rFonts w:ascii="Times New Roman" w:hAnsi="Times New Roman"/>
        </w:rPr>
        <w:t>.</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 xml:space="preserve">Include the proper reference to the </w:t>
      </w:r>
      <w:proofErr w:type="spellStart"/>
      <w:r w:rsidRPr="008F7317">
        <w:rPr>
          <w:rFonts w:ascii="Times New Roman" w:hAnsi="Times New Roman"/>
        </w:rPr>
        <w:t>subregional</w:t>
      </w:r>
      <w:proofErr w:type="spellEnd"/>
      <w:r w:rsidRPr="008F7317">
        <w:rPr>
          <w:rFonts w:ascii="Times New Roman" w:hAnsi="Times New Roman"/>
        </w:rPr>
        <w:t xml:space="preserve"> management plan</w:t>
      </w:r>
      <w:r>
        <w:rPr>
          <w:rFonts w:ascii="Times New Roman" w:hAnsi="Times New Roman"/>
        </w:rPr>
        <w:t>.</w:t>
      </w:r>
    </w:p>
    <w:p w:rsidR="008F7317" w:rsidRPr="008F7317" w:rsidRDefault="008F7317" w:rsidP="008F7317">
      <w:pPr>
        <w:ind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Recommendation WECAFC/16/2016/4</w:t>
      </w:r>
      <w:r w:rsidRPr="008F7317">
        <w:rPr>
          <w:rFonts w:ascii="Times New Roman" w:hAnsi="Times New Roman"/>
        </w:rPr>
        <w:t xml:space="preserve"> “on the management of deep sea fisheries in the high seas”</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Include “socially</w:t>
      </w:r>
      <w:r w:rsidR="00285DEA">
        <w:rPr>
          <w:rFonts w:ascii="Times New Roman" w:hAnsi="Times New Roman"/>
        </w:rPr>
        <w:t xml:space="preserve"> and</w:t>
      </w:r>
      <w:r w:rsidRPr="008F7317">
        <w:rPr>
          <w:rFonts w:ascii="Times New Roman" w:hAnsi="Times New Roman"/>
        </w:rPr>
        <w:t xml:space="preserve">” </w:t>
      </w:r>
      <w:r w:rsidR="00285DEA">
        <w:rPr>
          <w:rFonts w:ascii="Times New Roman" w:hAnsi="Times New Roman"/>
        </w:rPr>
        <w:t>before</w:t>
      </w:r>
      <w:r w:rsidRPr="008F7317">
        <w:rPr>
          <w:rFonts w:ascii="Times New Roman" w:hAnsi="Times New Roman"/>
        </w:rPr>
        <w:t xml:space="preserve"> </w:t>
      </w:r>
      <w:r w:rsidR="00285DEA">
        <w:rPr>
          <w:rFonts w:ascii="Times New Roman" w:hAnsi="Times New Roman"/>
        </w:rPr>
        <w:t>“</w:t>
      </w:r>
      <w:r w:rsidRPr="008F7317">
        <w:rPr>
          <w:rFonts w:ascii="Times New Roman" w:hAnsi="Times New Roman"/>
        </w:rPr>
        <w:t>economically viable investments</w:t>
      </w:r>
      <w:r w:rsidR="00285DEA">
        <w:rPr>
          <w:rFonts w:ascii="Times New Roman" w:hAnsi="Times New Roman"/>
        </w:rPr>
        <w:t>”</w:t>
      </w:r>
      <w:r w:rsidRPr="008F7317">
        <w:rPr>
          <w:rFonts w:ascii="Times New Roman" w:hAnsi="Times New Roman"/>
        </w:rPr>
        <w:t xml:space="preserve"> under recommendation two.</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Specify that recommendation four relates to bottom fisheries in the high seas specifically.</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lastRenderedPageBreak/>
        <w:t>The SAG suggested to the Working Group on DSF to consider that all fisheries taking place at depths greater than 200 meters in the Caribbean basin be considered DSF.</w:t>
      </w:r>
    </w:p>
    <w:p w:rsidR="008F7317" w:rsidRDefault="008F7317" w:rsidP="008F7317">
      <w:pPr>
        <w:pStyle w:val="ListParagraph"/>
        <w:ind w:left="450"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Recommendation WECAFC/16/2016/5</w:t>
      </w:r>
      <w:r w:rsidRPr="008F7317">
        <w:rPr>
          <w:rFonts w:ascii="Times New Roman" w:hAnsi="Times New Roman"/>
        </w:rPr>
        <w:t xml:space="preserve"> “on the management of shrimp and </w:t>
      </w:r>
      <w:proofErr w:type="spellStart"/>
      <w:r w:rsidRPr="008F7317">
        <w:rPr>
          <w:rFonts w:ascii="Times New Roman" w:hAnsi="Times New Roman"/>
        </w:rPr>
        <w:t>groundfish</w:t>
      </w:r>
      <w:proofErr w:type="spellEnd"/>
      <w:r w:rsidRPr="008F7317">
        <w:rPr>
          <w:rFonts w:ascii="Times New Roman" w:hAnsi="Times New Roman"/>
        </w:rPr>
        <w:t xml:space="preserve"> resources in the WECAFC area” </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Split recommendation three into two, as it concerns two topics, being: data collection and assessment methodologies.</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Move part of recommendations 4 and 5 to a footnote.</w:t>
      </w:r>
    </w:p>
    <w:p w:rsidR="008F7317" w:rsidRPr="008F7317" w:rsidRDefault="008F7317" w:rsidP="008F7317">
      <w:pPr>
        <w:ind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C94BEC">
        <w:rPr>
          <w:rFonts w:ascii="Times New Roman" w:hAnsi="Times New Roman"/>
          <w:b/>
        </w:rPr>
        <w:t>Resolution WECAFC/16/2016/6</w:t>
      </w:r>
      <w:r w:rsidRPr="008F7317">
        <w:rPr>
          <w:rFonts w:ascii="Times New Roman" w:hAnsi="Times New Roman"/>
        </w:rPr>
        <w:t xml:space="preserve"> on sea cucumber fisheries management and aquaculture.</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 xml:space="preserve">Add a paragraph stressing the need to apply a </w:t>
      </w:r>
      <w:r w:rsidR="00CA3764">
        <w:rPr>
          <w:rFonts w:ascii="Times New Roman" w:hAnsi="Times New Roman"/>
        </w:rPr>
        <w:t>precautionary</w:t>
      </w:r>
      <w:r w:rsidR="00CA3764" w:rsidRPr="008F7317">
        <w:rPr>
          <w:rFonts w:ascii="Times New Roman" w:hAnsi="Times New Roman"/>
        </w:rPr>
        <w:t xml:space="preserve"> </w:t>
      </w:r>
      <w:r w:rsidRPr="008F7317">
        <w:rPr>
          <w:rFonts w:ascii="Times New Roman" w:hAnsi="Times New Roman"/>
        </w:rPr>
        <w:t>approach to sea</w:t>
      </w:r>
      <w:r w:rsidR="00CA3764">
        <w:rPr>
          <w:rFonts w:ascii="Times New Roman" w:hAnsi="Times New Roman"/>
        </w:rPr>
        <w:t xml:space="preserve"> </w:t>
      </w:r>
      <w:r w:rsidRPr="008F7317">
        <w:rPr>
          <w:rFonts w:ascii="Times New Roman" w:hAnsi="Times New Roman"/>
        </w:rPr>
        <w:t xml:space="preserve">cucumber fisheries and that </w:t>
      </w:r>
      <w:r w:rsidR="00C253E7">
        <w:rPr>
          <w:rFonts w:ascii="Times New Roman" w:hAnsi="Times New Roman"/>
        </w:rPr>
        <w:t>no</w:t>
      </w:r>
      <w:r w:rsidRPr="008F7317">
        <w:rPr>
          <w:rFonts w:ascii="Times New Roman" w:hAnsi="Times New Roman"/>
        </w:rPr>
        <w:t xml:space="preserve"> sea</w:t>
      </w:r>
      <w:r w:rsidR="00C253E7">
        <w:rPr>
          <w:rFonts w:ascii="Times New Roman" w:hAnsi="Times New Roman"/>
        </w:rPr>
        <w:t xml:space="preserve"> </w:t>
      </w:r>
      <w:r w:rsidRPr="008F7317">
        <w:rPr>
          <w:rFonts w:ascii="Times New Roman" w:hAnsi="Times New Roman"/>
        </w:rPr>
        <w:t xml:space="preserve">cucumber fisheries should be allowed without having a </w:t>
      </w:r>
      <w:r w:rsidR="00C253E7">
        <w:rPr>
          <w:rFonts w:ascii="Times New Roman" w:hAnsi="Times New Roman"/>
        </w:rPr>
        <w:t>science-based</w:t>
      </w:r>
      <w:r w:rsidR="00C253E7" w:rsidRPr="008F7317">
        <w:rPr>
          <w:rFonts w:ascii="Times New Roman" w:hAnsi="Times New Roman"/>
        </w:rPr>
        <w:t xml:space="preserve"> </w:t>
      </w:r>
      <w:r w:rsidRPr="008F7317">
        <w:rPr>
          <w:rFonts w:ascii="Times New Roman" w:hAnsi="Times New Roman"/>
        </w:rPr>
        <w:t>regulation in place for the harvesting, processing and trade in the species.</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 xml:space="preserve">Add in the preamble a statement like “CONCERNED that the rapidly growing Asian markets and related high market prices for the commodity are affecting the sea cucumber stocks </w:t>
      </w:r>
      <w:r w:rsidR="00C63AE7">
        <w:rPr>
          <w:rFonts w:ascii="Times New Roman" w:hAnsi="Times New Roman"/>
        </w:rPr>
        <w:t xml:space="preserve">and their ecological functions </w:t>
      </w:r>
      <w:r w:rsidRPr="008F7317">
        <w:rPr>
          <w:rFonts w:ascii="Times New Roman" w:hAnsi="Times New Roman"/>
        </w:rPr>
        <w:t>in the WECAFC member countries prior to having any fishery regulation in place to regulate fisheries of this commodity”.</w:t>
      </w:r>
    </w:p>
    <w:p w:rsidR="008F7317" w:rsidRDefault="008F7317" w:rsidP="008F7317">
      <w:pPr>
        <w:pStyle w:val="ListParagraph"/>
        <w:ind w:left="450" w:firstLine="0"/>
        <w:jc w:val="both"/>
        <w:rPr>
          <w:rFonts w:ascii="Times New Roman" w:hAnsi="Times New Roman"/>
        </w:rPr>
      </w:pPr>
    </w:p>
    <w:p w:rsidR="008F7317" w:rsidRDefault="008F7317" w:rsidP="008F7317">
      <w:pPr>
        <w:pStyle w:val="ListParagraph"/>
        <w:numPr>
          <w:ilvl w:val="0"/>
          <w:numId w:val="1"/>
        </w:numPr>
        <w:ind w:left="450"/>
        <w:jc w:val="both"/>
        <w:rPr>
          <w:rFonts w:ascii="Times New Roman" w:hAnsi="Times New Roman"/>
        </w:rPr>
      </w:pPr>
      <w:r w:rsidRPr="008F7317">
        <w:rPr>
          <w:rFonts w:ascii="Times New Roman" w:hAnsi="Times New Roman"/>
        </w:rPr>
        <w:t>The SAG noted that sea</w:t>
      </w:r>
      <w:r w:rsidR="00050947">
        <w:rPr>
          <w:rFonts w:ascii="Times New Roman" w:hAnsi="Times New Roman"/>
        </w:rPr>
        <w:t xml:space="preserve"> </w:t>
      </w:r>
      <w:r w:rsidRPr="008F7317">
        <w:rPr>
          <w:rFonts w:ascii="Times New Roman" w:hAnsi="Times New Roman"/>
        </w:rPr>
        <w:t xml:space="preserve">cucumber is not traditionally fished in the region and that therefore application of a precautionary approach and related closing of the fishery </w:t>
      </w:r>
      <w:r w:rsidR="00E756CF">
        <w:rPr>
          <w:rFonts w:ascii="Times New Roman" w:hAnsi="Times New Roman"/>
        </w:rPr>
        <w:t>sh</w:t>
      </w:r>
      <w:r w:rsidRPr="008F7317">
        <w:rPr>
          <w:rFonts w:ascii="Times New Roman" w:hAnsi="Times New Roman"/>
        </w:rPr>
        <w:t>ould not have significant social i</w:t>
      </w:r>
      <w:r w:rsidR="002600E2">
        <w:rPr>
          <w:rFonts w:ascii="Times New Roman" w:hAnsi="Times New Roman"/>
        </w:rPr>
        <w:t>mpact on fisheries communities.</w:t>
      </w:r>
    </w:p>
    <w:p w:rsidR="002600E2" w:rsidRPr="008F7317" w:rsidRDefault="002600E2" w:rsidP="002600E2">
      <w:pPr>
        <w:pStyle w:val="ListParagraph"/>
        <w:ind w:left="450" w:firstLine="0"/>
        <w:jc w:val="both"/>
        <w:rPr>
          <w:rFonts w:ascii="Times New Roman" w:hAnsi="Times New Roman"/>
        </w:rPr>
      </w:pPr>
    </w:p>
    <w:p w:rsidR="008F7317" w:rsidRPr="008F7317" w:rsidRDefault="008F7317" w:rsidP="008F7317">
      <w:pPr>
        <w:pStyle w:val="ListParagraph"/>
        <w:numPr>
          <w:ilvl w:val="0"/>
          <w:numId w:val="1"/>
        </w:numPr>
        <w:ind w:left="450"/>
        <w:jc w:val="both"/>
        <w:rPr>
          <w:rFonts w:ascii="Times New Roman" w:hAnsi="Times New Roman"/>
        </w:rPr>
      </w:pPr>
      <w:r w:rsidRPr="008F7317">
        <w:rPr>
          <w:rFonts w:ascii="Times New Roman" w:hAnsi="Times New Roman"/>
        </w:rPr>
        <w:t>The SAG also commended Puer</w:t>
      </w:r>
      <w:r w:rsidR="00050947">
        <w:rPr>
          <w:rFonts w:ascii="Times New Roman" w:hAnsi="Times New Roman"/>
        </w:rPr>
        <w:t>t</w:t>
      </w:r>
      <w:r w:rsidRPr="008F7317">
        <w:rPr>
          <w:rFonts w:ascii="Times New Roman" w:hAnsi="Times New Roman"/>
        </w:rPr>
        <w:t>o Rico for having closed the sea</w:t>
      </w:r>
      <w:r w:rsidR="00050947">
        <w:rPr>
          <w:rFonts w:ascii="Times New Roman" w:hAnsi="Times New Roman"/>
        </w:rPr>
        <w:t xml:space="preserve"> </w:t>
      </w:r>
      <w:r w:rsidRPr="008F7317">
        <w:rPr>
          <w:rFonts w:ascii="Times New Roman" w:hAnsi="Times New Roman"/>
        </w:rPr>
        <w:t>cucumber fishery until a proper stock assessment has taken place.</w:t>
      </w:r>
    </w:p>
    <w:p w:rsidR="002600E2" w:rsidRPr="002600E2" w:rsidRDefault="002600E2" w:rsidP="002600E2">
      <w:pPr>
        <w:ind w:left="90" w:firstLine="0"/>
        <w:jc w:val="both"/>
        <w:rPr>
          <w:rFonts w:ascii="Times New Roman" w:hAnsi="Times New Roman"/>
        </w:rPr>
      </w:pPr>
    </w:p>
    <w:p w:rsidR="008F7317" w:rsidRDefault="008F7317" w:rsidP="002600E2">
      <w:pPr>
        <w:pStyle w:val="ListParagraph"/>
        <w:numPr>
          <w:ilvl w:val="0"/>
          <w:numId w:val="1"/>
        </w:numPr>
        <w:ind w:left="450"/>
        <w:jc w:val="both"/>
        <w:rPr>
          <w:rFonts w:ascii="Times New Roman" w:hAnsi="Times New Roman"/>
        </w:rPr>
      </w:pPr>
      <w:r w:rsidRPr="00C94BEC">
        <w:rPr>
          <w:rFonts w:ascii="Times New Roman" w:hAnsi="Times New Roman"/>
          <w:b/>
        </w:rPr>
        <w:t>Resolution WECAFC/16/2016/7</w:t>
      </w:r>
      <w:r w:rsidRPr="008F7317">
        <w:rPr>
          <w:rFonts w:ascii="Times New Roman" w:hAnsi="Times New Roman"/>
        </w:rPr>
        <w:t xml:space="preserve"> on Marine Protected Areas as fisheries ma</w:t>
      </w:r>
      <w:r w:rsidR="002600E2">
        <w:rPr>
          <w:rFonts w:ascii="Times New Roman" w:hAnsi="Times New Roman"/>
        </w:rPr>
        <w:t xml:space="preserve">nagement tool in the Caribbean </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Remove “(not the fish)” from recommendation one and add “MPAs as a fisheries management tool”.</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Add “at the resource base” to recommendation seven.</w:t>
      </w:r>
    </w:p>
    <w:p w:rsidR="008F7317" w:rsidRPr="008F7317" w:rsidRDefault="008F7317" w:rsidP="00C94BEC">
      <w:pPr>
        <w:pStyle w:val="ListParagraph"/>
        <w:numPr>
          <w:ilvl w:val="1"/>
          <w:numId w:val="1"/>
        </w:numPr>
        <w:ind w:left="1134" w:hanging="283"/>
        <w:jc w:val="both"/>
        <w:rPr>
          <w:rFonts w:ascii="Times New Roman" w:hAnsi="Times New Roman"/>
        </w:rPr>
      </w:pPr>
      <w:r w:rsidRPr="008F7317">
        <w:rPr>
          <w:rFonts w:ascii="Times New Roman" w:hAnsi="Times New Roman"/>
        </w:rPr>
        <w:t>Add the definition of an MPA in the preamble, clarifying that an MPA is not necessarily a no-take zone.</w:t>
      </w:r>
    </w:p>
    <w:p w:rsidR="0016032C" w:rsidRDefault="0016032C" w:rsidP="0016032C">
      <w:pPr>
        <w:ind w:left="90" w:firstLine="0"/>
        <w:jc w:val="both"/>
        <w:rPr>
          <w:rFonts w:ascii="Times New Roman" w:hAnsi="Times New Roman"/>
        </w:rPr>
      </w:pPr>
    </w:p>
    <w:p w:rsidR="0016032C" w:rsidRPr="0016032C" w:rsidRDefault="0016032C" w:rsidP="0016032C">
      <w:pPr>
        <w:ind w:left="90" w:firstLine="0"/>
        <w:jc w:val="both"/>
        <w:rPr>
          <w:rFonts w:ascii="Times New Roman" w:hAnsi="Times New Roman"/>
          <w:b/>
          <w:bCs/>
        </w:rPr>
      </w:pPr>
      <w:r w:rsidRPr="0016032C">
        <w:rPr>
          <w:rFonts w:ascii="Times New Roman" w:hAnsi="Times New Roman"/>
          <w:b/>
          <w:bCs/>
        </w:rPr>
        <w:t>FIRST DRAFT WECAFC WORK PROGRAMME FOR THE PERIOD 2016-2017</w:t>
      </w:r>
    </w:p>
    <w:p w:rsidR="0016032C" w:rsidRDefault="0016032C" w:rsidP="0016032C">
      <w:pPr>
        <w:pStyle w:val="ListParagraph"/>
        <w:ind w:left="450" w:firstLine="0"/>
        <w:jc w:val="both"/>
        <w:rPr>
          <w:rFonts w:ascii="Times New Roman" w:hAnsi="Times New Roman"/>
        </w:rPr>
      </w:pPr>
    </w:p>
    <w:p w:rsidR="0016032C" w:rsidRPr="0097417E" w:rsidRDefault="0016032C" w:rsidP="0097417E">
      <w:pPr>
        <w:pStyle w:val="ListParagraph"/>
        <w:numPr>
          <w:ilvl w:val="0"/>
          <w:numId w:val="1"/>
        </w:numPr>
        <w:ind w:left="450"/>
        <w:jc w:val="both"/>
        <w:rPr>
          <w:rFonts w:ascii="Times New Roman" w:hAnsi="Times New Roman"/>
        </w:rPr>
      </w:pPr>
      <w:r w:rsidRPr="0097417E">
        <w:rPr>
          <w:rFonts w:ascii="Times New Roman" w:hAnsi="Times New Roman"/>
        </w:rPr>
        <w:t>The Secretariat presented document</w:t>
      </w:r>
      <w:r w:rsidR="00167664" w:rsidRPr="0097417E">
        <w:rPr>
          <w:rFonts w:ascii="Times New Roman" w:hAnsi="Times New Roman"/>
        </w:rPr>
        <w:t xml:space="preserve"> </w:t>
      </w:r>
      <w:r w:rsidRPr="0097417E">
        <w:rPr>
          <w:rFonts w:ascii="Times New Roman" w:hAnsi="Times New Roman"/>
        </w:rPr>
        <w:t xml:space="preserve">WECAFC/SAG/VII/2015/6 which contained the First draft WECAFC work </w:t>
      </w:r>
      <w:proofErr w:type="spellStart"/>
      <w:r w:rsidRPr="0097417E">
        <w:rPr>
          <w:rFonts w:ascii="Times New Roman" w:hAnsi="Times New Roman"/>
        </w:rPr>
        <w:t>programme</w:t>
      </w:r>
      <w:proofErr w:type="spellEnd"/>
      <w:r w:rsidRPr="0097417E">
        <w:rPr>
          <w:rFonts w:ascii="Times New Roman" w:hAnsi="Times New Roman"/>
        </w:rPr>
        <w:t xml:space="preserve"> for the period 2016-2017. It was mentioned that it followed the Strategic Plan 2014-2020 as much as possible and was largely informed by the WECAFC work </w:t>
      </w:r>
      <w:proofErr w:type="spellStart"/>
      <w:r w:rsidRPr="0097417E">
        <w:rPr>
          <w:rFonts w:ascii="Times New Roman" w:hAnsi="Times New Roman"/>
        </w:rPr>
        <w:t>programme</w:t>
      </w:r>
      <w:proofErr w:type="spellEnd"/>
      <w:r w:rsidRPr="0097417E">
        <w:rPr>
          <w:rFonts w:ascii="Times New Roman" w:hAnsi="Times New Roman"/>
        </w:rPr>
        <w:t xml:space="preserve"> 2014-2015 and the ongoing activities of Working Groups. It was added that </w:t>
      </w:r>
      <w:r w:rsidR="0097417E" w:rsidRPr="0097417E">
        <w:rPr>
          <w:rFonts w:ascii="Times New Roman" w:hAnsi="Times New Roman"/>
        </w:rPr>
        <w:t xml:space="preserve">it is already a large work </w:t>
      </w:r>
      <w:proofErr w:type="spellStart"/>
      <w:r w:rsidR="0097417E" w:rsidRPr="0097417E">
        <w:rPr>
          <w:rFonts w:ascii="Times New Roman" w:hAnsi="Times New Roman"/>
        </w:rPr>
        <w:t>programme</w:t>
      </w:r>
      <w:proofErr w:type="spellEnd"/>
      <w:r w:rsidR="0097417E" w:rsidRPr="0097417E">
        <w:rPr>
          <w:rFonts w:ascii="Times New Roman" w:hAnsi="Times New Roman"/>
        </w:rPr>
        <w:t xml:space="preserve">, which requests more resources than available and that the small size of the secretariat does not allow increasing the work </w:t>
      </w:r>
      <w:proofErr w:type="spellStart"/>
      <w:r w:rsidR="0097417E" w:rsidRPr="0097417E">
        <w:rPr>
          <w:rFonts w:ascii="Times New Roman" w:hAnsi="Times New Roman"/>
        </w:rPr>
        <w:t>programme</w:t>
      </w:r>
      <w:proofErr w:type="spellEnd"/>
      <w:r w:rsidR="0097417E" w:rsidRPr="0097417E">
        <w:rPr>
          <w:rFonts w:ascii="Times New Roman" w:hAnsi="Times New Roman"/>
        </w:rPr>
        <w:t>.</w:t>
      </w:r>
      <w:r w:rsidR="0097417E">
        <w:rPr>
          <w:rFonts w:ascii="Times New Roman" w:hAnsi="Times New Roman"/>
        </w:rPr>
        <w:t xml:space="preserve"> </w:t>
      </w:r>
      <w:r w:rsidR="0097417E" w:rsidRPr="0097417E">
        <w:rPr>
          <w:rFonts w:ascii="Times New Roman" w:hAnsi="Times New Roman"/>
        </w:rPr>
        <w:t>Further prioritization of activities is required before adding new activities.</w:t>
      </w:r>
    </w:p>
    <w:p w:rsidR="0016032C" w:rsidRPr="0016032C" w:rsidRDefault="0016032C" w:rsidP="0016032C">
      <w:pPr>
        <w:jc w:val="both"/>
        <w:rPr>
          <w:rFonts w:ascii="Times New Roman" w:hAnsi="Times New Roman"/>
        </w:rPr>
      </w:pPr>
    </w:p>
    <w:p w:rsidR="00474D6F" w:rsidRDefault="00167664" w:rsidP="0097417E">
      <w:pPr>
        <w:pStyle w:val="ListParagraph"/>
        <w:numPr>
          <w:ilvl w:val="0"/>
          <w:numId w:val="1"/>
        </w:numPr>
        <w:ind w:left="450"/>
        <w:jc w:val="both"/>
        <w:rPr>
          <w:rFonts w:ascii="Times New Roman" w:hAnsi="Times New Roman"/>
        </w:rPr>
      </w:pPr>
      <w:r w:rsidRPr="0016032C">
        <w:rPr>
          <w:rFonts w:ascii="Times New Roman" w:hAnsi="Times New Roman"/>
        </w:rPr>
        <w:t xml:space="preserve">The SAG was requested to comment on the </w:t>
      </w:r>
      <w:r w:rsidR="00C43017" w:rsidRPr="0016032C">
        <w:rPr>
          <w:rFonts w:ascii="Times New Roman" w:hAnsi="Times New Roman"/>
        </w:rPr>
        <w:t xml:space="preserve">draft </w:t>
      </w:r>
      <w:r w:rsidR="0097417E">
        <w:rPr>
          <w:rFonts w:ascii="Times New Roman" w:hAnsi="Times New Roman"/>
        </w:rPr>
        <w:t xml:space="preserve">work </w:t>
      </w:r>
      <w:proofErr w:type="spellStart"/>
      <w:r w:rsidR="0097417E">
        <w:rPr>
          <w:rFonts w:ascii="Times New Roman" w:hAnsi="Times New Roman"/>
        </w:rPr>
        <w:t>programme</w:t>
      </w:r>
      <w:proofErr w:type="spellEnd"/>
      <w:r w:rsidRPr="0016032C">
        <w:rPr>
          <w:rFonts w:ascii="Times New Roman" w:hAnsi="Times New Roman"/>
        </w:rPr>
        <w:t xml:space="preserve"> prior to its submission to the Commission for endorsement</w:t>
      </w:r>
      <w:r w:rsidR="0097417E">
        <w:rPr>
          <w:rFonts w:ascii="Times New Roman" w:hAnsi="Times New Roman"/>
        </w:rPr>
        <w:t>, as well as to propose abolition of working groups as necessary and to review the draft TORs of the various Working Groups.</w:t>
      </w:r>
    </w:p>
    <w:p w:rsidR="00CA3764" w:rsidRPr="002600E2" w:rsidRDefault="00CA3764" w:rsidP="00CA3764">
      <w:pPr>
        <w:ind w:firstLine="0"/>
        <w:jc w:val="both"/>
        <w:rPr>
          <w:rFonts w:ascii="Times New Roman" w:hAnsi="Times New Roman"/>
        </w:rPr>
      </w:pPr>
    </w:p>
    <w:p w:rsidR="00CA3764" w:rsidRDefault="00CA3764" w:rsidP="00CA3764">
      <w:pPr>
        <w:pStyle w:val="ListParagraph"/>
        <w:numPr>
          <w:ilvl w:val="0"/>
          <w:numId w:val="1"/>
        </w:numPr>
        <w:ind w:left="450"/>
        <w:jc w:val="both"/>
        <w:rPr>
          <w:rFonts w:ascii="Times New Roman" w:hAnsi="Times New Roman"/>
        </w:rPr>
      </w:pPr>
      <w:r w:rsidRPr="008F7317">
        <w:rPr>
          <w:rFonts w:ascii="Times New Roman" w:hAnsi="Times New Roman"/>
        </w:rPr>
        <w:t xml:space="preserve">The SAG recognized that the draft 2016-2017 </w:t>
      </w:r>
      <w:proofErr w:type="spellStart"/>
      <w:r w:rsidRPr="008F7317">
        <w:rPr>
          <w:rFonts w:ascii="Times New Roman" w:hAnsi="Times New Roman"/>
        </w:rPr>
        <w:t>Programme</w:t>
      </w:r>
      <w:proofErr w:type="spellEnd"/>
      <w:r w:rsidRPr="008F7317">
        <w:rPr>
          <w:rFonts w:ascii="Times New Roman" w:hAnsi="Times New Roman"/>
        </w:rPr>
        <w:t xml:space="preserve"> of Work is large and queried whether the Secretariat could manage the guidance of the ten working groups.  The WECAFC Secretary expressed his appreciation of the collaborative work under joint working groups with CRFM, OSPESCA and CFMC and stressed that without their leadership in some of the joint groups it would be impossible to operate all.</w:t>
      </w:r>
    </w:p>
    <w:p w:rsidR="00CA3764" w:rsidRPr="008F7317" w:rsidRDefault="00CA3764" w:rsidP="00CA3764">
      <w:pPr>
        <w:pStyle w:val="ListParagraph"/>
        <w:ind w:left="450" w:firstLine="0"/>
        <w:jc w:val="both"/>
        <w:rPr>
          <w:rFonts w:ascii="Times New Roman" w:hAnsi="Times New Roman"/>
        </w:rPr>
      </w:pPr>
    </w:p>
    <w:p w:rsidR="00CA3764" w:rsidRPr="008F7317" w:rsidRDefault="00CA3764" w:rsidP="00CA3764">
      <w:pPr>
        <w:pStyle w:val="ListParagraph"/>
        <w:numPr>
          <w:ilvl w:val="0"/>
          <w:numId w:val="1"/>
        </w:numPr>
        <w:ind w:left="450"/>
        <w:jc w:val="both"/>
        <w:rPr>
          <w:rFonts w:ascii="Times New Roman" w:hAnsi="Times New Roman"/>
        </w:rPr>
      </w:pPr>
      <w:r w:rsidRPr="008F7317">
        <w:rPr>
          <w:rFonts w:ascii="Times New Roman" w:hAnsi="Times New Roman"/>
        </w:rPr>
        <w:lastRenderedPageBreak/>
        <w:t xml:space="preserve">The SAG considered the possible abolition or </w:t>
      </w:r>
      <w:r w:rsidR="00050947">
        <w:rPr>
          <w:rFonts w:ascii="Times New Roman" w:hAnsi="Times New Roman"/>
        </w:rPr>
        <w:t>merging</w:t>
      </w:r>
      <w:r w:rsidRPr="008F7317">
        <w:rPr>
          <w:rFonts w:ascii="Times New Roman" w:hAnsi="Times New Roman"/>
        </w:rPr>
        <w:t xml:space="preserve"> of some Working Groups, but recommends to keep and support all working groups, particularly as some have been established only recently and need time to start-up and others have secured funding to carry out their TORs in the 2016-2017 biennium. It was noted that every Working Group should self-assess its tasks at each meeting</w:t>
      </w:r>
      <w:r w:rsidR="00E756CF">
        <w:rPr>
          <w:rFonts w:ascii="Times New Roman" w:hAnsi="Times New Roman"/>
        </w:rPr>
        <w:t>, with a view to determine its continued usefulness</w:t>
      </w:r>
      <w:r w:rsidRPr="008F7317">
        <w:rPr>
          <w:rFonts w:ascii="Times New Roman" w:hAnsi="Times New Roman"/>
        </w:rPr>
        <w:t xml:space="preserve">. </w:t>
      </w:r>
    </w:p>
    <w:p w:rsidR="00CA3764" w:rsidRDefault="00CA3764" w:rsidP="00CA3764">
      <w:pPr>
        <w:pStyle w:val="ListParagraph"/>
        <w:ind w:left="450" w:firstLine="0"/>
        <w:jc w:val="both"/>
        <w:rPr>
          <w:rFonts w:ascii="Times New Roman" w:hAnsi="Times New Roman"/>
        </w:rPr>
      </w:pPr>
    </w:p>
    <w:p w:rsidR="00CA3764" w:rsidRPr="008F7317" w:rsidRDefault="00CA3764" w:rsidP="00CA3764">
      <w:pPr>
        <w:pStyle w:val="ListParagraph"/>
        <w:numPr>
          <w:ilvl w:val="0"/>
          <w:numId w:val="1"/>
        </w:numPr>
        <w:ind w:left="450"/>
        <w:jc w:val="both"/>
        <w:rPr>
          <w:rFonts w:ascii="Times New Roman" w:hAnsi="Times New Roman"/>
        </w:rPr>
      </w:pPr>
      <w:r w:rsidRPr="008F7317">
        <w:rPr>
          <w:rFonts w:ascii="Times New Roman" w:hAnsi="Times New Roman"/>
        </w:rPr>
        <w:t xml:space="preserve">The SAG </w:t>
      </w:r>
      <w:r w:rsidR="00E756CF">
        <w:rPr>
          <w:rFonts w:ascii="Times New Roman" w:hAnsi="Times New Roman"/>
        </w:rPr>
        <w:t xml:space="preserve">emphasized </w:t>
      </w:r>
      <w:r w:rsidRPr="008F7317">
        <w:rPr>
          <w:rFonts w:ascii="Times New Roman" w:hAnsi="Times New Roman"/>
        </w:rPr>
        <w:t xml:space="preserve">that the Working Group work not only includes organization of meetings, but also </w:t>
      </w:r>
      <w:r w:rsidR="00E756CF">
        <w:rPr>
          <w:rFonts w:ascii="Times New Roman" w:hAnsi="Times New Roman"/>
        </w:rPr>
        <w:t xml:space="preserve">attracting resources (human and financial) for </w:t>
      </w:r>
      <w:r w:rsidRPr="008F7317">
        <w:rPr>
          <w:rFonts w:ascii="Times New Roman" w:hAnsi="Times New Roman"/>
        </w:rPr>
        <w:t>the generation of background information, sharing of information between members via e-mail</w:t>
      </w:r>
      <w:r w:rsidR="00050947">
        <w:rPr>
          <w:rFonts w:ascii="Times New Roman" w:hAnsi="Times New Roman"/>
        </w:rPr>
        <w:t>, videoconferences</w:t>
      </w:r>
      <w:r w:rsidRPr="008F7317">
        <w:rPr>
          <w:rFonts w:ascii="Times New Roman" w:hAnsi="Times New Roman"/>
        </w:rPr>
        <w:t xml:space="preserve"> and assisting each other. </w:t>
      </w:r>
    </w:p>
    <w:p w:rsidR="00CA3764" w:rsidRDefault="00CA3764" w:rsidP="00CA3764">
      <w:pPr>
        <w:pStyle w:val="ListParagraph"/>
        <w:ind w:left="450" w:firstLine="0"/>
        <w:jc w:val="both"/>
        <w:rPr>
          <w:rFonts w:ascii="Times New Roman" w:hAnsi="Times New Roman"/>
        </w:rPr>
      </w:pPr>
    </w:p>
    <w:p w:rsidR="00CA3764" w:rsidRPr="008F7317" w:rsidRDefault="00CA3764" w:rsidP="00CA3764">
      <w:pPr>
        <w:pStyle w:val="ListParagraph"/>
        <w:numPr>
          <w:ilvl w:val="0"/>
          <w:numId w:val="1"/>
        </w:numPr>
        <w:ind w:left="450"/>
        <w:jc w:val="both"/>
        <w:rPr>
          <w:rFonts w:ascii="Times New Roman" w:hAnsi="Times New Roman"/>
        </w:rPr>
      </w:pPr>
      <w:r w:rsidRPr="008F7317">
        <w:rPr>
          <w:rFonts w:ascii="Times New Roman" w:hAnsi="Times New Roman"/>
        </w:rPr>
        <w:t>The SAG recommended that the Commission gives clear management information requests to the Working Groups, through their conveners, so that the Working Groups can focus on addressing these requests and strengthen the link between scientific work and decision-making processes.</w:t>
      </w:r>
    </w:p>
    <w:p w:rsidR="00992123" w:rsidRPr="00987E8C" w:rsidRDefault="00992123" w:rsidP="001C1872">
      <w:pPr>
        <w:pStyle w:val="ListParagraph"/>
        <w:ind w:left="426" w:firstLine="0"/>
        <w:jc w:val="both"/>
        <w:rPr>
          <w:rFonts w:ascii="Times New Roman" w:hAnsi="Times New Roman"/>
        </w:rPr>
      </w:pPr>
    </w:p>
    <w:p w:rsidR="0097417E" w:rsidRPr="0097417E" w:rsidRDefault="0097417E" w:rsidP="0097417E">
      <w:pPr>
        <w:pStyle w:val="ListParagraph"/>
        <w:rPr>
          <w:rFonts w:ascii="Times New Roman" w:hAnsi="Times New Roman"/>
        </w:rPr>
      </w:pPr>
    </w:p>
    <w:p w:rsidR="0097417E" w:rsidRPr="0097417E" w:rsidRDefault="0097417E" w:rsidP="0097417E">
      <w:pPr>
        <w:pStyle w:val="ListParagraph"/>
        <w:rPr>
          <w:rFonts w:ascii="Times New Roman" w:hAnsi="Times New Roman"/>
        </w:rPr>
      </w:pPr>
    </w:p>
    <w:p w:rsidR="0097417E" w:rsidRPr="0097417E" w:rsidRDefault="0097417E" w:rsidP="0097417E">
      <w:pPr>
        <w:ind w:firstLine="426"/>
        <w:jc w:val="both"/>
        <w:rPr>
          <w:rFonts w:ascii="Times New Roman" w:hAnsi="Times New Roman"/>
          <w:b/>
        </w:rPr>
      </w:pPr>
      <w:r w:rsidRPr="0097417E">
        <w:rPr>
          <w:rFonts w:ascii="Times New Roman" w:hAnsi="Times New Roman"/>
          <w:b/>
        </w:rPr>
        <w:t>WECAFC-FIRMS COLLABORATION UPDATE</w:t>
      </w:r>
    </w:p>
    <w:p w:rsidR="0097417E" w:rsidRPr="0097417E" w:rsidRDefault="0097417E" w:rsidP="0097417E">
      <w:pPr>
        <w:pStyle w:val="ListParagraph"/>
        <w:rPr>
          <w:rFonts w:ascii="Times New Roman" w:hAnsi="Times New Roman"/>
        </w:rPr>
      </w:pPr>
    </w:p>
    <w:p w:rsidR="00A145B1" w:rsidRPr="00A145B1" w:rsidRDefault="00E756CF" w:rsidP="00A145B1">
      <w:pPr>
        <w:pStyle w:val="ListParagraph"/>
        <w:numPr>
          <w:ilvl w:val="0"/>
          <w:numId w:val="1"/>
        </w:numPr>
        <w:ind w:left="426"/>
        <w:jc w:val="both"/>
        <w:rPr>
          <w:rFonts w:ascii="Times New Roman" w:hAnsi="Times New Roman"/>
        </w:rPr>
      </w:pPr>
      <w:r>
        <w:rPr>
          <w:rFonts w:ascii="Times New Roman" w:hAnsi="Times New Roman"/>
        </w:rPr>
        <w:t>Ms</w:t>
      </w:r>
      <w:r w:rsidR="0097417E" w:rsidRPr="00A145B1">
        <w:rPr>
          <w:rFonts w:ascii="Times New Roman" w:hAnsi="Times New Roman"/>
        </w:rPr>
        <w:t>. Nancie Cummings (NOAA), introduced on behalf of the FIRMS Secretary document WECAFC/SAG/VII/2015/7 Update on the activities and achievements fostered by the WECAFC-FIRMS collaboration</w:t>
      </w:r>
      <w:r w:rsidR="00A145B1" w:rsidRPr="00A145B1">
        <w:rPr>
          <w:rFonts w:ascii="Times New Roman" w:hAnsi="Times New Roman"/>
        </w:rPr>
        <w:t>. The WECAFC-FIRMS</w:t>
      </w:r>
      <w:r w:rsidR="008F60E1">
        <w:rPr>
          <w:rStyle w:val="FootnoteReference"/>
          <w:rFonts w:ascii="Times New Roman" w:hAnsi="Times New Roman"/>
        </w:rPr>
        <w:footnoteReference w:id="7"/>
      </w:r>
      <w:r w:rsidR="00A145B1" w:rsidRPr="00A145B1">
        <w:rPr>
          <w:rFonts w:ascii="Times New Roman" w:hAnsi="Times New Roman"/>
        </w:rPr>
        <w:t xml:space="preserve"> regional database project, funded by DG-MARE (EU), aims to strengthen reporting capacities among regional and national experts on the status of stocks and fisheries under regional Fishery Management plans</w:t>
      </w:r>
      <w:r w:rsidR="00A145B1">
        <w:rPr>
          <w:rFonts w:ascii="Times New Roman" w:hAnsi="Times New Roman"/>
        </w:rPr>
        <w:t xml:space="preserve"> (FMPs)</w:t>
      </w:r>
      <w:r w:rsidR="00A145B1" w:rsidRPr="00A145B1">
        <w:rPr>
          <w:rFonts w:ascii="Times New Roman" w:hAnsi="Times New Roman"/>
        </w:rPr>
        <w:t>. The process is demand driven (i.e., supplying data for supporting existing management plans) and should lead to developing a regional database for data sharing and fisheries assessments, and to identify weaknesses and recommend support to national data collection and data management where necessary. One such example of national support to data collection and dissemination is the FAO’s Technical Cooperation Project in Bahamas.</w:t>
      </w:r>
    </w:p>
    <w:p w:rsidR="00A145B1" w:rsidRPr="00A145B1" w:rsidRDefault="00A145B1" w:rsidP="00A145B1">
      <w:pPr>
        <w:pStyle w:val="ListParagraph"/>
        <w:ind w:left="426" w:firstLine="0"/>
        <w:jc w:val="both"/>
        <w:rPr>
          <w:rFonts w:ascii="Times New Roman" w:hAnsi="Times New Roman"/>
        </w:rPr>
      </w:pPr>
    </w:p>
    <w:p w:rsidR="00A145B1" w:rsidRDefault="00A145B1" w:rsidP="00A145B1">
      <w:pPr>
        <w:pStyle w:val="ListParagraph"/>
        <w:numPr>
          <w:ilvl w:val="0"/>
          <w:numId w:val="1"/>
        </w:numPr>
        <w:ind w:left="426"/>
        <w:jc w:val="both"/>
        <w:rPr>
          <w:rFonts w:ascii="Times New Roman" w:hAnsi="Times New Roman"/>
        </w:rPr>
      </w:pPr>
      <w:r w:rsidRPr="00A145B1">
        <w:rPr>
          <w:rFonts w:ascii="Times New Roman" w:hAnsi="Times New Roman"/>
        </w:rPr>
        <w:t xml:space="preserve">The meeting was </w:t>
      </w:r>
      <w:r>
        <w:rPr>
          <w:rFonts w:ascii="Times New Roman" w:hAnsi="Times New Roman"/>
        </w:rPr>
        <w:t xml:space="preserve">also </w:t>
      </w:r>
      <w:r w:rsidRPr="00A145B1">
        <w:rPr>
          <w:rFonts w:ascii="Times New Roman" w:hAnsi="Times New Roman"/>
        </w:rPr>
        <w:t xml:space="preserve">provided information on the EU </w:t>
      </w:r>
      <w:proofErr w:type="spellStart"/>
      <w:r w:rsidRPr="00A145B1">
        <w:rPr>
          <w:rFonts w:ascii="Times New Roman" w:hAnsi="Times New Roman"/>
        </w:rPr>
        <w:t>BlueBRIDGE</w:t>
      </w:r>
      <w:proofErr w:type="spellEnd"/>
      <w:r w:rsidR="008F60E1">
        <w:rPr>
          <w:rStyle w:val="FootnoteReference"/>
          <w:rFonts w:ascii="Times New Roman" w:hAnsi="Times New Roman"/>
        </w:rPr>
        <w:footnoteReference w:id="8"/>
      </w:r>
      <w:r w:rsidRPr="00A145B1">
        <w:rPr>
          <w:rFonts w:ascii="Times New Roman" w:hAnsi="Times New Roman"/>
        </w:rPr>
        <w:t xml:space="preserve"> consortium funded unde</w:t>
      </w:r>
      <w:r>
        <w:rPr>
          <w:rFonts w:ascii="Times New Roman" w:hAnsi="Times New Roman"/>
        </w:rPr>
        <w:t>r the EU Horizon2020 framework</w:t>
      </w:r>
      <w:r>
        <w:rPr>
          <w:rStyle w:val="FootnoteReference"/>
          <w:rFonts w:ascii="Times New Roman" w:hAnsi="Times New Roman"/>
        </w:rPr>
        <w:footnoteReference w:id="9"/>
      </w:r>
      <w:r w:rsidRPr="00A145B1">
        <w:rPr>
          <w:rFonts w:ascii="Times New Roman" w:hAnsi="Times New Roman"/>
        </w:rPr>
        <w:t xml:space="preserve"> and in which FAO is involved. It was highlighted that WECAFC could benefit from </w:t>
      </w:r>
      <w:proofErr w:type="spellStart"/>
      <w:r w:rsidRPr="00A145B1">
        <w:rPr>
          <w:rFonts w:ascii="Times New Roman" w:hAnsi="Times New Roman"/>
        </w:rPr>
        <w:t>BlueBRIDGE</w:t>
      </w:r>
      <w:proofErr w:type="spellEnd"/>
      <w:r w:rsidRPr="00A145B1">
        <w:rPr>
          <w:rFonts w:ascii="Times New Roman" w:hAnsi="Times New Roman"/>
        </w:rPr>
        <w:t xml:space="preserve"> through three components: the “Global record of stocks and fisheries” which will federate knowledge on the location and status/trends of stocks and fisheries across three major global sources (including FIRMS); the </w:t>
      </w:r>
      <w:proofErr w:type="spellStart"/>
      <w:r w:rsidRPr="00A145B1">
        <w:rPr>
          <w:rFonts w:ascii="Times New Roman" w:hAnsi="Times New Roman"/>
        </w:rPr>
        <w:t>BlueBRIDGE</w:t>
      </w:r>
      <w:proofErr w:type="spellEnd"/>
      <w:r w:rsidRPr="00A145B1">
        <w:rPr>
          <w:rFonts w:ascii="Times New Roman" w:hAnsi="Times New Roman"/>
        </w:rPr>
        <w:t xml:space="preserve"> Virtual Research Environments (VRE) for Stock Assessment and Capacity Building, which will potentially offer e-services for the planned WECAFC Regional database in support to FMPs; the </w:t>
      </w:r>
      <w:proofErr w:type="spellStart"/>
      <w:r w:rsidRPr="00A145B1">
        <w:rPr>
          <w:rFonts w:ascii="Times New Roman" w:hAnsi="Times New Roman"/>
        </w:rPr>
        <w:t>BlueBRIDGE</w:t>
      </w:r>
      <w:proofErr w:type="spellEnd"/>
      <w:r w:rsidRPr="00A145B1">
        <w:rPr>
          <w:rFonts w:ascii="Times New Roman" w:hAnsi="Times New Roman"/>
        </w:rPr>
        <w:t xml:space="preserve"> data services on aquaculture spatial planning, and aquaculture socio-economic and environmental performance indicators.</w:t>
      </w:r>
    </w:p>
    <w:p w:rsidR="004152B7" w:rsidRPr="004152B7" w:rsidRDefault="004152B7" w:rsidP="004152B7">
      <w:pPr>
        <w:pStyle w:val="ListParagraph"/>
        <w:rPr>
          <w:rFonts w:ascii="Times New Roman" w:hAnsi="Times New Roman"/>
        </w:rPr>
      </w:pPr>
    </w:p>
    <w:p w:rsidR="004152B7" w:rsidRDefault="004152B7" w:rsidP="00A145B1">
      <w:pPr>
        <w:pStyle w:val="ListParagraph"/>
        <w:numPr>
          <w:ilvl w:val="0"/>
          <w:numId w:val="1"/>
        </w:numPr>
        <w:ind w:left="426"/>
        <w:jc w:val="both"/>
        <w:rPr>
          <w:rFonts w:ascii="Times New Roman" w:hAnsi="Times New Roman"/>
        </w:rPr>
      </w:pPr>
      <w:r>
        <w:rPr>
          <w:rFonts w:ascii="Times New Roman" w:hAnsi="Times New Roman"/>
        </w:rPr>
        <w:t>It was noted that there is room for incorporation in the FIRMS framework of information provided by ongoing projects such as in Belize on queen conch</w:t>
      </w:r>
      <w:r w:rsidR="00386DBE">
        <w:rPr>
          <w:rFonts w:ascii="Times New Roman" w:hAnsi="Times New Roman"/>
        </w:rPr>
        <w:t xml:space="preserve"> and spiny lobster</w:t>
      </w:r>
      <w:r>
        <w:rPr>
          <w:rFonts w:ascii="Times New Roman" w:hAnsi="Times New Roman"/>
        </w:rPr>
        <w:t xml:space="preserve">.  </w:t>
      </w:r>
      <w:r w:rsidRPr="004152B7">
        <w:rPr>
          <w:rFonts w:ascii="Times New Roman" w:hAnsi="Times New Roman"/>
        </w:rPr>
        <w:t>It was noted by the WECAFC FIRMs focal point that such information could be very useful and important in furthering the information on stock status and fisheries trends for the resource</w:t>
      </w:r>
      <w:r w:rsidR="003157BE">
        <w:rPr>
          <w:rFonts w:ascii="Times New Roman" w:hAnsi="Times New Roman"/>
        </w:rPr>
        <w:t xml:space="preserve">. It was further noted that </w:t>
      </w:r>
      <w:r w:rsidR="003157BE" w:rsidRPr="004152B7">
        <w:rPr>
          <w:rFonts w:ascii="Times New Roman" w:hAnsi="Times New Roman"/>
        </w:rPr>
        <w:t xml:space="preserve">such information would be submitted directly to the national country </w:t>
      </w:r>
      <w:r w:rsidR="003157BE">
        <w:rPr>
          <w:rFonts w:ascii="Times New Roman" w:hAnsi="Times New Roman"/>
        </w:rPr>
        <w:t xml:space="preserve">focal point who </w:t>
      </w:r>
      <w:r w:rsidR="003157BE" w:rsidRPr="004152B7">
        <w:rPr>
          <w:rFonts w:ascii="Times New Roman" w:hAnsi="Times New Roman"/>
        </w:rPr>
        <w:t xml:space="preserve">would have the responsibility </w:t>
      </w:r>
      <w:r w:rsidR="003157BE">
        <w:rPr>
          <w:rFonts w:ascii="Times New Roman" w:hAnsi="Times New Roman"/>
        </w:rPr>
        <w:t>for</w:t>
      </w:r>
      <w:r w:rsidR="003157BE" w:rsidRPr="004152B7">
        <w:rPr>
          <w:rFonts w:ascii="Times New Roman" w:hAnsi="Times New Roman"/>
        </w:rPr>
        <w:t xml:space="preserve"> submitt</w:t>
      </w:r>
      <w:r w:rsidR="003157BE">
        <w:rPr>
          <w:rFonts w:ascii="Times New Roman" w:hAnsi="Times New Roman"/>
        </w:rPr>
        <w:t>ing</w:t>
      </w:r>
      <w:r w:rsidR="003157BE" w:rsidRPr="004152B7">
        <w:rPr>
          <w:rFonts w:ascii="Times New Roman" w:hAnsi="Times New Roman"/>
        </w:rPr>
        <w:t xml:space="preserve"> to FIRMS for final validation and entry into the FIRMS inventory</w:t>
      </w:r>
      <w:r w:rsidR="003157BE">
        <w:rPr>
          <w:rFonts w:ascii="Times New Roman" w:hAnsi="Times New Roman"/>
        </w:rPr>
        <w:t>.</w:t>
      </w:r>
    </w:p>
    <w:p w:rsidR="004152B7" w:rsidRPr="004152B7" w:rsidRDefault="004152B7" w:rsidP="004152B7">
      <w:pPr>
        <w:pStyle w:val="ListParagraph"/>
        <w:rPr>
          <w:rFonts w:ascii="Times New Roman" w:hAnsi="Times New Roman"/>
        </w:rPr>
      </w:pPr>
    </w:p>
    <w:p w:rsidR="003A6AB4" w:rsidRPr="00987E8C" w:rsidRDefault="003A6AB4" w:rsidP="00987E8C">
      <w:pPr>
        <w:ind w:firstLine="0"/>
        <w:jc w:val="both"/>
        <w:rPr>
          <w:rFonts w:ascii="Times New Roman" w:hAnsi="Times New Roman"/>
        </w:rPr>
      </w:pPr>
    </w:p>
    <w:p w:rsidR="00987E8C" w:rsidRPr="00987E8C" w:rsidRDefault="00987E8C" w:rsidP="00987E8C">
      <w:pPr>
        <w:ind w:left="360" w:firstLine="0"/>
        <w:rPr>
          <w:rFonts w:ascii="Times New Roman" w:hAnsi="Times New Roman"/>
          <w:b/>
          <w:bCs/>
        </w:rPr>
      </w:pPr>
      <w:r>
        <w:rPr>
          <w:rFonts w:ascii="Times New Roman" w:hAnsi="Times New Roman"/>
          <w:b/>
          <w:bCs/>
        </w:rPr>
        <w:t>COORDINATION AND COLLABORATION IN FISHERIES RESEARCH IN THE REGION</w:t>
      </w:r>
    </w:p>
    <w:p w:rsidR="00167664" w:rsidRPr="003A6AB4" w:rsidRDefault="00167664" w:rsidP="00167664">
      <w:pPr>
        <w:pStyle w:val="ListParagraph"/>
        <w:ind w:left="0"/>
        <w:rPr>
          <w:rFonts w:ascii="Times New Roman" w:hAnsi="Times New Roman"/>
          <w:b/>
          <w:bCs/>
        </w:rPr>
      </w:pPr>
    </w:p>
    <w:p w:rsidR="0097417E" w:rsidRDefault="00386DBE" w:rsidP="0097417E">
      <w:pPr>
        <w:pStyle w:val="ListParagraph"/>
        <w:numPr>
          <w:ilvl w:val="0"/>
          <w:numId w:val="1"/>
        </w:numPr>
        <w:ind w:left="360"/>
        <w:jc w:val="both"/>
        <w:rPr>
          <w:rFonts w:ascii="Times New Roman" w:hAnsi="Times New Roman"/>
        </w:rPr>
      </w:pPr>
      <w:r>
        <w:rPr>
          <w:rFonts w:ascii="Times New Roman" w:hAnsi="Times New Roman"/>
        </w:rPr>
        <w:lastRenderedPageBreak/>
        <w:t>Ms</w:t>
      </w:r>
      <w:r w:rsidR="0097417E">
        <w:rPr>
          <w:rFonts w:ascii="Times New Roman" w:hAnsi="Times New Roman"/>
        </w:rPr>
        <w:t xml:space="preserve">. Hazel </w:t>
      </w:r>
      <w:proofErr w:type="spellStart"/>
      <w:r w:rsidR="0097417E">
        <w:rPr>
          <w:rFonts w:ascii="Times New Roman" w:hAnsi="Times New Roman"/>
        </w:rPr>
        <w:t>Oxenford</w:t>
      </w:r>
      <w:proofErr w:type="spellEnd"/>
      <w:r w:rsidR="0097417E">
        <w:rPr>
          <w:rFonts w:ascii="Times New Roman" w:hAnsi="Times New Roman"/>
        </w:rPr>
        <w:t xml:space="preserve"> (UWI) presented on behalf of the Secretariat document WECAFC/SAG/VII/2015/8 on </w:t>
      </w:r>
      <w:r w:rsidR="0097417E" w:rsidRPr="0097417E">
        <w:rPr>
          <w:rFonts w:ascii="Times New Roman" w:hAnsi="Times New Roman"/>
        </w:rPr>
        <w:t>Coordination and collaboration in fisheries research in the region</w:t>
      </w:r>
      <w:r w:rsidR="0097417E">
        <w:rPr>
          <w:rFonts w:ascii="Times New Roman" w:hAnsi="Times New Roman"/>
        </w:rPr>
        <w:t>.</w:t>
      </w:r>
    </w:p>
    <w:p w:rsidR="0097417E" w:rsidRDefault="0097417E" w:rsidP="0097417E">
      <w:pPr>
        <w:pStyle w:val="ListParagraph"/>
        <w:ind w:left="360" w:firstLine="0"/>
        <w:jc w:val="both"/>
        <w:rPr>
          <w:rFonts w:ascii="Times New Roman" w:hAnsi="Times New Roman"/>
        </w:rPr>
      </w:pPr>
    </w:p>
    <w:p w:rsidR="00C950CF" w:rsidRDefault="00E90A1F" w:rsidP="0097417E">
      <w:pPr>
        <w:pStyle w:val="ListParagraph"/>
        <w:numPr>
          <w:ilvl w:val="0"/>
          <w:numId w:val="1"/>
        </w:numPr>
        <w:ind w:left="360"/>
        <w:jc w:val="both"/>
        <w:rPr>
          <w:rFonts w:ascii="Times New Roman" w:hAnsi="Times New Roman"/>
        </w:rPr>
      </w:pPr>
      <w:r>
        <w:rPr>
          <w:rFonts w:ascii="Times New Roman" w:hAnsi="Times New Roman"/>
        </w:rPr>
        <w:t xml:space="preserve">The </w:t>
      </w:r>
      <w:r w:rsidR="0097417E">
        <w:rPr>
          <w:rFonts w:ascii="Times New Roman" w:hAnsi="Times New Roman"/>
        </w:rPr>
        <w:t xml:space="preserve">SAG </w:t>
      </w:r>
      <w:r w:rsidR="00C950CF">
        <w:rPr>
          <w:rFonts w:ascii="Times New Roman" w:hAnsi="Times New Roman"/>
        </w:rPr>
        <w:t>appreciated the overview prepared jointly by Ms</w:t>
      </w:r>
      <w:r w:rsidR="00EE2698">
        <w:rPr>
          <w:rFonts w:ascii="Times New Roman" w:hAnsi="Times New Roman"/>
        </w:rPr>
        <w:t>.</w:t>
      </w:r>
      <w:r w:rsidR="00C950CF">
        <w:rPr>
          <w:rFonts w:ascii="Times New Roman" w:hAnsi="Times New Roman"/>
        </w:rPr>
        <w:t xml:space="preserve"> </w:t>
      </w:r>
      <w:proofErr w:type="spellStart"/>
      <w:r w:rsidR="00C950CF">
        <w:rPr>
          <w:rFonts w:ascii="Times New Roman" w:hAnsi="Times New Roman"/>
        </w:rPr>
        <w:t>Oxenford</w:t>
      </w:r>
      <w:proofErr w:type="spellEnd"/>
      <w:r w:rsidR="00C950CF">
        <w:rPr>
          <w:rFonts w:ascii="Times New Roman" w:hAnsi="Times New Roman"/>
        </w:rPr>
        <w:t xml:space="preserve"> and Ms</w:t>
      </w:r>
      <w:r w:rsidR="00386DBE">
        <w:rPr>
          <w:rFonts w:ascii="Times New Roman" w:hAnsi="Times New Roman"/>
        </w:rPr>
        <w:t>.</w:t>
      </w:r>
      <w:r w:rsidR="00C950CF">
        <w:rPr>
          <w:rFonts w:ascii="Times New Roman" w:hAnsi="Times New Roman"/>
        </w:rPr>
        <w:t xml:space="preserve"> Nikola Simpson and particularly the list of useful references compiled for the Working Groups.</w:t>
      </w:r>
    </w:p>
    <w:p w:rsidR="00C950CF" w:rsidRPr="00C950CF" w:rsidRDefault="00C950CF" w:rsidP="00C950CF">
      <w:pPr>
        <w:pStyle w:val="ListParagraph"/>
        <w:rPr>
          <w:rFonts w:ascii="Times New Roman" w:hAnsi="Times New Roman"/>
        </w:rPr>
      </w:pPr>
    </w:p>
    <w:p w:rsidR="00815ACB" w:rsidRP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 xml:space="preserve">The SAG suggested that the terms of reference of the OSPESCA/WECAFC/CRFM/CFMC working group on Caribbean Spiny Lobster are </w:t>
      </w:r>
      <w:r w:rsidR="00386DBE">
        <w:rPr>
          <w:rFonts w:ascii="Times New Roman" w:hAnsi="Times New Roman"/>
        </w:rPr>
        <w:t>su</w:t>
      </w:r>
      <w:r w:rsidR="00386DBE" w:rsidRPr="00815ACB">
        <w:rPr>
          <w:rFonts w:ascii="Times New Roman" w:hAnsi="Times New Roman"/>
        </w:rPr>
        <w:t xml:space="preserve">pplemented </w:t>
      </w:r>
      <w:r w:rsidR="00386DBE">
        <w:rPr>
          <w:rFonts w:ascii="Times New Roman" w:hAnsi="Times New Roman"/>
        </w:rPr>
        <w:t>by</w:t>
      </w:r>
      <w:r w:rsidR="00386DBE" w:rsidRPr="00815ACB">
        <w:rPr>
          <w:rFonts w:ascii="Times New Roman" w:hAnsi="Times New Roman"/>
        </w:rPr>
        <w:t xml:space="preserve"> </w:t>
      </w:r>
      <w:r w:rsidRPr="00815ACB">
        <w:rPr>
          <w:rFonts w:ascii="Times New Roman" w:hAnsi="Times New Roman"/>
        </w:rPr>
        <w:t>the issues of concern listed in the document WECAFC/SAG/VII/2015/8, as appropriate:</w:t>
      </w:r>
    </w:p>
    <w:p w:rsidR="00815ACB" w:rsidRPr="00815ACB" w:rsidRDefault="00815ACB" w:rsidP="00815ACB">
      <w:pPr>
        <w:pStyle w:val="ListParagraph"/>
        <w:numPr>
          <w:ilvl w:val="0"/>
          <w:numId w:val="14"/>
        </w:numPr>
        <w:jc w:val="both"/>
        <w:rPr>
          <w:rFonts w:ascii="Times New Roman" w:hAnsi="Times New Roman"/>
        </w:rPr>
      </w:pPr>
      <w:proofErr w:type="spellStart"/>
      <w:r w:rsidRPr="00815ACB">
        <w:rPr>
          <w:rFonts w:ascii="Times New Roman" w:hAnsi="Times New Roman"/>
        </w:rPr>
        <w:t>Standardise</w:t>
      </w:r>
      <w:proofErr w:type="spellEnd"/>
      <w:r w:rsidRPr="00815ACB">
        <w:rPr>
          <w:rFonts w:ascii="Times New Roman" w:hAnsi="Times New Roman"/>
        </w:rPr>
        <w:t xml:space="preserve"> data for regional stock assessment</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 xml:space="preserve">Fisher safety (SCUBA gear &amp; depths) </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Fisher participation in management</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Spread of lobster disease</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Network of MPAs for shared resource management</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Benefits and challenges of MSC certification</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 xml:space="preserve">Implementation of  </w:t>
      </w:r>
      <w:r w:rsidR="00386DBE">
        <w:rPr>
          <w:rFonts w:ascii="Times New Roman" w:hAnsi="Times New Roman"/>
        </w:rPr>
        <w:t xml:space="preserve">the </w:t>
      </w:r>
      <w:r w:rsidRPr="00815ACB">
        <w:rPr>
          <w:rFonts w:ascii="Times New Roman" w:hAnsi="Times New Roman"/>
        </w:rPr>
        <w:t>CRFM Spiny Lobster Declaration</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Harmonize minimum-size-at-capture across region or sub-regions</w:t>
      </w:r>
    </w:p>
    <w:p w:rsidR="00815ACB" w:rsidRPr="00815ACB" w:rsidRDefault="00815ACB" w:rsidP="00815ACB">
      <w:pPr>
        <w:pStyle w:val="ListParagraph"/>
        <w:numPr>
          <w:ilvl w:val="0"/>
          <w:numId w:val="14"/>
        </w:numPr>
        <w:jc w:val="both"/>
        <w:rPr>
          <w:rFonts w:ascii="Times New Roman" w:hAnsi="Times New Roman"/>
        </w:rPr>
      </w:pPr>
      <w:r w:rsidRPr="00815ACB">
        <w:rPr>
          <w:rFonts w:ascii="Times New Roman" w:hAnsi="Times New Roman"/>
        </w:rPr>
        <w:t>IUU fishing</w:t>
      </w:r>
    </w:p>
    <w:p w:rsidR="00815ACB" w:rsidRPr="00815ACB" w:rsidRDefault="00815ACB" w:rsidP="00815ACB">
      <w:pPr>
        <w:ind w:firstLine="0"/>
        <w:jc w:val="both"/>
        <w:rPr>
          <w:rFonts w:ascii="Times New Roman" w:hAnsi="Times New Roman"/>
        </w:rPr>
      </w:pPr>
    </w:p>
    <w:p w:rsidR="00815ACB" w:rsidRDefault="00386DBE" w:rsidP="0097417E">
      <w:pPr>
        <w:pStyle w:val="ListParagraph"/>
        <w:numPr>
          <w:ilvl w:val="0"/>
          <w:numId w:val="1"/>
        </w:numPr>
        <w:ind w:left="360"/>
        <w:jc w:val="both"/>
        <w:rPr>
          <w:rFonts w:ascii="Times New Roman" w:hAnsi="Times New Roman"/>
        </w:rPr>
      </w:pPr>
      <w:r>
        <w:rPr>
          <w:rFonts w:ascii="Times New Roman" w:hAnsi="Times New Roman"/>
        </w:rPr>
        <w:t>T</w:t>
      </w:r>
      <w:r w:rsidR="00815ACB" w:rsidRPr="00815ACB">
        <w:rPr>
          <w:rFonts w:ascii="Times New Roman" w:hAnsi="Times New Roman"/>
        </w:rPr>
        <w:t xml:space="preserve">he meeting </w:t>
      </w:r>
      <w:r>
        <w:rPr>
          <w:rFonts w:ascii="Times New Roman" w:hAnsi="Times New Roman"/>
        </w:rPr>
        <w:t xml:space="preserve">was </w:t>
      </w:r>
      <w:r w:rsidRPr="00815ACB">
        <w:rPr>
          <w:rFonts w:ascii="Times New Roman" w:hAnsi="Times New Roman"/>
        </w:rPr>
        <w:t xml:space="preserve">informed </w:t>
      </w:r>
      <w:r w:rsidR="00815ACB" w:rsidRPr="00815ACB">
        <w:rPr>
          <w:rFonts w:ascii="Times New Roman" w:hAnsi="Times New Roman"/>
        </w:rPr>
        <w:t>that the CLME+ project includes a sub-project on Caribbean Spiny Lobster that is led by OSPESCA. The sub-project covers not only OSPESCA countries; it includes other countries that are thought to share a sub-stock of Caribbean Spiny Lobster</w:t>
      </w:r>
      <w:r w:rsidR="00805A74">
        <w:rPr>
          <w:rFonts w:ascii="Times New Roman" w:hAnsi="Times New Roman"/>
        </w:rPr>
        <w:t>.</w:t>
      </w:r>
      <w:r w:rsidR="00815ACB" w:rsidRPr="00815ACB">
        <w:rPr>
          <w:rFonts w:ascii="Times New Roman" w:hAnsi="Times New Roman"/>
        </w:rPr>
        <w:t xml:space="preserve"> Jamaica and Colombia are expected to participate in the sub-project and The Bahamas participation is under discussion. The sub-project will be guided by the regional agreement adopted by the OSPESCA countries and will include an important component on standardization of data and methods. The meeting was informed that enforcement of scuba diving fishing remains an issue in Nicaragua and Honduras</w:t>
      </w:r>
      <w:r w:rsidR="00815ACB">
        <w:rPr>
          <w:rFonts w:ascii="Times New Roman" w:hAnsi="Times New Roman"/>
        </w:rPr>
        <w:t>.</w:t>
      </w:r>
    </w:p>
    <w:p w:rsidR="00815ACB" w:rsidRDefault="00815ACB" w:rsidP="00815ACB">
      <w:pPr>
        <w:pStyle w:val="ListParagraph"/>
        <w:ind w:left="360" w:firstLine="0"/>
        <w:jc w:val="both"/>
        <w:rPr>
          <w:rFonts w:ascii="Times New Roman" w:hAnsi="Times New Roman"/>
        </w:rPr>
      </w:pPr>
    </w:p>
    <w:p w:rsidR="00474D6F" w:rsidRDefault="00815ACB" w:rsidP="0097417E">
      <w:pPr>
        <w:pStyle w:val="ListParagraph"/>
        <w:numPr>
          <w:ilvl w:val="0"/>
          <w:numId w:val="1"/>
        </w:numPr>
        <w:ind w:left="360"/>
        <w:jc w:val="both"/>
        <w:rPr>
          <w:rFonts w:ascii="Times New Roman" w:hAnsi="Times New Roman"/>
        </w:rPr>
      </w:pPr>
      <w:r w:rsidRPr="00815ACB">
        <w:rPr>
          <w:rFonts w:ascii="Times New Roman" w:hAnsi="Times New Roman"/>
        </w:rPr>
        <w:t xml:space="preserve">The SAG suggested that the WECAFC/OSPESCA/CRFM/CFMC </w:t>
      </w:r>
      <w:r w:rsidRPr="00815ACB">
        <w:rPr>
          <w:rFonts w:ascii="Times New Roman" w:hAnsi="Times New Roman"/>
          <w:bCs/>
        </w:rPr>
        <w:t>working group on recreational fisheries</w:t>
      </w:r>
      <w:r w:rsidRPr="00815ACB">
        <w:rPr>
          <w:rFonts w:ascii="Times New Roman" w:hAnsi="Times New Roman"/>
        </w:rPr>
        <w:t xml:space="preserve"> </w:t>
      </w:r>
      <w:r w:rsidR="006B7B65">
        <w:rPr>
          <w:rFonts w:ascii="Times New Roman" w:hAnsi="Times New Roman"/>
        </w:rPr>
        <w:t>sh</w:t>
      </w:r>
      <w:r w:rsidRPr="00815ACB">
        <w:rPr>
          <w:rFonts w:ascii="Times New Roman" w:hAnsi="Times New Roman"/>
        </w:rPr>
        <w:t xml:space="preserve">ould ensure proper linkages and collaboration with the FADs working group. It was also urged that the working group be mindful of the political </w:t>
      </w:r>
      <w:r w:rsidR="006B7B65">
        <w:rPr>
          <w:rFonts w:ascii="Times New Roman" w:hAnsi="Times New Roman"/>
        </w:rPr>
        <w:t xml:space="preserve">and social </w:t>
      </w:r>
      <w:r w:rsidRPr="00815ACB">
        <w:rPr>
          <w:rFonts w:ascii="Times New Roman" w:hAnsi="Times New Roman"/>
        </w:rPr>
        <w:t xml:space="preserve">dimensions of its work, particularly in view of the strong influence </w:t>
      </w:r>
      <w:r w:rsidR="006B7B65">
        <w:rPr>
          <w:rFonts w:ascii="Times New Roman" w:hAnsi="Times New Roman"/>
        </w:rPr>
        <w:t>of other stakeholders (</w:t>
      </w:r>
      <w:proofErr w:type="gramStart"/>
      <w:r w:rsidR="006B7B65">
        <w:rPr>
          <w:rFonts w:ascii="Times New Roman" w:hAnsi="Times New Roman"/>
        </w:rPr>
        <w:t xml:space="preserve">including </w:t>
      </w:r>
      <w:r w:rsidRPr="00815ACB">
        <w:rPr>
          <w:rFonts w:ascii="Times New Roman" w:hAnsi="Times New Roman"/>
        </w:rPr>
        <w:t xml:space="preserve"> the</w:t>
      </w:r>
      <w:proofErr w:type="gramEnd"/>
      <w:r w:rsidRPr="00815ACB">
        <w:rPr>
          <w:rFonts w:ascii="Times New Roman" w:hAnsi="Times New Roman"/>
        </w:rPr>
        <w:t xml:space="preserve"> tourism sector</w:t>
      </w:r>
      <w:r w:rsidR="006B7B65">
        <w:rPr>
          <w:rFonts w:ascii="Times New Roman" w:hAnsi="Times New Roman"/>
        </w:rPr>
        <w:t xml:space="preserve">) </w:t>
      </w:r>
      <w:r w:rsidRPr="00815ACB">
        <w:rPr>
          <w:rFonts w:ascii="Times New Roman" w:hAnsi="Times New Roman"/>
        </w:rPr>
        <w:t>on decision making processes related to fisheries in some countries. In this respect it was noted that the Caribbean Billfish Project is expected to make an effort to increase collaboration between recreational and commercial fisheries sectors in the co-management of the billfish resources</w:t>
      </w:r>
      <w:r w:rsidR="006B7B65">
        <w:rPr>
          <w:rFonts w:ascii="Times New Roman" w:hAnsi="Times New Roman"/>
        </w:rPr>
        <w:t xml:space="preserve">, and is expected to define </w:t>
      </w:r>
      <w:r w:rsidR="001E42B9">
        <w:rPr>
          <w:rFonts w:ascii="Times New Roman" w:hAnsi="Times New Roman"/>
        </w:rPr>
        <w:t xml:space="preserve">and categorize </w:t>
      </w:r>
      <w:r w:rsidR="006B7B65">
        <w:rPr>
          <w:rFonts w:ascii="Times New Roman" w:hAnsi="Times New Roman"/>
        </w:rPr>
        <w:t>the different types of recreational fishing activities in the region</w:t>
      </w:r>
      <w:r w:rsidRPr="00815ACB">
        <w:rPr>
          <w:rFonts w:ascii="Times New Roman" w:hAnsi="Times New Roman"/>
        </w:rPr>
        <w:t>.</w:t>
      </w:r>
    </w:p>
    <w:p w:rsidR="00815ACB" w:rsidRPr="00815ACB" w:rsidRDefault="00815ACB" w:rsidP="00815ACB">
      <w:pPr>
        <w:pStyle w:val="ListParagraph"/>
        <w:rPr>
          <w:rFonts w:ascii="Times New Roman" w:hAnsi="Times New Roman"/>
        </w:rPr>
      </w:pPr>
    </w:p>
    <w:p w:rsid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 xml:space="preserve">The SAG confirmed that the Terms of Reference </w:t>
      </w:r>
      <w:r w:rsidR="00805A74">
        <w:rPr>
          <w:rFonts w:ascii="Times New Roman" w:hAnsi="Times New Roman"/>
        </w:rPr>
        <w:t>of the CFMC/OSPESCA/WECAFC/CRFM</w:t>
      </w:r>
      <w:r w:rsidRPr="00815ACB">
        <w:rPr>
          <w:rFonts w:ascii="Times New Roman" w:hAnsi="Times New Roman"/>
        </w:rPr>
        <w:t xml:space="preserve"> working group on Queen Conch are fine as they are and suggested that the group continue to support the work on genetic assessments of the stocks, looking into “sources” and “sinks”.</w:t>
      </w:r>
    </w:p>
    <w:p w:rsidR="00815ACB" w:rsidRPr="00815ACB" w:rsidRDefault="00815ACB" w:rsidP="00815ACB">
      <w:pPr>
        <w:pStyle w:val="ListParagraph"/>
        <w:rPr>
          <w:rFonts w:ascii="Times New Roman" w:hAnsi="Times New Roman"/>
        </w:rPr>
      </w:pPr>
    </w:p>
    <w:p w:rsid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The SAG recognized the important role of the working group and the work of its members in influencing the decision making process related to the proposed listing of this species under the Endangered Species Act (ESA). The Non-Detriment Findings (NDF) guidance and the draft Queen Conch Fisheries Management and Conservation Plan were considered important achievements, which will help the countries in the responsible management of the resource.</w:t>
      </w:r>
    </w:p>
    <w:p w:rsidR="00815ACB" w:rsidRPr="00815ACB" w:rsidRDefault="00815ACB" w:rsidP="00815ACB">
      <w:pPr>
        <w:pStyle w:val="ListParagraph"/>
        <w:rPr>
          <w:rFonts w:ascii="Times New Roman" w:hAnsi="Times New Roman"/>
        </w:rPr>
      </w:pPr>
    </w:p>
    <w:p w:rsid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 xml:space="preserve">Clarification was provided on the current activities and approach of the </w:t>
      </w:r>
      <w:r>
        <w:rPr>
          <w:rFonts w:ascii="Times New Roman" w:hAnsi="Times New Roman"/>
        </w:rPr>
        <w:t xml:space="preserve">IFREMER/WECAFC </w:t>
      </w:r>
      <w:r w:rsidRPr="00815ACB">
        <w:rPr>
          <w:rFonts w:ascii="Times New Roman" w:hAnsi="Times New Roman"/>
        </w:rPr>
        <w:t>working group</w:t>
      </w:r>
      <w:r>
        <w:rPr>
          <w:rFonts w:ascii="Times New Roman" w:hAnsi="Times New Roman"/>
        </w:rPr>
        <w:t xml:space="preserve"> on Development of Sustainable Moored Fish Aggregation Devices (FAD) </w:t>
      </w:r>
      <w:r w:rsidR="001E42B9">
        <w:rPr>
          <w:rFonts w:ascii="Times New Roman" w:hAnsi="Times New Roman"/>
        </w:rPr>
        <w:t>f</w:t>
      </w:r>
      <w:r>
        <w:rPr>
          <w:rFonts w:ascii="Times New Roman" w:hAnsi="Times New Roman"/>
        </w:rPr>
        <w:t>ishing in the Lesser Antilles</w:t>
      </w:r>
      <w:r w:rsidRPr="00815ACB">
        <w:rPr>
          <w:rFonts w:ascii="Times New Roman" w:hAnsi="Times New Roman"/>
        </w:rPr>
        <w:t>. One of the main priorities is to finalize a series of best practice manuals and to present them during train</w:t>
      </w:r>
      <w:r w:rsidR="00805A74">
        <w:rPr>
          <w:rFonts w:ascii="Times New Roman" w:hAnsi="Times New Roman"/>
        </w:rPr>
        <w:t>ing sessions involving fishers</w:t>
      </w:r>
      <w:r w:rsidRPr="00815ACB">
        <w:rPr>
          <w:rFonts w:ascii="Times New Roman" w:hAnsi="Times New Roman"/>
        </w:rPr>
        <w:t xml:space="preserve">. Collaboration of the CARIFICO Project will be sought on this topic. It was noted that most countries now declare the catches coming from FADS to ICCAT. Assistance </w:t>
      </w:r>
      <w:r w:rsidR="001E42B9">
        <w:rPr>
          <w:rFonts w:ascii="Times New Roman" w:hAnsi="Times New Roman"/>
        </w:rPr>
        <w:t xml:space="preserve">will be made available </w:t>
      </w:r>
      <w:r w:rsidRPr="00815ACB">
        <w:rPr>
          <w:rFonts w:ascii="Times New Roman" w:hAnsi="Times New Roman"/>
        </w:rPr>
        <w:t xml:space="preserve">to Haiti and the Dominican Republic so that </w:t>
      </w:r>
      <w:r w:rsidRPr="00815ACB">
        <w:rPr>
          <w:rFonts w:ascii="Times New Roman" w:hAnsi="Times New Roman"/>
        </w:rPr>
        <w:lastRenderedPageBreak/>
        <w:t xml:space="preserve">they are able to collect and </w:t>
      </w:r>
      <w:r w:rsidR="00805A74">
        <w:rPr>
          <w:rFonts w:ascii="Times New Roman" w:hAnsi="Times New Roman"/>
        </w:rPr>
        <w:t>report in the near future</w:t>
      </w:r>
      <w:r w:rsidRPr="00815ACB">
        <w:rPr>
          <w:rFonts w:ascii="Times New Roman" w:hAnsi="Times New Roman"/>
        </w:rPr>
        <w:t>. It was suggested that the terms of reference of the working group are updated in order to reflect th</w:t>
      </w:r>
      <w:r w:rsidR="00805A74">
        <w:rPr>
          <w:rFonts w:ascii="Times New Roman" w:hAnsi="Times New Roman"/>
        </w:rPr>
        <w:t>is</w:t>
      </w:r>
      <w:r w:rsidRPr="00815ACB">
        <w:rPr>
          <w:rFonts w:ascii="Times New Roman" w:hAnsi="Times New Roman"/>
        </w:rPr>
        <w:t xml:space="preserve"> aspect.</w:t>
      </w:r>
    </w:p>
    <w:p w:rsidR="00815ACB" w:rsidRPr="00815ACB" w:rsidRDefault="00815ACB" w:rsidP="00815ACB">
      <w:pPr>
        <w:pStyle w:val="ListParagraph"/>
        <w:rPr>
          <w:rFonts w:ascii="Times New Roman" w:hAnsi="Times New Roman"/>
        </w:rPr>
      </w:pPr>
    </w:p>
    <w:p w:rsid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 xml:space="preserve">The SAG commended the CRFM/WECAFC working group on </w:t>
      </w:r>
      <w:proofErr w:type="spellStart"/>
      <w:r w:rsidRPr="00815ACB">
        <w:rPr>
          <w:rFonts w:ascii="Times New Roman" w:hAnsi="Times New Roman"/>
        </w:rPr>
        <w:t>flyingfish</w:t>
      </w:r>
      <w:proofErr w:type="spellEnd"/>
      <w:r w:rsidRPr="00815ACB">
        <w:rPr>
          <w:rFonts w:ascii="Times New Roman" w:hAnsi="Times New Roman"/>
        </w:rPr>
        <w:t xml:space="preserve"> in the eastern Caribbean on its achievements and suggested the group to establish a strong linkage with FIRMS in terms of the development of data collection</w:t>
      </w:r>
      <w:r w:rsidR="001E42B9">
        <w:rPr>
          <w:rFonts w:ascii="Times New Roman" w:hAnsi="Times New Roman"/>
        </w:rPr>
        <w:t xml:space="preserve">, </w:t>
      </w:r>
      <w:r w:rsidRPr="00815ACB">
        <w:rPr>
          <w:rFonts w:ascii="Times New Roman" w:hAnsi="Times New Roman"/>
        </w:rPr>
        <w:t>analysis</w:t>
      </w:r>
      <w:r w:rsidR="001E42B9">
        <w:rPr>
          <w:rFonts w:ascii="Times New Roman" w:hAnsi="Times New Roman"/>
        </w:rPr>
        <w:t xml:space="preserve"> and sharing</w:t>
      </w:r>
      <w:r w:rsidRPr="00815ACB">
        <w:rPr>
          <w:rFonts w:ascii="Times New Roman" w:hAnsi="Times New Roman"/>
        </w:rPr>
        <w:t xml:space="preserve">, and would also in one of its upcoming meetings look into the impact of the influx of </w:t>
      </w:r>
      <w:proofErr w:type="spellStart"/>
      <w:r w:rsidRPr="00815ACB">
        <w:rPr>
          <w:rFonts w:ascii="Times New Roman" w:hAnsi="Times New Roman"/>
        </w:rPr>
        <w:t>sargassum</w:t>
      </w:r>
      <w:proofErr w:type="spellEnd"/>
      <w:r w:rsidRPr="00815ACB">
        <w:rPr>
          <w:rFonts w:ascii="Times New Roman" w:hAnsi="Times New Roman"/>
        </w:rPr>
        <w:t xml:space="preserve"> on </w:t>
      </w:r>
      <w:proofErr w:type="spellStart"/>
      <w:r w:rsidRPr="00815ACB">
        <w:rPr>
          <w:rFonts w:ascii="Times New Roman" w:hAnsi="Times New Roman"/>
        </w:rPr>
        <w:t>flyingfish</w:t>
      </w:r>
      <w:proofErr w:type="spellEnd"/>
      <w:r w:rsidRPr="00815ACB">
        <w:rPr>
          <w:rFonts w:ascii="Times New Roman" w:hAnsi="Times New Roman"/>
        </w:rPr>
        <w:t xml:space="preserve"> fisheries</w:t>
      </w:r>
      <w:r>
        <w:rPr>
          <w:rFonts w:ascii="Times New Roman" w:hAnsi="Times New Roman"/>
        </w:rPr>
        <w:t>.</w:t>
      </w:r>
    </w:p>
    <w:p w:rsidR="00815ACB" w:rsidRPr="00815ACB" w:rsidRDefault="00815ACB" w:rsidP="00815ACB">
      <w:pPr>
        <w:pStyle w:val="ListParagraph"/>
        <w:rPr>
          <w:rFonts w:ascii="Times New Roman" w:hAnsi="Times New Roman"/>
        </w:rPr>
      </w:pPr>
    </w:p>
    <w:p w:rsidR="004835EB" w:rsidRPr="004835EB" w:rsidRDefault="004835EB" w:rsidP="004835EB">
      <w:pPr>
        <w:pStyle w:val="ListParagraph"/>
        <w:rPr>
          <w:rFonts w:ascii="Times New Roman" w:hAnsi="Times New Roman"/>
        </w:rPr>
      </w:pPr>
    </w:p>
    <w:p w:rsidR="00815ACB" w:rsidRDefault="00815ACB" w:rsidP="00815ACB">
      <w:pPr>
        <w:pStyle w:val="ListParagraph"/>
        <w:numPr>
          <w:ilvl w:val="0"/>
          <w:numId w:val="1"/>
        </w:numPr>
        <w:ind w:left="360"/>
        <w:jc w:val="both"/>
        <w:rPr>
          <w:rFonts w:ascii="Times New Roman" w:hAnsi="Times New Roman"/>
        </w:rPr>
      </w:pPr>
      <w:r w:rsidRPr="00815ACB">
        <w:rPr>
          <w:rFonts w:ascii="Times New Roman" w:hAnsi="Times New Roman"/>
        </w:rPr>
        <w:t xml:space="preserve">The SAG recommended that the CFMC/WECAFC/OSPESCA/CRFM Working Group on Spawning Aggregations updates the TORS and that members actively search for a convener who could </w:t>
      </w:r>
      <w:r w:rsidR="00805A74">
        <w:rPr>
          <w:rFonts w:ascii="Times New Roman" w:hAnsi="Times New Roman"/>
        </w:rPr>
        <w:t>replace</w:t>
      </w:r>
      <w:r w:rsidRPr="00815ACB">
        <w:rPr>
          <w:rFonts w:ascii="Times New Roman" w:hAnsi="Times New Roman"/>
        </w:rPr>
        <w:t xml:space="preserve"> </w:t>
      </w:r>
      <w:proofErr w:type="spellStart"/>
      <w:r w:rsidRPr="00815ACB">
        <w:rPr>
          <w:rFonts w:ascii="Times New Roman" w:hAnsi="Times New Roman"/>
        </w:rPr>
        <w:t>Mr</w:t>
      </w:r>
      <w:proofErr w:type="spellEnd"/>
      <w:r w:rsidRPr="00815ACB">
        <w:rPr>
          <w:rFonts w:ascii="Times New Roman" w:hAnsi="Times New Roman"/>
        </w:rPr>
        <w:t xml:space="preserve"> Miguel </w:t>
      </w:r>
      <w:proofErr w:type="spellStart"/>
      <w:r w:rsidRPr="00815ACB">
        <w:rPr>
          <w:rFonts w:ascii="Times New Roman" w:hAnsi="Times New Roman"/>
        </w:rPr>
        <w:t>Rolon</w:t>
      </w:r>
      <w:proofErr w:type="spellEnd"/>
      <w:r w:rsidRPr="00815ACB">
        <w:rPr>
          <w:rFonts w:ascii="Times New Roman" w:hAnsi="Times New Roman"/>
        </w:rPr>
        <w:t xml:space="preserve"> (CFMC) at the next meeting of the Working Group in 2017. It was noted that initial studies indicate that water temperature plays an important role in the formation of spawning aggregations of groupers and snappers and that therefore the impact of climate change on the stocks of these species should be monitored closely. The SAG members were updated on ongoing research </w:t>
      </w:r>
      <w:r w:rsidR="001E42B9">
        <w:rPr>
          <w:rFonts w:ascii="Times New Roman" w:hAnsi="Times New Roman"/>
        </w:rPr>
        <w:t xml:space="preserve">and new information </w:t>
      </w:r>
      <w:r w:rsidRPr="00815ACB">
        <w:rPr>
          <w:rFonts w:ascii="Times New Roman" w:hAnsi="Times New Roman"/>
        </w:rPr>
        <w:t xml:space="preserve">on spawning aggregations in the </w:t>
      </w:r>
      <w:r w:rsidR="001E42B9">
        <w:rPr>
          <w:rFonts w:ascii="Times New Roman" w:hAnsi="Times New Roman"/>
        </w:rPr>
        <w:t xml:space="preserve">Florida </w:t>
      </w:r>
      <w:r w:rsidRPr="00815ACB">
        <w:rPr>
          <w:rFonts w:ascii="Times New Roman" w:hAnsi="Times New Roman"/>
        </w:rPr>
        <w:t>Keys</w:t>
      </w:r>
      <w:r w:rsidR="001E42B9">
        <w:rPr>
          <w:rFonts w:ascii="Times New Roman" w:hAnsi="Times New Roman"/>
        </w:rPr>
        <w:t>, US Caribbean, Bermuda</w:t>
      </w:r>
      <w:r w:rsidRPr="00815ACB">
        <w:rPr>
          <w:rFonts w:ascii="Times New Roman" w:hAnsi="Times New Roman"/>
        </w:rPr>
        <w:t xml:space="preserve"> and Martinique</w:t>
      </w:r>
      <w:r>
        <w:rPr>
          <w:rFonts w:ascii="Times New Roman" w:hAnsi="Times New Roman"/>
        </w:rPr>
        <w:t>.</w:t>
      </w:r>
    </w:p>
    <w:p w:rsidR="00815ACB" w:rsidRPr="00815ACB" w:rsidRDefault="00815ACB" w:rsidP="00815ACB">
      <w:pPr>
        <w:pStyle w:val="ListParagraph"/>
        <w:rPr>
          <w:rFonts w:ascii="Times New Roman" w:hAnsi="Times New Roman"/>
        </w:rPr>
      </w:pPr>
    </w:p>
    <w:p w:rsidR="004835EB" w:rsidRPr="00F16BB5" w:rsidRDefault="004835EB" w:rsidP="00A40159">
      <w:pPr>
        <w:pStyle w:val="ListParagraph"/>
        <w:numPr>
          <w:ilvl w:val="0"/>
          <w:numId w:val="1"/>
        </w:numPr>
        <w:ind w:left="360"/>
        <w:jc w:val="both"/>
        <w:rPr>
          <w:rFonts w:ascii="Times New Roman" w:hAnsi="Times New Roman"/>
        </w:rPr>
      </w:pPr>
      <w:r w:rsidRPr="004835EB">
        <w:rPr>
          <w:rFonts w:ascii="Times New Roman" w:hAnsi="Times New Roman"/>
        </w:rPr>
        <w:t xml:space="preserve">The </w:t>
      </w:r>
      <w:proofErr w:type="spellStart"/>
      <w:r w:rsidRPr="004835EB">
        <w:rPr>
          <w:rFonts w:ascii="Times New Roman" w:hAnsi="Times New Roman"/>
        </w:rPr>
        <w:t>convenor</w:t>
      </w:r>
      <w:proofErr w:type="spellEnd"/>
      <w:r w:rsidRPr="004835EB">
        <w:rPr>
          <w:rFonts w:ascii="Times New Roman" w:hAnsi="Times New Roman"/>
        </w:rPr>
        <w:t xml:space="preserve"> of the </w:t>
      </w:r>
      <w:r>
        <w:rPr>
          <w:rFonts w:ascii="Times New Roman" w:hAnsi="Times New Roman"/>
        </w:rPr>
        <w:t xml:space="preserve">WECAFC/CRFM/IFREMER </w:t>
      </w:r>
      <w:r w:rsidRPr="004835EB">
        <w:rPr>
          <w:rFonts w:ascii="Times New Roman" w:hAnsi="Times New Roman"/>
        </w:rPr>
        <w:t>working group</w:t>
      </w:r>
      <w:r>
        <w:rPr>
          <w:rFonts w:ascii="Times New Roman" w:hAnsi="Times New Roman"/>
        </w:rPr>
        <w:t xml:space="preserve"> on Shrimp and </w:t>
      </w:r>
      <w:proofErr w:type="spellStart"/>
      <w:r>
        <w:rPr>
          <w:rFonts w:ascii="Times New Roman" w:hAnsi="Times New Roman"/>
        </w:rPr>
        <w:t>Groundfish</w:t>
      </w:r>
      <w:proofErr w:type="spellEnd"/>
      <w:r>
        <w:rPr>
          <w:rFonts w:ascii="Times New Roman" w:hAnsi="Times New Roman"/>
        </w:rPr>
        <w:t xml:space="preserve"> of the North Brazil Guianas Shelf</w:t>
      </w:r>
      <w:r w:rsidRPr="004835EB">
        <w:rPr>
          <w:rFonts w:ascii="Times New Roman" w:hAnsi="Times New Roman"/>
        </w:rPr>
        <w:t xml:space="preserve"> indicated that the activities of the group started quite recently, with a first meeting held in September 2015. He underlined some discrepancies between the work plan of the working group and the Terms of the Reference and </w:t>
      </w:r>
      <w:r w:rsidR="00805A74">
        <w:rPr>
          <w:rFonts w:ascii="Times New Roman" w:hAnsi="Times New Roman"/>
        </w:rPr>
        <w:t xml:space="preserve">indicated </w:t>
      </w:r>
      <w:r w:rsidRPr="004835EB">
        <w:rPr>
          <w:rFonts w:ascii="Times New Roman" w:hAnsi="Times New Roman"/>
        </w:rPr>
        <w:t>that he was currently working at making the necessary amendments. Interesting activities that are carried out in French Guiana could be of relevance to the working group, namely a bio</w:t>
      </w:r>
      <w:r w:rsidR="00F16BB5">
        <w:rPr>
          <w:rFonts w:ascii="Times New Roman" w:hAnsi="Times New Roman"/>
        </w:rPr>
        <w:t>-</w:t>
      </w:r>
      <w:r w:rsidRPr="004835EB">
        <w:rPr>
          <w:rFonts w:ascii="Times New Roman" w:hAnsi="Times New Roman"/>
        </w:rPr>
        <w:t xml:space="preserve">economic assessment for shrimp and </w:t>
      </w:r>
      <w:r w:rsidR="00591E4F">
        <w:rPr>
          <w:rFonts w:ascii="Times New Roman" w:hAnsi="Times New Roman"/>
        </w:rPr>
        <w:t xml:space="preserve">stock assessment for </w:t>
      </w:r>
      <w:r w:rsidRPr="004835EB">
        <w:rPr>
          <w:rFonts w:ascii="Times New Roman" w:hAnsi="Times New Roman"/>
        </w:rPr>
        <w:t>red snapper</w:t>
      </w:r>
      <w:r w:rsidR="00591E4F">
        <w:rPr>
          <w:rFonts w:ascii="Times New Roman" w:hAnsi="Times New Roman"/>
        </w:rPr>
        <w:t xml:space="preserve"> and southern brown shrimp</w:t>
      </w:r>
      <w:r w:rsidRPr="004835EB">
        <w:rPr>
          <w:rFonts w:ascii="Times New Roman" w:hAnsi="Times New Roman"/>
        </w:rPr>
        <w:t xml:space="preserve">; </w:t>
      </w:r>
      <w:r w:rsidR="00805A74">
        <w:rPr>
          <w:rFonts w:ascii="Times New Roman" w:hAnsi="Times New Roman"/>
        </w:rPr>
        <w:t xml:space="preserve">a </w:t>
      </w:r>
      <w:r w:rsidRPr="004835EB">
        <w:rPr>
          <w:rFonts w:ascii="Times New Roman" w:hAnsi="Times New Roman"/>
        </w:rPr>
        <w:t xml:space="preserve">study of climate change impacts </w:t>
      </w:r>
      <w:r w:rsidRPr="00F16BB5">
        <w:rPr>
          <w:rFonts w:ascii="Times New Roman" w:hAnsi="Times New Roman"/>
        </w:rPr>
        <w:t xml:space="preserve">on shrimp resources and on the </w:t>
      </w:r>
      <w:proofErr w:type="spellStart"/>
      <w:r w:rsidRPr="00F16BB5">
        <w:rPr>
          <w:rFonts w:ascii="Times New Roman" w:hAnsi="Times New Roman"/>
        </w:rPr>
        <w:t>groundfish</w:t>
      </w:r>
      <w:proofErr w:type="spellEnd"/>
      <w:r w:rsidRPr="00F16BB5">
        <w:rPr>
          <w:rFonts w:ascii="Times New Roman" w:hAnsi="Times New Roman"/>
        </w:rPr>
        <w:t xml:space="preserve"> assemblages; and multispecies modeling of small scale fisheries.</w:t>
      </w:r>
    </w:p>
    <w:p w:rsidR="00591E4F" w:rsidRDefault="00591E4F" w:rsidP="004835EB">
      <w:pPr>
        <w:pStyle w:val="ListParagraph"/>
        <w:rPr>
          <w:rFonts w:ascii="Times New Roman" w:hAnsi="Times New Roman"/>
        </w:rPr>
      </w:pPr>
    </w:p>
    <w:p w:rsidR="00591E4F" w:rsidRPr="004835EB" w:rsidRDefault="00591E4F" w:rsidP="004835EB">
      <w:pPr>
        <w:pStyle w:val="ListParagraph"/>
        <w:rPr>
          <w:rFonts w:ascii="Times New Roman" w:hAnsi="Times New Roman"/>
        </w:rPr>
      </w:pPr>
    </w:p>
    <w:p w:rsidR="004835EB" w:rsidRDefault="004835EB" w:rsidP="00815ACB">
      <w:pPr>
        <w:pStyle w:val="ListParagraph"/>
        <w:numPr>
          <w:ilvl w:val="0"/>
          <w:numId w:val="1"/>
        </w:numPr>
        <w:ind w:left="360"/>
        <w:jc w:val="both"/>
        <w:rPr>
          <w:rFonts w:ascii="Times New Roman" w:hAnsi="Times New Roman"/>
        </w:rPr>
      </w:pPr>
      <w:r w:rsidRPr="004835EB">
        <w:rPr>
          <w:rFonts w:ascii="Times New Roman" w:hAnsi="Times New Roman"/>
        </w:rPr>
        <w:t>The SAG noted the complexity of shark management in the Region. In addition to large scale fishing activities targeting sharks for finning, shark</w:t>
      </w:r>
      <w:r w:rsidR="001D5A07">
        <w:rPr>
          <w:rFonts w:ascii="Times New Roman" w:hAnsi="Times New Roman"/>
        </w:rPr>
        <w:t>s are</w:t>
      </w:r>
      <w:r w:rsidRPr="004835EB">
        <w:rPr>
          <w:rFonts w:ascii="Times New Roman" w:hAnsi="Times New Roman"/>
        </w:rPr>
        <w:t xml:space="preserve"> an important </w:t>
      </w:r>
      <w:r w:rsidR="001D5A07">
        <w:rPr>
          <w:rFonts w:ascii="Times New Roman" w:hAnsi="Times New Roman"/>
        </w:rPr>
        <w:t>food source in some islands</w:t>
      </w:r>
      <w:r w:rsidRPr="004835EB">
        <w:rPr>
          <w:rFonts w:ascii="Times New Roman" w:hAnsi="Times New Roman"/>
        </w:rPr>
        <w:t>. Therefore, it was suggested that WECAFC members agree on the issues the</w:t>
      </w:r>
      <w:r>
        <w:rPr>
          <w:rFonts w:ascii="Times New Roman" w:hAnsi="Times New Roman"/>
        </w:rPr>
        <w:t xml:space="preserve"> OSPESCA/WECACF working group on Sharks should</w:t>
      </w:r>
      <w:r w:rsidRPr="004835EB">
        <w:rPr>
          <w:rFonts w:ascii="Times New Roman" w:hAnsi="Times New Roman"/>
        </w:rPr>
        <w:t xml:space="preserve"> focus on, in order to better identify and target relevant stakeholders, and design appropriate solutions to address the</w:t>
      </w:r>
      <w:r w:rsidR="001D5A07">
        <w:rPr>
          <w:rFonts w:ascii="Times New Roman" w:hAnsi="Times New Roman"/>
        </w:rPr>
        <w:t>m</w:t>
      </w:r>
      <w:r w:rsidRPr="004835EB">
        <w:rPr>
          <w:rFonts w:ascii="Times New Roman" w:hAnsi="Times New Roman"/>
        </w:rPr>
        <w:t>. Example</w:t>
      </w:r>
      <w:r w:rsidR="001D5A07">
        <w:rPr>
          <w:rFonts w:ascii="Times New Roman" w:hAnsi="Times New Roman"/>
        </w:rPr>
        <w:t>s were g</w:t>
      </w:r>
      <w:r w:rsidRPr="004835EB">
        <w:rPr>
          <w:rFonts w:ascii="Times New Roman" w:hAnsi="Times New Roman"/>
        </w:rPr>
        <w:t>iven of some countries that are using sharks for recreational activities, as a</w:t>
      </w:r>
      <w:r w:rsidR="001D5A07">
        <w:rPr>
          <w:rFonts w:ascii="Times New Roman" w:hAnsi="Times New Roman"/>
        </w:rPr>
        <w:t xml:space="preserve">n economically </w:t>
      </w:r>
      <w:r w:rsidRPr="004835EB">
        <w:rPr>
          <w:rFonts w:ascii="Times New Roman" w:hAnsi="Times New Roman"/>
        </w:rPr>
        <w:t>valuable alternative to fishing. Finally, the meeting was informed that National Plans of Actions (NPOAs) are being developed in</w:t>
      </w:r>
      <w:r w:rsidR="001D5A07">
        <w:rPr>
          <w:rFonts w:ascii="Times New Roman" w:hAnsi="Times New Roman"/>
        </w:rPr>
        <w:t xml:space="preserve"> Barbados and</w:t>
      </w:r>
      <w:r w:rsidRPr="004835EB">
        <w:rPr>
          <w:rFonts w:ascii="Times New Roman" w:hAnsi="Times New Roman"/>
        </w:rPr>
        <w:t xml:space="preserve"> </w:t>
      </w:r>
      <w:r w:rsidR="001D5A07">
        <w:rPr>
          <w:rFonts w:ascii="Times New Roman" w:hAnsi="Times New Roman"/>
        </w:rPr>
        <w:t xml:space="preserve">Trinidad and Tobago </w:t>
      </w:r>
      <w:r w:rsidRPr="004835EB">
        <w:rPr>
          <w:rFonts w:ascii="Times New Roman" w:hAnsi="Times New Roman"/>
        </w:rPr>
        <w:t xml:space="preserve">and that </w:t>
      </w:r>
      <w:r w:rsidR="001D5A07">
        <w:rPr>
          <w:rFonts w:ascii="Times New Roman" w:hAnsi="Times New Roman"/>
        </w:rPr>
        <w:t xml:space="preserve">technical </w:t>
      </w:r>
      <w:r w:rsidRPr="004835EB">
        <w:rPr>
          <w:rFonts w:ascii="Times New Roman" w:hAnsi="Times New Roman"/>
        </w:rPr>
        <w:t>assistance can be provided to any country who is interested in producing an NPOA.</w:t>
      </w:r>
    </w:p>
    <w:p w:rsidR="00ED5038" w:rsidRPr="00ED5038" w:rsidRDefault="00ED5038" w:rsidP="00ED5038">
      <w:pPr>
        <w:pStyle w:val="ListParagraph"/>
        <w:rPr>
          <w:rFonts w:ascii="Times New Roman" w:hAnsi="Times New Roman"/>
        </w:rPr>
      </w:pPr>
    </w:p>
    <w:p w:rsidR="00ED5038" w:rsidRDefault="00ED5038" w:rsidP="00ED5038">
      <w:pPr>
        <w:pStyle w:val="ListParagraph"/>
        <w:numPr>
          <w:ilvl w:val="0"/>
          <w:numId w:val="1"/>
        </w:numPr>
        <w:ind w:left="360"/>
        <w:jc w:val="both"/>
        <w:rPr>
          <w:rFonts w:ascii="Times New Roman" w:hAnsi="Times New Roman"/>
        </w:rPr>
      </w:pPr>
      <w:r w:rsidRPr="00ED5038">
        <w:rPr>
          <w:rFonts w:ascii="Times New Roman" w:hAnsi="Times New Roman"/>
        </w:rPr>
        <w:t>The SAG recommended that the regional working group on illegal, unreported and unregulated fishing (RWG-IUU) would</w:t>
      </w:r>
      <w:r w:rsidR="00084508">
        <w:rPr>
          <w:rFonts w:ascii="Times New Roman" w:hAnsi="Times New Roman"/>
        </w:rPr>
        <w:t>,</w:t>
      </w:r>
      <w:r w:rsidRPr="00ED5038">
        <w:rPr>
          <w:rFonts w:ascii="Times New Roman" w:hAnsi="Times New Roman"/>
        </w:rPr>
        <w:t xml:space="preserve"> in one of its meetings</w:t>
      </w:r>
      <w:r w:rsidR="00084508">
        <w:rPr>
          <w:rFonts w:ascii="Times New Roman" w:hAnsi="Times New Roman"/>
        </w:rPr>
        <w:t>,</w:t>
      </w:r>
      <w:r w:rsidRPr="00ED5038">
        <w:rPr>
          <w:rFonts w:ascii="Times New Roman" w:hAnsi="Times New Roman"/>
        </w:rPr>
        <w:t xml:space="preserve"> prepare a regional plan of action to deter and eliminate IUU fishing. It was noted that support from the CLME+ project is available to facilitate this task. It was also agreed that the root causes of IUU fishing </w:t>
      </w:r>
      <w:r w:rsidR="00084508">
        <w:rPr>
          <w:rFonts w:ascii="Times New Roman" w:hAnsi="Times New Roman"/>
        </w:rPr>
        <w:t xml:space="preserve">by national fleets </w:t>
      </w:r>
      <w:r w:rsidRPr="00ED5038">
        <w:rPr>
          <w:rFonts w:ascii="Times New Roman" w:hAnsi="Times New Roman"/>
        </w:rPr>
        <w:t>require further research and that the RWG-IUU should preferably include key stakeholders from different sectors and from as many countries as possible.</w:t>
      </w:r>
    </w:p>
    <w:p w:rsidR="00ED5038" w:rsidRPr="00ED5038" w:rsidRDefault="00ED5038" w:rsidP="00ED5038">
      <w:pPr>
        <w:pStyle w:val="ListParagraph"/>
        <w:rPr>
          <w:rFonts w:ascii="Times New Roman" w:hAnsi="Times New Roman"/>
        </w:rPr>
      </w:pPr>
    </w:p>
    <w:p w:rsidR="00ED5038" w:rsidRDefault="00ED5038" w:rsidP="00ED5038">
      <w:pPr>
        <w:pStyle w:val="ListParagraph"/>
        <w:numPr>
          <w:ilvl w:val="0"/>
          <w:numId w:val="1"/>
        </w:numPr>
        <w:ind w:left="360"/>
        <w:jc w:val="both"/>
        <w:rPr>
          <w:rFonts w:ascii="Times New Roman" w:hAnsi="Times New Roman"/>
        </w:rPr>
      </w:pPr>
      <w:r w:rsidRPr="00ED5038">
        <w:rPr>
          <w:rFonts w:ascii="Times New Roman" w:hAnsi="Times New Roman"/>
        </w:rPr>
        <w:t xml:space="preserve">The SAG thanked </w:t>
      </w:r>
      <w:r w:rsidR="00084508">
        <w:rPr>
          <w:rFonts w:ascii="Times New Roman" w:hAnsi="Times New Roman"/>
        </w:rPr>
        <w:t>Ms.</w:t>
      </w:r>
      <w:r w:rsidRPr="00ED5038">
        <w:rPr>
          <w:rFonts w:ascii="Times New Roman" w:hAnsi="Times New Roman"/>
        </w:rPr>
        <w:t xml:space="preserve"> </w:t>
      </w:r>
      <w:proofErr w:type="spellStart"/>
      <w:r w:rsidRPr="00ED5038">
        <w:rPr>
          <w:rFonts w:ascii="Times New Roman" w:hAnsi="Times New Roman"/>
        </w:rPr>
        <w:t>Oxenford</w:t>
      </w:r>
      <w:proofErr w:type="spellEnd"/>
      <w:r w:rsidRPr="00ED5038">
        <w:rPr>
          <w:rFonts w:ascii="Times New Roman" w:hAnsi="Times New Roman"/>
        </w:rPr>
        <w:t xml:space="preserve"> and Ms</w:t>
      </w:r>
      <w:r w:rsidR="00084508">
        <w:rPr>
          <w:rFonts w:ascii="Times New Roman" w:hAnsi="Times New Roman"/>
        </w:rPr>
        <w:t>.</w:t>
      </w:r>
      <w:r w:rsidRPr="00ED5038">
        <w:rPr>
          <w:rFonts w:ascii="Times New Roman" w:hAnsi="Times New Roman"/>
        </w:rPr>
        <w:t xml:space="preserve"> Simpson for the preparation of the background paper and recommended that the working group conveners, in close coordination with the WECAFC secretariat, ensure that the TORs of the working groups, outcomes of meetings, studies and reports, membership and contact information </w:t>
      </w:r>
      <w:r w:rsidR="00084508">
        <w:rPr>
          <w:rFonts w:ascii="Times New Roman" w:hAnsi="Times New Roman"/>
        </w:rPr>
        <w:t>be</w:t>
      </w:r>
      <w:r w:rsidRPr="00ED5038">
        <w:rPr>
          <w:rFonts w:ascii="Times New Roman" w:hAnsi="Times New Roman"/>
        </w:rPr>
        <w:t xml:space="preserve"> made available on-line. This would allow others to contribute easier to the tasks of the working groups and facilitate exchange of information and knowledge in the region.</w:t>
      </w:r>
    </w:p>
    <w:p w:rsidR="00ED5038" w:rsidRPr="00ED5038" w:rsidRDefault="00ED5038" w:rsidP="00ED5038">
      <w:pPr>
        <w:pStyle w:val="ListParagraph"/>
        <w:rPr>
          <w:rFonts w:ascii="Times New Roman" w:hAnsi="Times New Roman"/>
        </w:rPr>
      </w:pPr>
    </w:p>
    <w:p w:rsidR="0097313F" w:rsidRDefault="0097313F" w:rsidP="0097313F">
      <w:pPr>
        <w:ind w:firstLine="0"/>
        <w:rPr>
          <w:rFonts w:ascii="Arial" w:hAnsi="Arial" w:cs="Arial"/>
          <w:sz w:val="20"/>
        </w:rPr>
      </w:pPr>
    </w:p>
    <w:p w:rsidR="0097313F" w:rsidRPr="0097313F" w:rsidRDefault="0097313F" w:rsidP="0097313F">
      <w:pPr>
        <w:ind w:left="360" w:firstLine="0"/>
        <w:rPr>
          <w:rFonts w:ascii="Times New Roman" w:hAnsi="Times New Roman"/>
          <w:b/>
          <w:bCs/>
        </w:rPr>
      </w:pPr>
      <w:r w:rsidRPr="0097313F">
        <w:rPr>
          <w:rFonts w:ascii="Times New Roman" w:hAnsi="Times New Roman"/>
          <w:b/>
          <w:bCs/>
        </w:rPr>
        <w:lastRenderedPageBreak/>
        <w:t>REPORTS FROM PARTNER AGENCIES/PROGRAMMES ON THEIR ACTIVITIES IN THE REGION</w:t>
      </w:r>
    </w:p>
    <w:p w:rsidR="0097313F" w:rsidRDefault="0097313F" w:rsidP="0097313F">
      <w:pPr>
        <w:pStyle w:val="ListParagraph"/>
        <w:rPr>
          <w:rFonts w:ascii="Times New Roman" w:hAnsi="Times New Roman"/>
        </w:rPr>
      </w:pPr>
    </w:p>
    <w:p w:rsidR="0097313F" w:rsidRDefault="00ED5038" w:rsidP="0097313F">
      <w:pPr>
        <w:pStyle w:val="ListParagraph"/>
        <w:numPr>
          <w:ilvl w:val="0"/>
          <w:numId w:val="1"/>
        </w:numPr>
        <w:ind w:left="360"/>
        <w:jc w:val="both"/>
        <w:rPr>
          <w:rFonts w:ascii="Times New Roman" w:hAnsi="Times New Roman"/>
        </w:rPr>
      </w:pPr>
      <w:r>
        <w:rPr>
          <w:rFonts w:ascii="Times New Roman" w:hAnsi="Times New Roman"/>
        </w:rPr>
        <w:t xml:space="preserve">The following partner agencies and projects reported on their current activities in the </w:t>
      </w:r>
      <w:r w:rsidR="0097313F" w:rsidRPr="0097313F">
        <w:rPr>
          <w:rFonts w:ascii="Times New Roman" w:hAnsi="Times New Roman"/>
        </w:rPr>
        <w:t>region</w:t>
      </w:r>
      <w:r>
        <w:rPr>
          <w:rFonts w:ascii="Times New Roman" w:hAnsi="Times New Roman"/>
        </w:rPr>
        <w:t>:</w:t>
      </w:r>
      <w:r w:rsidR="0097313F">
        <w:rPr>
          <w:rFonts w:ascii="Times New Roman" w:hAnsi="Times New Roman"/>
        </w:rPr>
        <w:t xml:space="preserve"> </w:t>
      </w:r>
      <w:r>
        <w:rPr>
          <w:rFonts w:ascii="Times New Roman" w:hAnsi="Times New Roman"/>
        </w:rPr>
        <w:t>CRFM, OSPESCA, CLME+, CERMES-UWI and</w:t>
      </w:r>
      <w:r w:rsidR="0097313F">
        <w:rPr>
          <w:rFonts w:ascii="Times New Roman" w:hAnsi="Times New Roman"/>
        </w:rPr>
        <w:t xml:space="preserve"> NOAA</w:t>
      </w:r>
      <w:r>
        <w:rPr>
          <w:rFonts w:ascii="Times New Roman" w:hAnsi="Times New Roman"/>
        </w:rPr>
        <w:t xml:space="preserve">. </w:t>
      </w:r>
      <w:r w:rsidR="0097313F">
        <w:rPr>
          <w:rFonts w:ascii="Times New Roman" w:hAnsi="Times New Roman"/>
        </w:rPr>
        <w:t xml:space="preserve">The summary reports of the presentations made are available in </w:t>
      </w:r>
      <w:r w:rsidR="00D168B0" w:rsidRPr="00F16BB5">
        <w:rPr>
          <w:rFonts w:ascii="Times New Roman" w:hAnsi="Times New Roman"/>
        </w:rPr>
        <w:t xml:space="preserve">Appendix </w:t>
      </w:r>
      <w:r w:rsidR="00EE2698" w:rsidRPr="00F16BB5">
        <w:rPr>
          <w:rFonts w:ascii="Times New Roman" w:hAnsi="Times New Roman"/>
        </w:rPr>
        <w:t>D</w:t>
      </w:r>
      <w:r w:rsidR="0097313F">
        <w:rPr>
          <w:rFonts w:ascii="Times New Roman" w:hAnsi="Times New Roman"/>
        </w:rPr>
        <w:t xml:space="preserve"> of this report.</w:t>
      </w:r>
    </w:p>
    <w:p w:rsidR="0097313F" w:rsidRDefault="0097313F" w:rsidP="0097313F">
      <w:pPr>
        <w:pStyle w:val="ListParagraph"/>
        <w:ind w:left="360" w:firstLine="0"/>
        <w:jc w:val="both"/>
        <w:rPr>
          <w:rFonts w:ascii="Times New Roman" w:hAnsi="Times New Roman"/>
        </w:rPr>
      </w:pPr>
    </w:p>
    <w:p w:rsidR="0097313F" w:rsidRDefault="0097313F" w:rsidP="00E94613">
      <w:pPr>
        <w:pStyle w:val="ListParagraph"/>
        <w:ind w:left="0"/>
        <w:rPr>
          <w:rFonts w:ascii="Times New Roman" w:hAnsi="Times New Roman"/>
          <w:b/>
          <w:bCs/>
        </w:rPr>
      </w:pPr>
    </w:p>
    <w:p w:rsidR="00C83249" w:rsidRPr="00C83249" w:rsidRDefault="00C83249" w:rsidP="00E94613">
      <w:pPr>
        <w:pStyle w:val="ListParagraph"/>
        <w:ind w:left="0"/>
        <w:rPr>
          <w:rFonts w:ascii="Times New Roman" w:hAnsi="Times New Roman"/>
          <w:b/>
          <w:bCs/>
        </w:rPr>
      </w:pPr>
      <w:r w:rsidRPr="00C83249">
        <w:rPr>
          <w:rFonts w:ascii="Times New Roman" w:hAnsi="Times New Roman"/>
          <w:b/>
          <w:bCs/>
        </w:rPr>
        <w:t>ANY OTHER MATTERS</w:t>
      </w:r>
    </w:p>
    <w:p w:rsidR="00C83249" w:rsidRDefault="00C83249" w:rsidP="00E94613">
      <w:pPr>
        <w:pStyle w:val="ListParagraph"/>
        <w:ind w:left="0"/>
        <w:rPr>
          <w:rFonts w:ascii="Times New Roman" w:hAnsi="Times New Roman"/>
        </w:rPr>
      </w:pPr>
    </w:p>
    <w:p w:rsidR="0097313F" w:rsidRDefault="0097313F" w:rsidP="001C1872">
      <w:pPr>
        <w:pStyle w:val="ListParagraph"/>
        <w:numPr>
          <w:ilvl w:val="0"/>
          <w:numId w:val="1"/>
        </w:numPr>
        <w:ind w:left="426"/>
        <w:jc w:val="both"/>
        <w:rPr>
          <w:rFonts w:ascii="Times New Roman" w:hAnsi="Times New Roman"/>
        </w:rPr>
      </w:pPr>
      <w:r>
        <w:rPr>
          <w:rFonts w:ascii="Times New Roman" w:hAnsi="Times New Roman"/>
        </w:rPr>
        <w:t>No other matters were raised.</w:t>
      </w:r>
    </w:p>
    <w:p w:rsidR="00C83249" w:rsidRPr="00ED5038" w:rsidRDefault="00C83249" w:rsidP="00ED5038">
      <w:pPr>
        <w:ind w:firstLine="0"/>
        <w:jc w:val="both"/>
        <w:rPr>
          <w:rFonts w:ascii="Times New Roman" w:hAnsi="Times New Roman"/>
        </w:rPr>
      </w:pPr>
    </w:p>
    <w:p w:rsidR="001004BE" w:rsidRPr="001004BE" w:rsidRDefault="001004BE" w:rsidP="001004BE">
      <w:pPr>
        <w:pStyle w:val="ListParagraph"/>
        <w:rPr>
          <w:rFonts w:ascii="Times New Roman" w:hAnsi="Times New Roman"/>
        </w:rPr>
      </w:pPr>
    </w:p>
    <w:p w:rsidR="001004BE" w:rsidRPr="001004BE" w:rsidRDefault="001004BE" w:rsidP="001004BE">
      <w:pPr>
        <w:pStyle w:val="Default"/>
        <w:ind w:firstLine="0"/>
        <w:rPr>
          <w:rFonts w:ascii="Times New Roman" w:hAnsi="Times New Roman" w:cs="Times New Roman"/>
          <w:b/>
          <w:color w:val="auto"/>
          <w:sz w:val="22"/>
          <w:szCs w:val="22"/>
        </w:rPr>
      </w:pPr>
      <w:r w:rsidRPr="001004BE">
        <w:rPr>
          <w:rFonts w:ascii="Times New Roman" w:hAnsi="Times New Roman" w:cs="Times New Roman"/>
          <w:b/>
          <w:color w:val="auto"/>
          <w:sz w:val="22"/>
          <w:szCs w:val="22"/>
        </w:rPr>
        <w:t xml:space="preserve">TIME AND PLACE OF NEXT MEETING </w:t>
      </w:r>
    </w:p>
    <w:p w:rsidR="001004BE" w:rsidRPr="001004BE" w:rsidRDefault="001004BE" w:rsidP="001004BE">
      <w:pPr>
        <w:pStyle w:val="ListParagraph"/>
        <w:ind w:left="0"/>
        <w:jc w:val="both"/>
        <w:rPr>
          <w:rFonts w:ascii="Times New Roman" w:hAnsi="Times New Roman"/>
        </w:rPr>
      </w:pPr>
    </w:p>
    <w:p w:rsidR="00474D6F" w:rsidRDefault="00ED5038" w:rsidP="001C1872">
      <w:pPr>
        <w:pStyle w:val="ListParagraph"/>
        <w:numPr>
          <w:ilvl w:val="0"/>
          <w:numId w:val="1"/>
        </w:numPr>
        <w:ind w:left="426"/>
        <w:jc w:val="both"/>
        <w:rPr>
          <w:rFonts w:ascii="Times New Roman" w:hAnsi="Times New Roman"/>
        </w:rPr>
      </w:pPr>
      <w:r w:rsidRPr="00ED5038">
        <w:rPr>
          <w:rFonts w:ascii="Times New Roman" w:hAnsi="Times New Roman"/>
        </w:rPr>
        <w:t>The SAG requested the WECAFC Secretariat to organize the 8</w:t>
      </w:r>
      <w:r w:rsidRPr="00ED5038">
        <w:rPr>
          <w:rFonts w:ascii="Times New Roman" w:hAnsi="Times New Roman"/>
          <w:vertAlign w:val="superscript"/>
        </w:rPr>
        <w:t>th</w:t>
      </w:r>
      <w:r w:rsidRPr="00ED5038">
        <w:rPr>
          <w:rFonts w:ascii="Times New Roman" w:hAnsi="Times New Roman"/>
        </w:rPr>
        <w:t xml:space="preserve"> (physical) meeting in 2017 again on the days before the Gulf and Caribbean Fisheries Institute (GCFI) 70</w:t>
      </w:r>
      <w:r w:rsidRPr="00ED5038">
        <w:rPr>
          <w:rFonts w:ascii="Times New Roman" w:hAnsi="Times New Roman"/>
          <w:vertAlign w:val="superscript"/>
        </w:rPr>
        <w:t>th</w:t>
      </w:r>
      <w:r w:rsidRPr="00ED5038">
        <w:rPr>
          <w:rFonts w:ascii="Times New Roman" w:hAnsi="Times New Roman"/>
        </w:rPr>
        <w:t xml:space="preserve"> annual conference</w:t>
      </w:r>
      <w:r w:rsidR="0097313F">
        <w:rPr>
          <w:rFonts w:ascii="Times New Roman" w:hAnsi="Times New Roman"/>
        </w:rPr>
        <w:t xml:space="preserve">. </w:t>
      </w:r>
    </w:p>
    <w:p w:rsidR="001004BE" w:rsidRPr="001004BE" w:rsidRDefault="001004BE" w:rsidP="001C1872">
      <w:pPr>
        <w:ind w:left="426"/>
        <w:rPr>
          <w:rFonts w:ascii="Times New Roman" w:hAnsi="Times New Roman"/>
        </w:rPr>
      </w:pPr>
    </w:p>
    <w:p w:rsidR="00474D6F" w:rsidRDefault="001004BE" w:rsidP="001C1872">
      <w:pPr>
        <w:pStyle w:val="ListParagraph"/>
        <w:numPr>
          <w:ilvl w:val="0"/>
          <w:numId w:val="1"/>
        </w:numPr>
        <w:ind w:left="426"/>
        <w:jc w:val="both"/>
        <w:rPr>
          <w:rFonts w:ascii="Times New Roman" w:hAnsi="Times New Roman"/>
        </w:rPr>
      </w:pPr>
      <w:r w:rsidRPr="001004BE">
        <w:rPr>
          <w:rFonts w:ascii="Times New Roman" w:hAnsi="Times New Roman"/>
        </w:rPr>
        <w:t>In accordance with the Rules of Procedure, the exact dates will be determined by the Director General of FAO in</w:t>
      </w:r>
      <w:r w:rsidR="0097313F">
        <w:rPr>
          <w:rFonts w:ascii="Times New Roman" w:hAnsi="Times New Roman"/>
        </w:rPr>
        <w:t xml:space="preserve"> consultation with the WECAFC Executive Committee </w:t>
      </w:r>
      <w:r w:rsidRPr="001004BE">
        <w:rPr>
          <w:rFonts w:ascii="Times New Roman" w:hAnsi="Times New Roman"/>
        </w:rPr>
        <w:t xml:space="preserve">and the competent authorities of the host institution. </w:t>
      </w:r>
    </w:p>
    <w:p w:rsidR="001004BE" w:rsidRPr="001004BE" w:rsidRDefault="001004BE" w:rsidP="001004BE">
      <w:pPr>
        <w:pStyle w:val="ListParagraph"/>
        <w:rPr>
          <w:rFonts w:ascii="Times New Roman" w:hAnsi="Times New Roman"/>
        </w:rPr>
      </w:pPr>
    </w:p>
    <w:p w:rsidR="001004BE" w:rsidRDefault="001004BE" w:rsidP="001004BE">
      <w:pPr>
        <w:pStyle w:val="ListParagraph"/>
        <w:ind w:left="0" w:firstLine="0"/>
        <w:jc w:val="both"/>
        <w:rPr>
          <w:rFonts w:ascii="Times New Roman" w:hAnsi="Times New Roman"/>
          <w:b/>
        </w:rPr>
      </w:pPr>
      <w:r w:rsidRPr="001004BE">
        <w:rPr>
          <w:rFonts w:ascii="Times New Roman" w:hAnsi="Times New Roman"/>
          <w:b/>
        </w:rPr>
        <w:t>ADOPTION OF THE REPORT</w:t>
      </w:r>
    </w:p>
    <w:p w:rsidR="001004BE" w:rsidRPr="001004BE" w:rsidRDefault="001004BE" w:rsidP="001004BE">
      <w:pPr>
        <w:pStyle w:val="ListParagraph"/>
        <w:ind w:left="0" w:firstLine="0"/>
        <w:jc w:val="both"/>
        <w:rPr>
          <w:rFonts w:ascii="Times New Roman" w:hAnsi="Times New Roman"/>
          <w:b/>
        </w:rPr>
      </w:pPr>
    </w:p>
    <w:p w:rsidR="00D168B0" w:rsidRDefault="00D168B0" w:rsidP="001C1872">
      <w:pPr>
        <w:pStyle w:val="ListParagraph"/>
        <w:numPr>
          <w:ilvl w:val="0"/>
          <w:numId w:val="1"/>
        </w:numPr>
        <w:ind w:left="426"/>
        <w:jc w:val="both"/>
        <w:rPr>
          <w:rFonts w:ascii="Times New Roman" w:hAnsi="Times New Roman"/>
        </w:rPr>
      </w:pPr>
      <w:r>
        <w:rPr>
          <w:rFonts w:ascii="Times New Roman" w:hAnsi="Times New Roman"/>
        </w:rPr>
        <w:t xml:space="preserve">The </w:t>
      </w:r>
      <w:r w:rsidRPr="001004BE">
        <w:rPr>
          <w:rFonts w:ascii="Times New Roman" w:hAnsi="Times New Roman"/>
        </w:rPr>
        <w:t xml:space="preserve">report was adopted at </w:t>
      </w:r>
      <w:r>
        <w:rPr>
          <w:rFonts w:ascii="Times New Roman" w:hAnsi="Times New Roman"/>
        </w:rPr>
        <w:t>19</w:t>
      </w:r>
      <w:r w:rsidRPr="007920EC">
        <w:rPr>
          <w:rFonts w:ascii="Times New Roman" w:hAnsi="Times New Roman"/>
        </w:rPr>
        <w:t xml:space="preserve">.00 hrs on </w:t>
      </w:r>
      <w:r>
        <w:rPr>
          <w:rFonts w:ascii="Times New Roman" w:hAnsi="Times New Roman"/>
        </w:rPr>
        <w:t>8</w:t>
      </w:r>
      <w:r w:rsidRPr="007920EC">
        <w:rPr>
          <w:rFonts w:ascii="Times New Roman" w:hAnsi="Times New Roman"/>
        </w:rPr>
        <w:t xml:space="preserve"> </w:t>
      </w:r>
      <w:r w:rsidRPr="007E4539">
        <w:rPr>
          <w:rFonts w:ascii="Times New Roman" w:hAnsi="Times New Roman"/>
        </w:rPr>
        <w:t>November 201</w:t>
      </w:r>
      <w:r>
        <w:rPr>
          <w:rFonts w:ascii="Times New Roman" w:hAnsi="Times New Roman"/>
        </w:rPr>
        <w:t>5</w:t>
      </w:r>
      <w:r w:rsidRPr="001004BE">
        <w:rPr>
          <w:rFonts w:ascii="Times New Roman" w:hAnsi="Times New Roman"/>
        </w:rPr>
        <w:t>.</w:t>
      </w:r>
    </w:p>
    <w:p w:rsidR="00D168B0" w:rsidRDefault="00D168B0" w:rsidP="00D168B0">
      <w:pPr>
        <w:pStyle w:val="ListParagraph"/>
        <w:ind w:left="426" w:firstLine="0"/>
        <w:jc w:val="both"/>
        <w:rPr>
          <w:rFonts w:ascii="Times New Roman" w:hAnsi="Times New Roman"/>
        </w:rPr>
      </w:pPr>
    </w:p>
    <w:p w:rsidR="00474D6F" w:rsidRDefault="007E4539" w:rsidP="001C1872">
      <w:pPr>
        <w:pStyle w:val="ListParagraph"/>
        <w:numPr>
          <w:ilvl w:val="0"/>
          <w:numId w:val="1"/>
        </w:numPr>
        <w:ind w:left="426"/>
        <w:jc w:val="both"/>
        <w:rPr>
          <w:rFonts w:ascii="Times New Roman" w:hAnsi="Times New Roman"/>
        </w:rPr>
      </w:pPr>
      <w:r>
        <w:rPr>
          <w:rFonts w:ascii="Times New Roman" w:hAnsi="Times New Roman"/>
        </w:rPr>
        <w:t xml:space="preserve">The </w:t>
      </w:r>
      <w:r w:rsidR="00D168B0">
        <w:rPr>
          <w:rFonts w:ascii="Times New Roman" w:hAnsi="Times New Roman"/>
        </w:rPr>
        <w:t xml:space="preserve">Secretary thanked the SAG for their hard work and the staff of GCFI, FAO Office for the Caribbean (SLC) and FAO Office for Central America (SLM) for having assisted in the organization of the meeting. The chairperson thanked all participants for their active collaboration and closed the session. </w:t>
      </w:r>
    </w:p>
    <w:p w:rsidR="001004BE" w:rsidRDefault="001004BE" w:rsidP="001004BE">
      <w:pPr>
        <w:ind w:firstLine="0"/>
        <w:jc w:val="both"/>
        <w:rPr>
          <w:rFonts w:ascii="Times New Roman" w:hAnsi="Times New Roman"/>
        </w:rPr>
      </w:pPr>
    </w:p>
    <w:sectPr w:rsidR="001004BE" w:rsidSect="00BA12BD">
      <w:footerReference w:type="default" r:id="rId9"/>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109" w:rsidRDefault="00D84109" w:rsidP="00334845">
      <w:r>
        <w:separator/>
      </w:r>
    </w:p>
  </w:endnote>
  <w:endnote w:type="continuationSeparator" w:id="0">
    <w:p w:rsidR="00D84109" w:rsidRDefault="00D84109" w:rsidP="0033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HAGC I+ Helvetica Neu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092997"/>
      <w:docPartObj>
        <w:docPartGallery w:val="Page Numbers (Bottom of Page)"/>
        <w:docPartUnique/>
      </w:docPartObj>
    </w:sdtPr>
    <w:sdtEndPr>
      <w:rPr>
        <w:noProof/>
      </w:rPr>
    </w:sdtEndPr>
    <w:sdtContent>
      <w:p w:rsidR="00F16BB5" w:rsidRDefault="00F16BB5">
        <w:pPr>
          <w:pStyle w:val="Footer"/>
          <w:jc w:val="right"/>
        </w:pPr>
        <w:r>
          <w:fldChar w:fldCharType="begin"/>
        </w:r>
        <w:r>
          <w:instrText xml:space="preserve"> PAGE   \* MERGEFORMAT </w:instrText>
        </w:r>
        <w:r>
          <w:fldChar w:fldCharType="separate"/>
        </w:r>
        <w:r w:rsidR="00DD4B4A">
          <w:rPr>
            <w:noProof/>
          </w:rPr>
          <w:t>1</w:t>
        </w:r>
        <w:r>
          <w:rPr>
            <w:noProof/>
          </w:rPr>
          <w:fldChar w:fldCharType="end"/>
        </w:r>
      </w:p>
    </w:sdtContent>
  </w:sdt>
  <w:p w:rsidR="00F16BB5" w:rsidRDefault="00F16B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109" w:rsidRDefault="00D84109" w:rsidP="00334845">
      <w:r>
        <w:separator/>
      </w:r>
    </w:p>
  </w:footnote>
  <w:footnote w:type="continuationSeparator" w:id="0">
    <w:p w:rsidR="00D84109" w:rsidRDefault="00D84109" w:rsidP="00334845">
      <w:r>
        <w:continuationSeparator/>
      </w:r>
    </w:p>
  </w:footnote>
  <w:footnote w:id="1">
    <w:p w:rsidR="00CE3E8C" w:rsidRPr="00CE3E8C" w:rsidRDefault="00CE3E8C">
      <w:pPr>
        <w:pStyle w:val="FootnoteText"/>
        <w:rPr>
          <w:lang w:val="it-IT"/>
        </w:rPr>
      </w:pPr>
      <w:r>
        <w:rPr>
          <w:rStyle w:val="FootnoteReference"/>
        </w:rPr>
        <w:footnoteRef/>
      </w:r>
      <w:r>
        <w:t xml:space="preserve"> </w:t>
      </w:r>
      <w:hyperlink r:id="rId1" w:history="1">
        <w:r w:rsidRPr="00D2232D">
          <w:rPr>
            <w:rStyle w:val="Hyperlink"/>
            <w:lang w:val="it-IT"/>
          </w:rPr>
          <w:t>http://www.sica.int/wsirpac</w:t>
        </w:r>
      </w:hyperlink>
    </w:p>
  </w:footnote>
  <w:footnote w:id="2">
    <w:p w:rsidR="00044550" w:rsidRPr="00EC76E6" w:rsidRDefault="00044550" w:rsidP="00044550">
      <w:pPr>
        <w:pStyle w:val="FootnoteText"/>
        <w:rPr>
          <w:lang w:val="it-IT"/>
        </w:rPr>
      </w:pPr>
      <w:r>
        <w:rPr>
          <w:rStyle w:val="FootnoteReference"/>
        </w:rPr>
        <w:footnoteRef/>
      </w:r>
      <w:r w:rsidRPr="00EC76E6">
        <w:rPr>
          <w:lang w:val="it-IT"/>
        </w:rPr>
        <w:t xml:space="preserve"> </w:t>
      </w:r>
      <w:hyperlink r:id="rId2" w:history="1">
        <w:r w:rsidRPr="00D2232D">
          <w:rPr>
            <w:rStyle w:val="Hyperlink"/>
            <w:lang w:val="it-IT"/>
          </w:rPr>
          <w:t>http://www.fao.org/fishery/nems/40772/en</w:t>
        </w:r>
      </w:hyperlink>
    </w:p>
  </w:footnote>
  <w:footnote w:id="3">
    <w:p w:rsidR="00D41621" w:rsidRPr="00D41621" w:rsidRDefault="00D41621">
      <w:pPr>
        <w:pStyle w:val="FootnoteText"/>
        <w:rPr>
          <w:lang w:val="it-IT"/>
        </w:rPr>
      </w:pPr>
      <w:r>
        <w:rPr>
          <w:rStyle w:val="FootnoteReference"/>
        </w:rPr>
        <w:footnoteRef/>
      </w:r>
      <w:r w:rsidRPr="00815ACB">
        <w:rPr>
          <w:lang w:val="it-IT"/>
        </w:rPr>
        <w:t xml:space="preserve"> </w:t>
      </w:r>
      <w:hyperlink r:id="rId3" w:history="1">
        <w:r w:rsidRPr="00815ACB">
          <w:rPr>
            <w:rStyle w:val="Hyperlink"/>
            <w:lang w:val="it-IT"/>
          </w:rPr>
          <w:t>http://liga2015.sciencesconf.org/</w:t>
        </w:r>
      </w:hyperlink>
    </w:p>
  </w:footnote>
  <w:footnote w:id="4">
    <w:p w:rsidR="00EC76E6" w:rsidRPr="00EC76E6" w:rsidRDefault="00EC76E6">
      <w:pPr>
        <w:pStyle w:val="FootnoteText"/>
        <w:rPr>
          <w:lang w:val="it-IT"/>
        </w:rPr>
      </w:pPr>
      <w:r>
        <w:rPr>
          <w:rStyle w:val="FootnoteReference"/>
        </w:rPr>
        <w:footnoteRef/>
      </w:r>
      <w:r w:rsidRPr="00EC76E6">
        <w:rPr>
          <w:lang w:val="it-IT"/>
        </w:rPr>
        <w:t xml:space="preserve"> </w:t>
      </w:r>
      <w:hyperlink r:id="rId4" w:history="1">
        <w:r w:rsidRPr="00D2232D">
          <w:rPr>
            <w:rStyle w:val="Hyperlink"/>
            <w:lang w:val="it-IT"/>
          </w:rPr>
          <w:t>http://www.ices.dk/community/groups/Pages/WGFTFB.aspx</w:t>
        </w:r>
      </w:hyperlink>
    </w:p>
  </w:footnote>
  <w:footnote w:id="5">
    <w:p w:rsidR="00044550" w:rsidRPr="00044550" w:rsidRDefault="00044550" w:rsidP="00044550">
      <w:pPr>
        <w:pStyle w:val="FootnoteText"/>
        <w:rPr>
          <w:lang w:val="it-IT"/>
        </w:rPr>
      </w:pPr>
      <w:r>
        <w:rPr>
          <w:rStyle w:val="FootnoteReference"/>
        </w:rPr>
        <w:footnoteRef/>
      </w:r>
      <w:r w:rsidRPr="00044550">
        <w:rPr>
          <w:lang w:val="it-IT"/>
        </w:rPr>
        <w:t xml:space="preserve"> </w:t>
      </w:r>
      <w:hyperlink r:id="rId5" w:history="1">
        <w:r w:rsidRPr="00D2232D">
          <w:rPr>
            <w:rStyle w:val="Hyperlink"/>
            <w:lang w:val="it-IT"/>
          </w:rPr>
          <w:t>https://www.iccat.int/en/meetingscurrent.htm</w:t>
        </w:r>
      </w:hyperlink>
    </w:p>
  </w:footnote>
  <w:footnote w:id="6">
    <w:p w:rsidR="00044550" w:rsidRDefault="00044550">
      <w:pPr>
        <w:pStyle w:val="FootnoteText"/>
        <w:rPr>
          <w:lang w:val="it-IT"/>
        </w:rPr>
      </w:pPr>
      <w:r>
        <w:rPr>
          <w:rStyle w:val="FootnoteReference"/>
        </w:rPr>
        <w:footnoteRef/>
      </w:r>
      <w:r w:rsidRPr="00044550">
        <w:rPr>
          <w:lang w:val="it-IT"/>
        </w:rPr>
        <w:t xml:space="preserve"> </w:t>
      </w:r>
      <w:hyperlink r:id="rId6" w:history="1">
        <w:r w:rsidRPr="00D2232D">
          <w:rPr>
            <w:rStyle w:val="Hyperlink"/>
            <w:lang w:val="it-IT"/>
          </w:rPr>
          <w:t>http://www.ices.dk/community/groups/Pages/WGMG.aspx</w:t>
        </w:r>
      </w:hyperlink>
    </w:p>
    <w:p w:rsidR="00044550" w:rsidRPr="00044550" w:rsidRDefault="00044550">
      <w:pPr>
        <w:pStyle w:val="FootnoteText"/>
        <w:rPr>
          <w:lang w:val="it-IT"/>
        </w:rPr>
      </w:pPr>
    </w:p>
  </w:footnote>
  <w:footnote w:id="7">
    <w:p w:rsidR="008F60E1" w:rsidRPr="008F60E1" w:rsidRDefault="008F60E1">
      <w:pPr>
        <w:pStyle w:val="FootnoteText"/>
        <w:rPr>
          <w:lang w:val="it-IT"/>
        </w:rPr>
      </w:pPr>
      <w:r>
        <w:rPr>
          <w:rStyle w:val="FootnoteReference"/>
        </w:rPr>
        <w:footnoteRef/>
      </w:r>
      <w:r w:rsidRPr="008F60E1">
        <w:rPr>
          <w:lang w:val="it-IT"/>
        </w:rPr>
        <w:t xml:space="preserve"> </w:t>
      </w:r>
      <w:hyperlink r:id="rId7" w:history="1">
        <w:r w:rsidRPr="00D2232D">
          <w:rPr>
            <w:rStyle w:val="Hyperlink"/>
            <w:lang w:val="it-IT"/>
          </w:rPr>
          <w:t>http://firms.fao.org/firms/en</w:t>
        </w:r>
      </w:hyperlink>
    </w:p>
  </w:footnote>
  <w:footnote w:id="8">
    <w:p w:rsidR="008F60E1" w:rsidRPr="008F60E1" w:rsidRDefault="008F60E1">
      <w:pPr>
        <w:pStyle w:val="FootnoteText"/>
        <w:rPr>
          <w:lang w:val="it-IT"/>
        </w:rPr>
      </w:pPr>
      <w:r>
        <w:rPr>
          <w:rStyle w:val="FootnoteReference"/>
        </w:rPr>
        <w:footnoteRef/>
      </w:r>
      <w:r w:rsidRPr="008F60E1">
        <w:rPr>
          <w:lang w:val="it-IT"/>
        </w:rPr>
        <w:t xml:space="preserve"> </w:t>
      </w:r>
      <w:hyperlink r:id="rId8" w:history="1">
        <w:r w:rsidRPr="00D2232D">
          <w:rPr>
            <w:rStyle w:val="Hyperlink"/>
            <w:lang w:val="it-IT"/>
          </w:rPr>
          <w:t>http://www.bluebridge-vres.eu/</w:t>
        </w:r>
      </w:hyperlink>
    </w:p>
  </w:footnote>
  <w:footnote w:id="9">
    <w:p w:rsidR="00A145B1" w:rsidRPr="00A145B1" w:rsidRDefault="00A145B1">
      <w:pPr>
        <w:pStyle w:val="FootnoteText"/>
        <w:rPr>
          <w:lang w:val="it-IT"/>
        </w:rPr>
      </w:pPr>
      <w:r>
        <w:rPr>
          <w:rStyle w:val="FootnoteReference"/>
        </w:rPr>
        <w:footnoteRef/>
      </w:r>
      <w:r w:rsidRPr="00A145B1">
        <w:rPr>
          <w:lang w:val="it-IT"/>
        </w:rPr>
        <w:t xml:space="preserve"> </w:t>
      </w:r>
      <w:hyperlink r:id="rId9" w:history="1">
        <w:r w:rsidRPr="008F60E1">
          <w:rPr>
            <w:rStyle w:val="Hyperlink"/>
            <w:rFonts w:asciiTheme="minorHAnsi" w:hAnsiTheme="minorHAnsi"/>
            <w:lang w:val="it-IT"/>
          </w:rPr>
          <w:t>http://cordis.europa.eu/news/rcn/128416_en.html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AE0"/>
    <w:multiLevelType w:val="hybridMultilevel"/>
    <w:tmpl w:val="AC9A0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222AA"/>
    <w:multiLevelType w:val="hybridMultilevel"/>
    <w:tmpl w:val="FB36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F641A7"/>
    <w:multiLevelType w:val="hybridMultilevel"/>
    <w:tmpl w:val="AEF8F4E0"/>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070005" w:tentative="1">
      <w:start w:val="1"/>
      <w:numFmt w:val="lowerRoman"/>
      <w:lvlText w:val="%3."/>
      <w:lvlJc w:val="right"/>
      <w:pPr>
        <w:ind w:left="2880" w:hanging="180"/>
      </w:pPr>
    </w:lvl>
    <w:lvl w:ilvl="3" w:tplc="04070001" w:tentative="1">
      <w:start w:val="1"/>
      <w:numFmt w:val="decimal"/>
      <w:lvlText w:val="%4."/>
      <w:lvlJc w:val="left"/>
      <w:pPr>
        <w:ind w:left="3600" w:hanging="360"/>
      </w:pPr>
    </w:lvl>
    <w:lvl w:ilvl="4" w:tplc="04070003" w:tentative="1">
      <w:start w:val="1"/>
      <w:numFmt w:val="lowerLetter"/>
      <w:lvlText w:val="%5."/>
      <w:lvlJc w:val="left"/>
      <w:pPr>
        <w:ind w:left="4320" w:hanging="360"/>
      </w:pPr>
    </w:lvl>
    <w:lvl w:ilvl="5" w:tplc="04070005" w:tentative="1">
      <w:start w:val="1"/>
      <w:numFmt w:val="lowerRoman"/>
      <w:lvlText w:val="%6."/>
      <w:lvlJc w:val="right"/>
      <w:pPr>
        <w:ind w:left="5040" w:hanging="180"/>
      </w:pPr>
    </w:lvl>
    <w:lvl w:ilvl="6" w:tplc="04070001" w:tentative="1">
      <w:start w:val="1"/>
      <w:numFmt w:val="decimal"/>
      <w:lvlText w:val="%7."/>
      <w:lvlJc w:val="left"/>
      <w:pPr>
        <w:ind w:left="5760" w:hanging="360"/>
      </w:pPr>
    </w:lvl>
    <w:lvl w:ilvl="7" w:tplc="04070003" w:tentative="1">
      <w:start w:val="1"/>
      <w:numFmt w:val="lowerLetter"/>
      <w:lvlText w:val="%8."/>
      <w:lvlJc w:val="left"/>
      <w:pPr>
        <w:ind w:left="6480" w:hanging="360"/>
      </w:pPr>
    </w:lvl>
    <w:lvl w:ilvl="8" w:tplc="04070005" w:tentative="1">
      <w:start w:val="1"/>
      <w:numFmt w:val="lowerRoman"/>
      <w:lvlText w:val="%9."/>
      <w:lvlJc w:val="right"/>
      <w:pPr>
        <w:ind w:left="7200" w:hanging="180"/>
      </w:pPr>
    </w:lvl>
  </w:abstractNum>
  <w:abstractNum w:abstractNumId="3">
    <w:nsid w:val="16D76441"/>
    <w:multiLevelType w:val="hybridMultilevel"/>
    <w:tmpl w:val="81F4E378"/>
    <w:lvl w:ilvl="0" w:tplc="04070001">
      <w:start w:val="1"/>
      <w:numFmt w:val="decimal"/>
      <w:lvlText w:val="%1."/>
      <w:lvlJc w:val="left"/>
      <w:pPr>
        <w:ind w:left="360" w:hanging="360"/>
      </w:pPr>
    </w:lvl>
    <w:lvl w:ilvl="1" w:tplc="04070003" w:tentative="1">
      <w:start w:val="1"/>
      <w:numFmt w:val="lowerLetter"/>
      <w:lvlText w:val="%2."/>
      <w:lvlJc w:val="left"/>
      <w:pPr>
        <w:ind w:left="1080" w:hanging="360"/>
      </w:pPr>
    </w:lvl>
    <w:lvl w:ilvl="2" w:tplc="04070005" w:tentative="1">
      <w:start w:val="1"/>
      <w:numFmt w:val="lowerRoman"/>
      <w:lvlText w:val="%3."/>
      <w:lvlJc w:val="right"/>
      <w:pPr>
        <w:ind w:left="1800" w:hanging="180"/>
      </w:pPr>
    </w:lvl>
    <w:lvl w:ilvl="3" w:tplc="04070001" w:tentative="1">
      <w:start w:val="1"/>
      <w:numFmt w:val="decimal"/>
      <w:lvlText w:val="%4."/>
      <w:lvlJc w:val="left"/>
      <w:pPr>
        <w:ind w:left="2520" w:hanging="360"/>
      </w:pPr>
    </w:lvl>
    <w:lvl w:ilvl="4" w:tplc="04070003" w:tentative="1">
      <w:start w:val="1"/>
      <w:numFmt w:val="lowerLetter"/>
      <w:lvlText w:val="%5."/>
      <w:lvlJc w:val="left"/>
      <w:pPr>
        <w:ind w:left="3240" w:hanging="360"/>
      </w:pPr>
    </w:lvl>
    <w:lvl w:ilvl="5" w:tplc="04070005" w:tentative="1">
      <w:start w:val="1"/>
      <w:numFmt w:val="lowerRoman"/>
      <w:lvlText w:val="%6."/>
      <w:lvlJc w:val="right"/>
      <w:pPr>
        <w:ind w:left="3960" w:hanging="180"/>
      </w:pPr>
    </w:lvl>
    <w:lvl w:ilvl="6" w:tplc="04070001" w:tentative="1">
      <w:start w:val="1"/>
      <w:numFmt w:val="decimal"/>
      <w:lvlText w:val="%7."/>
      <w:lvlJc w:val="left"/>
      <w:pPr>
        <w:ind w:left="4680" w:hanging="360"/>
      </w:pPr>
    </w:lvl>
    <w:lvl w:ilvl="7" w:tplc="04070003" w:tentative="1">
      <w:start w:val="1"/>
      <w:numFmt w:val="lowerLetter"/>
      <w:lvlText w:val="%8."/>
      <w:lvlJc w:val="left"/>
      <w:pPr>
        <w:ind w:left="5400" w:hanging="360"/>
      </w:pPr>
    </w:lvl>
    <w:lvl w:ilvl="8" w:tplc="04070005" w:tentative="1">
      <w:start w:val="1"/>
      <w:numFmt w:val="lowerRoman"/>
      <w:lvlText w:val="%9."/>
      <w:lvlJc w:val="right"/>
      <w:pPr>
        <w:ind w:left="6120" w:hanging="180"/>
      </w:pPr>
    </w:lvl>
  </w:abstractNum>
  <w:abstractNum w:abstractNumId="4">
    <w:nsid w:val="1C2C764B"/>
    <w:multiLevelType w:val="hybridMultilevel"/>
    <w:tmpl w:val="CB02A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36F4"/>
    <w:multiLevelType w:val="hybridMultilevel"/>
    <w:tmpl w:val="DFB0EA62"/>
    <w:lvl w:ilvl="0" w:tplc="EAE057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A4C6C4E"/>
    <w:multiLevelType w:val="hybridMultilevel"/>
    <w:tmpl w:val="8D3E0D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0D40C9"/>
    <w:multiLevelType w:val="hybridMultilevel"/>
    <w:tmpl w:val="48848132"/>
    <w:lvl w:ilvl="0" w:tplc="0407000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469D367B"/>
    <w:multiLevelType w:val="hybridMultilevel"/>
    <w:tmpl w:val="39D657A4"/>
    <w:lvl w:ilvl="0" w:tplc="04070013">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lang w:val="fr-FR"/>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9">
    <w:nsid w:val="49494A3D"/>
    <w:multiLevelType w:val="hybridMultilevel"/>
    <w:tmpl w:val="75DCE5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F952A4"/>
    <w:multiLevelType w:val="hybridMultilevel"/>
    <w:tmpl w:val="58C02664"/>
    <w:lvl w:ilvl="0" w:tplc="0407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810C5A"/>
    <w:multiLevelType w:val="hybridMultilevel"/>
    <w:tmpl w:val="B4F0CF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67086841"/>
    <w:multiLevelType w:val="multilevel"/>
    <w:tmpl w:val="C2B658EE"/>
    <w:lvl w:ilvl="0">
      <w:start w:val="1"/>
      <w:numFmt w:val="decimal"/>
      <w:lvlText w:val="%1."/>
      <w:lvlJc w:val="left"/>
      <w:pPr>
        <w:tabs>
          <w:tab w:val="num" w:pos="720"/>
        </w:tabs>
        <w:ind w:left="360" w:hanging="360"/>
      </w:pPr>
    </w:lvl>
    <w:lvl w:ilvl="1">
      <w:start w:val="1"/>
      <w:numFmt w:val="decimal"/>
      <w:lvlRestart w:val="0"/>
      <w:pStyle w:val="Sub-article"/>
      <w:lvlText w:val="%1.%2"/>
      <w:lvlJc w:val="left"/>
      <w:pPr>
        <w:tabs>
          <w:tab w:val="num" w:pos="720"/>
        </w:tabs>
        <w:ind w:left="0" w:firstLine="0"/>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nsid w:val="672126B9"/>
    <w:multiLevelType w:val="hybridMultilevel"/>
    <w:tmpl w:val="360A8232"/>
    <w:lvl w:ilvl="0" w:tplc="04090001">
      <w:start w:val="1"/>
      <w:numFmt w:val="upperLetter"/>
      <w:lvlText w:val="%1."/>
      <w:lvlJc w:val="left"/>
      <w:pPr>
        <w:ind w:left="360" w:hanging="360"/>
      </w:pPr>
      <w:rPr>
        <w:rFonts w:hint="default"/>
      </w:rPr>
    </w:lvl>
    <w:lvl w:ilvl="1" w:tplc="48DC7050" w:tentative="1">
      <w:start w:val="1"/>
      <w:numFmt w:val="lowerLetter"/>
      <w:lvlText w:val="%2."/>
      <w:lvlJc w:val="left"/>
      <w:pPr>
        <w:ind w:left="1080" w:hanging="360"/>
      </w:pPr>
    </w:lvl>
    <w:lvl w:ilvl="2" w:tplc="4DAE9808" w:tentative="1">
      <w:start w:val="1"/>
      <w:numFmt w:val="lowerRoman"/>
      <w:lvlText w:val="%3."/>
      <w:lvlJc w:val="right"/>
      <w:pPr>
        <w:ind w:left="1800" w:hanging="180"/>
      </w:pPr>
    </w:lvl>
    <w:lvl w:ilvl="3" w:tplc="115AE6B2" w:tentative="1">
      <w:start w:val="1"/>
      <w:numFmt w:val="decimal"/>
      <w:lvlText w:val="%4."/>
      <w:lvlJc w:val="left"/>
      <w:pPr>
        <w:ind w:left="2520" w:hanging="360"/>
      </w:pPr>
    </w:lvl>
    <w:lvl w:ilvl="4" w:tplc="DBC6E626" w:tentative="1">
      <w:start w:val="1"/>
      <w:numFmt w:val="lowerLetter"/>
      <w:lvlText w:val="%5."/>
      <w:lvlJc w:val="left"/>
      <w:pPr>
        <w:ind w:left="3240" w:hanging="360"/>
      </w:pPr>
    </w:lvl>
    <w:lvl w:ilvl="5" w:tplc="EA8EF9E8" w:tentative="1">
      <w:start w:val="1"/>
      <w:numFmt w:val="lowerRoman"/>
      <w:lvlText w:val="%6."/>
      <w:lvlJc w:val="right"/>
      <w:pPr>
        <w:ind w:left="3960" w:hanging="180"/>
      </w:pPr>
    </w:lvl>
    <w:lvl w:ilvl="6" w:tplc="E4925EB0" w:tentative="1">
      <w:start w:val="1"/>
      <w:numFmt w:val="decimal"/>
      <w:lvlText w:val="%7."/>
      <w:lvlJc w:val="left"/>
      <w:pPr>
        <w:ind w:left="4680" w:hanging="360"/>
      </w:pPr>
    </w:lvl>
    <w:lvl w:ilvl="7" w:tplc="E8D8339A" w:tentative="1">
      <w:start w:val="1"/>
      <w:numFmt w:val="lowerLetter"/>
      <w:lvlText w:val="%8."/>
      <w:lvlJc w:val="left"/>
      <w:pPr>
        <w:ind w:left="5400" w:hanging="360"/>
      </w:pPr>
    </w:lvl>
    <w:lvl w:ilvl="8" w:tplc="FCEA2C62" w:tentative="1">
      <w:start w:val="1"/>
      <w:numFmt w:val="lowerRoman"/>
      <w:lvlText w:val="%9."/>
      <w:lvlJc w:val="right"/>
      <w:pPr>
        <w:ind w:left="6120" w:hanging="180"/>
      </w:pPr>
    </w:lvl>
  </w:abstractNum>
  <w:abstractNum w:abstractNumId="14">
    <w:nsid w:val="6CB82657"/>
    <w:multiLevelType w:val="hybridMultilevel"/>
    <w:tmpl w:val="F7AABB38"/>
    <w:lvl w:ilvl="0" w:tplc="04070001">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num w:numId="1">
    <w:abstractNumId w:val="14"/>
  </w:num>
  <w:num w:numId="2">
    <w:abstractNumId w:val="6"/>
  </w:num>
  <w:num w:numId="3">
    <w:abstractNumId w:val="1"/>
  </w:num>
  <w:num w:numId="4">
    <w:abstractNumId w:val="8"/>
  </w:num>
  <w:num w:numId="5">
    <w:abstractNumId w:val="10"/>
  </w:num>
  <w:num w:numId="6">
    <w:abstractNumId w:val="13"/>
  </w:num>
  <w:num w:numId="7">
    <w:abstractNumId w:val="3"/>
  </w:num>
  <w:num w:numId="8">
    <w:abstractNumId w:val="7"/>
  </w:num>
  <w:num w:numId="9">
    <w:abstractNumId w:val="0"/>
  </w:num>
  <w:num w:numId="10">
    <w:abstractNumId w:val="12"/>
  </w:num>
  <w:num w:numId="11">
    <w:abstractNumId w:val="5"/>
  </w:num>
  <w:num w:numId="12">
    <w:abstractNumId w:val="11"/>
  </w:num>
  <w:num w:numId="13">
    <w:abstractNumId w:val="4"/>
  </w:num>
  <w:num w:numId="14">
    <w:abstractNumId w:val="2"/>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uss Systems">
    <w15:presenceInfo w15:providerId="None" w15:userId="Gauss Syste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613"/>
    <w:rsid w:val="00044550"/>
    <w:rsid w:val="00045C48"/>
    <w:rsid w:val="0004733F"/>
    <w:rsid w:val="00050947"/>
    <w:rsid w:val="000627A7"/>
    <w:rsid w:val="00063472"/>
    <w:rsid w:val="000702AE"/>
    <w:rsid w:val="000703A4"/>
    <w:rsid w:val="00082070"/>
    <w:rsid w:val="00084508"/>
    <w:rsid w:val="000870CB"/>
    <w:rsid w:val="0009502A"/>
    <w:rsid w:val="000A2570"/>
    <w:rsid w:val="001004BE"/>
    <w:rsid w:val="00127C0E"/>
    <w:rsid w:val="0014471A"/>
    <w:rsid w:val="001542DC"/>
    <w:rsid w:val="0016032C"/>
    <w:rsid w:val="00167664"/>
    <w:rsid w:val="001710D4"/>
    <w:rsid w:val="0018030F"/>
    <w:rsid w:val="00185897"/>
    <w:rsid w:val="00191CF3"/>
    <w:rsid w:val="001A028D"/>
    <w:rsid w:val="001C1872"/>
    <w:rsid w:val="001C3365"/>
    <w:rsid w:val="001D3539"/>
    <w:rsid w:val="001D5A07"/>
    <w:rsid w:val="001D6671"/>
    <w:rsid w:val="001E42B9"/>
    <w:rsid w:val="00213F98"/>
    <w:rsid w:val="00231980"/>
    <w:rsid w:val="002319F1"/>
    <w:rsid w:val="00236CD4"/>
    <w:rsid w:val="00245B67"/>
    <w:rsid w:val="002463F2"/>
    <w:rsid w:val="002508E8"/>
    <w:rsid w:val="00256C80"/>
    <w:rsid w:val="002600E2"/>
    <w:rsid w:val="002757D4"/>
    <w:rsid w:val="00281CAA"/>
    <w:rsid w:val="00285DEA"/>
    <w:rsid w:val="002A7A68"/>
    <w:rsid w:val="002D0433"/>
    <w:rsid w:val="002F7079"/>
    <w:rsid w:val="00310893"/>
    <w:rsid w:val="003157BE"/>
    <w:rsid w:val="00315B97"/>
    <w:rsid w:val="003207D5"/>
    <w:rsid w:val="00320C4E"/>
    <w:rsid w:val="00331654"/>
    <w:rsid w:val="00334845"/>
    <w:rsid w:val="0033692A"/>
    <w:rsid w:val="003400E2"/>
    <w:rsid w:val="003570A6"/>
    <w:rsid w:val="00363F2E"/>
    <w:rsid w:val="003656F7"/>
    <w:rsid w:val="00380302"/>
    <w:rsid w:val="00386DBE"/>
    <w:rsid w:val="003A4919"/>
    <w:rsid w:val="003A6AB4"/>
    <w:rsid w:val="003A6F54"/>
    <w:rsid w:val="003A729C"/>
    <w:rsid w:val="003C51C0"/>
    <w:rsid w:val="003D0756"/>
    <w:rsid w:val="00400FA9"/>
    <w:rsid w:val="00405231"/>
    <w:rsid w:val="004152B7"/>
    <w:rsid w:val="00415C21"/>
    <w:rsid w:val="00421FF4"/>
    <w:rsid w:val="00441938"/>
    <w:rsid w:val="00451148"/>
    <w:rsid w:val="00474D6F"/>
    <w:rsid w:val="004835EB"/>
    <w:rsid w:val="0048590B"/>
    <w:rsid w:val="0048684D"/>
    <w:rsid w:val="00491AD8"/>
    <w:rsid w:val="004E0C2B"/>
    <w:rsid w:val="004E2040"/>
    <w:rsid w:val="00512AED"/>
    <w:rsid w:val="00524DF4"/>
    <w:rsid w:val="00537117"/>
    <w:rsid w:val="005434FD"/>
    <w:rsid w:val="00565A37"/>
    <w:rsid w:val="00580139"/>
    <w:rsid w:val="005854CD"/>
    <w:rsid w:val="00591DD0"/>
    <w:rsid w:val="00591E4F"/>
    <w:rsid w:val="005A037B"/>
    <w:rsid w:val="005A41A6"/>
    <w:rsid w:val="005E12A2"/>
    <w:rsid w:val="005E1650"/>
    <w:rsid w:val="00603D01"/>
    <w:rsid w:val="00680810"/>
    <w:rsid w:val="00690F8C"/>
    <w:rsid w:val="0069475E"/>
    <w:rsid w:val="006949E2"/>
    <w:rsid w:val="006954D9"/>
    <w:rsid w:val="006A16A0"/>
    <w:rsid w:val="006A2F96"/>
    <w:rsid w:val="006B3755"/>
    <w:rsid w:val="006B68FA"/>
    <w:rsid w:val="006B7B65"/>
    <w:rsid w:val="006C3894"/>
    <w:rsid w:val="007107C6"/>
    <w:rsid w:val="007231CB"/>
    <w:rsid w:val="007377AD"/>
    <w:rsid w:val="00737DB3"/>
    <w:rsid w:val="00744FD0"/>
    <w:rsid w:val="00761257"/>
    <w:rsid w:val="00763DCB"/>
    <w:rsid w:val="00773CBE"/>
    <w:rsid w:val="00776E65"/>
    <w:rsid w:val="007847B4"/>
    <w:rsid w:val="007920EC"/>
    <w:rsid w:val="00795EBD"/>
    <w:rsid w:val="007A714E"/>
    <w:rsid w:val="007D7C63"/>
    <w:rsid w:val="007E4539"/>
    <w:rsid w:val="00800C6F"/>
    <w:rsid w:val="00805A74"/>
    <w:rsid w:val="00810489"/>
    <w:rsid w:val="00810D3C"/>
    <w:rsid w:val="008120DB"/>
    <w:rsid w:val="00815ACB"/>
    <w:rsid w:val="00846B68"/>
    <w:rsid w:val="008A0DA6"/>
    <w:rsid w:val="008B416F"/>
    <w:rsid w:val="008C38CF"/>
    <w:rsid w:val="008E0633"/>
    <w:rsid w:val="008E2678"/>
    <w:rsid w:val="008E50FA"/>
    <w:rsid w:val="008F60E1"/>
    <w:rsid w:val="008F7317"/>
    <w:rsid w:val="00906729"/>
    <w:rsid w:val="00906F8A"/>
    <w:rsid w:val="009135B7"/>
    <w:rsid w:val="00921886"/>
    <w:rsid w:val="009327C9"/>
    <w:rsid w:val="00932955"/>
    <w:rsid w:val="009433E9"/>
    <w:rsid w:val="00944506"/>
    <w:rsid w:val="00960E08"/>
    <w:rsid w:val="0097313F"/>
    <w:rsid w:val="009738C6"/>
    <w:rsid w:val="0097417E"/>
    <w:rsid w:val="00987E8C"/>
    <w:rsid w:val="00992123"/>
    <w:rsid w:val="009A4F58"/>
    <w:rsid w:val="009B440B"/>
    <w:rsid w:val="009D0D8B"/>
    <w:rsid w:val="009D2CFA"/>
    <w:rsid w:val="009D4DBA"/>
    <w:rsid w:val="009D51E0"/>
    <w:rsid w:val="009E1049"/>
    <w:rsid w:val="009F20C3"/>
    <w:rsid w:val="009F2763"/>
    <w:rsid w:val="009F7489"/>
    <w:rsid w:val="00A02AA0"/>
    <w:rsid w:val="00A145B1"/>
    <w:rsid w:val="00A26439"/>
    <w:rsid w:val="00A37823"/>
    <w:rsid w:val="00A40159"/>
    <w:rsid w:val="00A70106"/>
    <w:rsid w:val="00A74C42"/>
    <w:rsid w:val="00A76956"/>
    <w:rsid w:val="00A7768C"/>
    <w:rsid w:val="00A805BB"/>
    <w:rsid w:val="00A971CC"/>
    <w:rsid w:val="00AB3556"/>
    <w:rsid w:val="00AC0594"/>
    <w:rsid w:val="00AC5DB5"/>
    <w:rsid w:val="00AD643A"/>
    <w:rsid w:val="00AD6682"/>
    <w:rsid w:val="00AD76DA"/>
    <w:rsid w:val="00AE459C"/>
    <w:rsid w:val="00AF553D"/>
    <w:rsid w:val="00B25577"/>
    <w:rsid w:val="00B35806"/>
    <w:rsid w:val="00B60152"/>
    <w:rsid w:val="00B6022B"/>
    <w:rsid w:val="00B72C29"/>
    <w:rsid w:val="00B95352"/>
    <w:rsid w:val="00BA12BD"/>
    <w:rsid w:val="00BA547B"/>
    <w:rsid w:val="00BB2518"/>
    <w:rsid w:val="00BD5681"/>
    <w:rsid w:val="00BD699A"/>
    <w:rsid w:val="00BF0F81"/>
    <w:rsid w:val="00BF10FE"/>
    <w:rsid w:val="00BF4E67"/>
    <w:rsid w:val="00C03CED"/>
    <w:rsid w:val="00C06077"/>
    <w:rsid w:val="00C20E09"/>
    <w:rsid w:val="00C253E7"/>
    <w:rsid w:val="00C26275"/>
    <w:rsid w:val="00C43017"/>
    <w:rsid w:val="00C52E86"/>
    <w:rsid w:val="00C6399D"/>
    <w:rsid w:val="00C63AE7"/>
    <w:rsid w:val="00C64BD6"/>
    <w:rsid w:val="00C81742"/>
    <w:rsid w:val="00C83249"/>
    <w:rsid w:val="00C87D03"/>
    <w:rsid w:val="00C93686"/>
    <w:rsid w:val="00C94A44"/>
    <w:rsid w:val="00C94BEC"/>
    <w:rsid w:val="00C950CF"/>
    <w:rsid w:val="00CA2527"/>
    <w:rsid w:val="00CA3764"/>
    <w:rsid w:val="00CA7D0D"/>
    <w:rsid w:val="00CD3F2E"/>
    <w:rsid w:val="00CD7349"/>
    <w:rsid w:val="00CE3E8C"/>
    <w:rsid w:val="00CE4E0C"/>
    <w:rsid w:val="00CF76F5"/>
    <w:rsid w:val="00D059C3"/>
    <w:rsid w:val="00D168B0"/>
    <w:rsid w:val="00D20A6D"/>
    <w:rsid w:val="00D3791B"/>
    <w:rsid w:val="00D412B5"/>
    <w:rsid w:val="00D41621"/>
    <w:rsid w:val="00D45791"/>
    <w:rsid w:val="00D50C08"/>
    <w:rsid w:val="00D66643"/>
    <w:rsid w:val="00D84109"/>
    <w:rsid w:val="00DB1200"/>
    <w:rsid w:val="00DC38E1"/>
    <w:rsid w:val="00DD27DA"/>
    <w:rsid w:val="00DD4B4A"/>
    <w:rsid w:val="00E04D09"/>
    <w:rsid w:val="00E17B16"/>
    <w:rsid w:val="00E2602F"/>
    <w:rsid w:val="00E30045"/>
    <w:rsid w:val="00E41763"/>
    <w:rsid w:val="00E63102"/>
    <w:rsid w:val="00E756CF"/>
    <w:rsid w:val="00E90A1F"/>
    <w:rsid w:val="00E91EA4"/>
    <w:rsid w:val="00E94613"/>
    <w:rsid w:val="00EB4D9E"/>
    <w:rsid w:val="00EC167C"/>
    <w:rsid w:val="00EC7425"/>
    <w:rsid w:val="00EC76E6"/>
    <w:rsid w:val="00ED5038"/>
    <w:rsid w:val="00EE2698"/>
    <w:rsid w:val="00F1104A"/>
    <w:rsid w:val="00F16BB5"/>
    <w:rsid w:val="00F178A8"/>
    <w:rsid w:val="00F2366E"/>
    <w:rsid w:val="00F245B3"/>
    <w:rsid w:val="00F35759"/>
    <w:rsid w:val="00F41F41"/>
    <w:rsid w:val="00F4567B"/>
    <w:rsid w:val="00F830D0"/>
    <w:rsid w:val="00F854CE"/>
    <w:rsid w:val="00F91063"/>
    <w:rsid w:val="00F951A6"/>
    <w:rsid w:val="00FA027C"/>
    <w:rsid w:val="00FB2453"/>
    <w:rsid w:val="00FE3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13"/>
    <w:pPr>
      <w:spacing w:line="240" w:lineRule="auto"/>
      <w:ind w:firstLine="360"/>
    </w:pPr>
    <w:rPr>
      <w:rFonts w:ascii="Calibri" w:eastAsia="Times New Roman" w:hAnsi="Calibri" w:cs="Times New Roman"/>
      <w:lang w:bidi="en-US"/>
    </w:rPr>
  </w:style>
  <w:style w:type="paragraph" w:styleId="Heading5">
    <w:name w:val="heading 5"/>
    <w:aliases w:val="Subpara 2"/>
    <w:basedOn w:val="Normal"/>
    <w:next w:val="Normal"/>
    <w:link w:val="Heading5Char"/>
    <w:uiPriority w:val="9"/>
    <w:unhideWhenUsed/>
    <w:qFormat/>
    <w:rsid w:val="001004BE"/>
    <w:pPr>
      <w:spacing w:before="200" w:after="80"/>
      <w:ind w:firstLine="0"/>
      <w:outlineLvl w:val="4"/>
    </w:pPr>
    <w:rPr>
      <w:rFonts w:ascii="Cambria" w:hAnsi="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F98"/>
    <w:pPr>
      <w:tabs>
        <w:tab w:val="center" w:pos="4536"/>
        <w:tab w:val="right" w:pos="9072"/>
      </w:tabs>
    </w:pPr>
  </w:style>
  <w:style w:type="character" w:customStyle="1" w:styleId="HeaderChar">
    <w:name w:val="Header Char"/>
    <w:basedOn w:val="DefaultParagraphFont"/>
    <w:link w:val="Header"/>
    <w:uiPriority w:val="99"/>
    <w:rsid w:val="00213F98"/>
    <w:rPr>
      <w:rFonts w:ascii="Times New Roman" w:hAnsi="Times New Roman"/>
      <w:sz w:val="24"/>
      <w:lang w:val="en-GB"/>
    </w:rPr>
  </w:style>
  <w:style w:type="paragraph" w:styleId="Footer">
    <w:name w:val="footer"/>
    <w:basedOn w:val="Normal"/>
    <w:link w:val="FooterChar"/>
    <w:uiPriority w:val="99"/>
    <w:unhideWhenUsed/>
    <w:rsid w:val="00213F98"/>
    <w:pPr>
      <w:tabs>
        <w:tab w:val="center" w:pos="4536"/>
        <w:tab w:val="right" w:pos="9072"/>
      </w:tabs>
    </w:pPr>
  </w:style>
  <w:style w:type="character" w:customStyle="1" w:styleId="FooterChar">
    <w:name w:val="Footer Char"/>
    <w:basedOn w:val="DefaultParagraphFont"/>
    <w:link w:val="Footer"/>
    <w:uiPriority w:val="99"/>
    <w:rsid w:val="00213F98"/>
    <w:rPr>
      <w:rFonts w:ascii="Times New Roman" w:hAnsi="Times New Roman"/>
      <w:sz w:val="24"/>
      <w:lang w:val="en-GB"/>
    </w:rPr>
  </w:style>
  <w:style w:type="paragraph" w:styleId="ListParagraph">
    <w:name w:val="List Paragraph"/>
    <w:basedOn w:val="Normal"/>
    <w:uiPriority w:val="34"/>
    <w:qFormat/>
    <w:rsid w:val="00E94613"/>
    <w:pPr>
      <w:ind w:left="720"/>
      <w:contextualSpacing/>
    </w:pPr>
  </w:style>
  <w:style w:type="paragraph" w:styleId="NormalWeb">
    <w:name w:val="Normal (Web)"/>
    <w:basedOn w:val="Normal"/>
    <w:uiPriority w:val="99"/>
    <w:semiHidden/>
    <w:unhideWhenUsed/>
    <w:rsid w:val="003570A6"/>
    <w:pPr>
      <w:spacing w:before="100" w:beforeAutospacing="1" w:after="100" w:afterAutospacing="1"/>
      <w:ind w:firstLine="0"/>
    </w:pPr>
    <w:rPr>
      <w:rFonts w:ascii="Times New Roman" w:hAnsi="Times New Roman"/>
      <w:sz w:val="24"/>
      <w:szCs w:val="24"/>
      <w:lang w:bidi="ar-SA"/>
    </w:rPr>
  </w:style>
  <w:style w:type="character" w:customStyle="1" w:styleId="Heading5Char">
    <w:name w:val="Heading 5 Char"/>
    <w:aliases w:val="Subpara 2 Char"/>
    <w:basedOn w:val="DefaultParagraphFont"/>
    <w:link w:val="Heading5"/>
    <w:uiPriority w:val="9"/>
    <w:rsid w:val="001004BE"/>
    <w:rPr>
      <w:rFonts w:ascii="Cambria" w:eastAsia="Times New Roman" w:hAnsi="Cambria" w:cs="Times New Roman"/>
      <w:color w:val="4F81BD"/>
      <w:lang w:bidi="en-US"/>
    </w:rPr>
  </w:style>
  <w:style w:type="paragraph" w:customStyle="1" w:styleId="Default">
    <w:name w:val="Default"/>
    <w:rsid w:val="001004BE"/>
    <w:pPr>
      <w:widowControl w:val="0"/>
      <w:autoSpaceDE w:val="0"/>
      <w:autoSpaceDN w:val="0"/>
      <w:adjustRightInd w:val="0"/>
      <w:spacing w:line="240" w:lineRule="auto"/>
      <w:ind w:firstLine="360"/>
    </w:pPr>
    <w:rPr>
      <w:rFonts w:ascii="BHAGC I+ Helvetica Neue" w:eastAsia="Times New Roman" w:hAnsi="BHAGC I+ Helvetica Neue" w:cs="BHAGC I+ Helvetica Neue"/>
      <w:color w:val="000000"/>
      <w:sz w:val="24"/>
      <w:szCs w:val="24"/>
      <w:lang w:val="en-GB" w:eastAsia="en-GB"/>
    </w:rPr>
  </w:style>
  <w:style w:type="paragraph" w:styleId="BalloonText">
    <w:name w:val="Balloon Text"/>
    <w:basedOn w:val="Normal"/>
    <w:link w:val="BalloonTextChar"/>
    <w:uiPriority w:val="99"/>
    <w:semiHidden/>
    <w:unhideWhenUsed/>
    <w:rsid w:val="00C43017"/>
    <w:rPr>
      <w:rFonts w:ascii="Tahoma" w:hAnsi="Tahoma" w:cs="Tahoma"/>
      <w:sz w:val="16"/>
      <w:szCs w:val="16"/>
    </w:rPr>
  </w:style>
  <w:style w:type="character" w:customStyle="1" w:styleId="BalloonTextChar">
    <w:name w:val="Balloon Text Char"/>
    <w:basedOn w:val="DefaultParagraphFont"/>
    <w:link w:val="BalloonText"/>
    <w:uiPriority w:val="99"/>
    <w:semiHidden/>
    <w:rsid w:val="00C43017"/>
    <w:rPr>
      <w:rFonts w:ascii="Tahoma" w:eastAsia="Times New Roman" w:hAnsi="Tahoma" w:cs="Tahoma"/>
      <w:sz w:val="16"/>
      <w:szCs w:val="16"/>
      <w:lang w:bidi="en-US"/>
    </w:rPr>
  </w:style>
  <w:style w:type="character" w:styleId="CommentReference">
    <w:name w:val="annotation reference"/>
    <w:basedOn w:val="DefaultParagraphFont"/>
    <w:uiPriority w:val="99"/>
    <w:semiHidden/>
    <w:unhideWhenUsed/>
    <w:rsid w:val="00334845"/>
    <w:rPr>
      <w:sz w:val="16"/>
      <w:szCs w:val="16"/>
    </w:rPr>
  </w:style>
  <w:style w:type="paragraph" w:styleId="CommentText">
    <w:name w:val="annotation text"/>
    <w:basedOn w:val="Normal"/>
    <w:link w:val="CommentTextChar"/>
    <w:uiPriority w:val="99"/>
    <w:semiHidden/>
    <w:unhideWhenUsed/>
    <w:rsid w:val="00334845"/>
    <w:pPr>
      <w:spacing w:after="200" w:line="276" w:lineRule="auto"/>
      <w:ind w:firstLine="0"/>
    </w:pPr>
    <w:rPr>
      <w:rFonts w:eastAsia="Calibri"/>
      <w:sz w:val="20"/>
      <w:szCs w:val="20"/>
      <w:lang w:bidi="ar-SA"/>
    </w:rPr>
  </w:style>
  <w:style w:type="character" w:customStyle="1" w:styleId="CommentTextChar">
    <w:name w:val="Comment Text Char"/>
    <w:basedOn w:val="DefaultParagraphFont"/>
    <w:link w:val="CommentText"/>
    <w:uiPriority w:val="99"/>
    <w:semiHidden/>
    <w:rsid w:val="00334845"/>
    <w:rPr>
      <w:rFonts w:ascii="Calibri" w:eastAsia="Calibri" w:hAnsi="Calibri" w:cs="Times New Roman"/>
      <w:sz w:val="20"/>
      <w:szCs w:val="20"/>
    </w:rPr>
  </w:style>
  <w:style w:type="paragraph" w:customStyle="1" w:styleId="Sub-article">
    <w:name w:val="Sub-article"/>
    <w:rsid w:val="00334845"/>
    <w:pPr>
      <w:numPr>
        <w:ilvl w:val="1"/>
        <w:numId w:val="10"/>
      </w:numPr>
      <w:tabs>
        <w:tab w:val="left" w:pos="851"/>
      </w:tabs>
      <w:spacing w:after="120" w:line="240" w:lineRule="auto"/>
      <w:jc w:val="both"/>
    </w:pPr>
    <w:rPr>
      <w:rFonts w:ascii="Arial" w:eastAsia="Times New Roman" w:hAnsi="Arial" w:cs="Times New Roman"/>
      <w:noProof/>
      <w:sz w:val="20"/>
      <w:szCs w:val="20"/>
      <w:lang w:val="en-GB"/>
    </w:rPr>
  </w:style>
  <w:style w:type="paragraph" w:styleId="FootnoteText">
    <w:name w:val="footnote text"/>
    <w:basedOn w:val="Normal"/>
    <w:link w:val="FootnoteTextChar"/>
    <w:uiPriority w:val="99"/>
    <w:semiHidden/>
    <w:unhideWhenUsed/>
    <w:rsid w:val="00334845"/>
    <w:pPr>
      <w:ind w:firstLine="0"/>
    </w:pPr>
    <w:rPr>
      <w:rFonts w:eastAsia="Calibri"/>
      <w:sz w:val="20"/>
      <w:szCs w:val="20"/>
      <w:lang w:bidi="ar-SA"/>
    </w:rPr>
  </w:style>
  <w:style w:type="character" w:customStyle="1" w:styleId="FootnoteTextChar">
    <w:name w:val="Footnote Text Char"/>
    <w:basedOn w:val="DefaultParagraphFont"/>
    <w:link w:val="FootnoteText"/>
    <w:uiPriority w:val="99"/>
    <w:semiHidden/>
    <w:rsid w:val="0033484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34845"/>
    <w:rPr>
      <w:vertAlign w:val="superscript"/>
    </w:rPr>
  </w:style>
  <w:style w:type="character" w:styleId="Hyperlink">
    <w:name w:val="Hyperlink"/>
    <w:basedOn w:val="DefaultParagraphFont"/>
    <w:uiPriority w:val="99"/>
    <w:unhideWhenUsed/>
    <w:rsid w:val="00334845"/>
    <w:rPr>
      <w:color w:val="0000FF"/>
      <w:u w:val="single"/>
    </w:rPr>
  </w:style>
  <w:style w:type="table" w:styleId="TableGrid">
    <w:name w:val="Table Grid"/>
    <w:basedOn w:val="TableNormal"/>
    <w:uiPriority w:val="59"/>
    <w:rsid w:val="00334845"/>
    <w:pPr>
      <w:spacing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7DB3"/>
    <w:pPr>
      <w:spacing w:after="0" w:line="240" w:lineRule="auto"/>
      <w:ind w:firstLine="360"/>
    </w:pPr>
    <w:rPr>
      <w:rFonts w:eastAsia="Times New Roman"/>
      <w:b/>
      <w:bCs/>
      <w:lang w:bidi="en-US"/>
    </w:rPr>
  </w:style>
  <w:style w:type="character" w:customStyle="1" w:styleId="CommentSubjectChar">
    <w:name w:val="Comment Subject Char"/>
    <w:basedOn w:val="CommentTextChar"/>
    <w:link w:val="CommentSubject"/>
    <w:uiPriority w:val="99"/>
    <w:semiHidden/>
    <w:rsid w:val="00737DB3"/>
    <w:rPr>
      <w:rFonts w:ascii="Calibri" w:eastAsia="Times New Roman" w:hAnsi="Calibri" w:cs="Times New Roman"/>
      <w:b/>
      <w:bCs/>
      <w:sz w:val="2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13"/>
    <w:pPr>
      <w:spacing w:line="240" w:lineRule="auto"/>
      <w:ind w:firstLine="360"/>
    </w:pPr>
    <w:rPr>
      <w:rFonts w:ascii="Calibri" w:eastAsia="Times New Roman" w:hAnsi="Calibri" w:cs="Times New Roman"/>
      <w:lang w:bidi="en-US"/>
    </w:rPr>
  </w:style>
  <w:style w:type="paragraph" w:styleId="Heading5">
    <w:name w:val="heading 5"/>
    <w:aliases w:val="Subpara 2"/>
    <w:basedOn w:val="Normal"/>
    <w:next w:val="Normal"/>
    <w:link w:val="Heading5Char"/>
    <w:uiPriority w:val="9"/>
    <w:unhideWhenUsed/>
    <w:qFormat/>
    <w:rsid w:val="001004BE"/>
    <w:pPr>
      <w:spacing w:before="200" w:after="80"/>
      <w:ind w:firstLine="0"/>
      <w:outlineLvl w:val="4"/>
    </w:pPr>
    <w:rPr>
      <w:rFonts w:ascii="Cambria" w:hAnsi="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F98"/>
    <w:pPr>
      <w:tabs>
        <w:tab w:val="center" w:pos="4536"/>
        <w:tab w:val="right" w:pos="9072"/>
      </w:tabs>
    </w:pPr>
  </w:style>
  <w:style w:type="character" w:customStyle="1" w:styleId="HeaderChar">
    <w:name w:val="Header Char"/>
    <w:basedOn w:val="DefaultParagraphFont"/>
    <w:link w:val="Header"/>
    <w:uiPriority w:val="99"/>
    <w:rsid w:val="00213F98"/>
    <w:rPr>
      <w:rFonts w:ascii="Times New Roman" w:hAnsi="Times New Roman"/>
      <w:sz w:val="24"/>
      <w:lang w:val="en-GB"/>
    </w:rPr>
  </w:style>
  <w:style w:type="paragraph" w:styleId="Footer">
    <w:name w:val="footer"/>
    <w:basedOn w:val="Normal"/>
    <w:link w:val="FooterChar"/>
    <w:uiPriority w:val="99"/>
    <w:unhideWhenUsed/>
    <w:rsid w:val="00213F98"/>
    <w:pPr>
      <w:tabs>
        <w:tab w:val="center" w:pos="4536"/>
        <w:tab w:val="right" w:pos="9072"/>
      </w:tabs>
    </w:pPr>
  </w:style>
  <w:style w:type="character" w:customStyle="1" w:styleId="FooterChar">
    <w:name w:val="Footer Char"/>
    <w:basedOn w:val="DefaultParagraphFont"/>
    <w:link w:val="Footer"/>
    <w:uiPriority w:val="99"/>
    <w:rsid w:val="00213F98"/>
    <w:rPr>
      <w:rFonts w:ascii="Times New Roman" w:hAnsi="Times New Roman"/>
      <w:sz w:val="24"/>
      <w:lang w:val="en-GB"/>
    </w:rPr>
  </w:style>
  <w:style w:type="paragraph" w:styleId="ListParagraph">
    <w:name w:val="List Paragraph"/>
    <w:basedOn w:val="Normal"/>
    <w:uiPriority w:val="34"/>
    <w:qFormat/>
    <w:rsid w:val="00E94613"/>
    <w:pPr>
      <w:ind w:left="720"/>
      <w:contextualSpacing/>
    </w:pPr>
  </w:style>
  <w:style w:type="paragraph" w:styleId="NormalWeb">
    <w:name w:val="Normal (Web)"/>
    <w:basedOn w:val="Normal"/>
    <w:uiPriority w:val="99"/>
    <w:semiHidden/>
    <w:unhideWhenUsed/>
    <w:rsid w:val="003570A6"/>
    <w:pPr>
      <w:spacing w:before="100" w:beforeAutospacing="1" w:after="100" w:afterAutospacing="1"/>
      <w:ind w:firstLine="0"/>
    </w:pPr>
    <w:rPr>
      <w:rFonts w:ascii="Times New Roman" w:hAnsi="Times New Roman"/>
      <w:sz w:val="24"/>
      <w:szCs w:val="24"/>
      <w:lang w:bidi="ar-SA"/>
    </w:rPr>
  </w:style>
  <w:style w:type="character" w:customStyle="1" w:styleId="Heading5Char">
    <w:name w:val="Heading 5 Char"/>
    <w:aliases w:val="Subpara 2 Char"/>
    <w:basedOn w:val="DefaultParagraphFont"/>
    <w:link w:val="Heading5"/>
    <w:uiPriority w:val="9"/>
    <w:rsid w:val="001004BE"/>
    <w:rPr>
      <w:rFonts w:ascii="Cambria" w:eastAsia="Times New Roman" w:hAnsi="Cambria" w:cs="Times New Roman"/>
      <w:color w:val="4F81BD"/>
      <w:lang w:bidi="en-US"/>
    </w:rPr>
  </w:style>
  <w:style w:type="paragraph" w:customStyle="1" w:styleId="Default">
    <w:name w:val="Default"/>
    <w:rsid w:val="001004BE"/>
    <w:pPr>
      <w:widowControl w:val="0"/>
      <w:autoSpaceDE w:val="0"/>
      <w:autoSpaceDN w:val="0"/>
      <w:adjustRightInd w:val="0"/>
      <w:spacing w:line="240" w:lineRule="auto"/>
      <w:ind w:firstLine="360"/>
    </w:pPr>
    <w:rPr>
      <w:rFonts w:ascii="BHAGC I+ Helvetica Neue" w:eastAsia="Times New Roman" w:hAnsi="BHAGC I+ Helvetica Neue" w:cs="BHAGC I+ Helvetica Neue"/>
      <w:color w:val="000000"/>
      <w:sz w:val="24"/>
      <w:szCs w:val="24"/>
      <w:lang w:val="en-GB" w:eastAsia="en-GB"/>
    </w:rPr>
  </w:style>
  <w:style w:type="paragraph" w:styleId="BalloonText">
    <w:name w:val="Balloon Text"/>
    <w:basedOn w:val="Normal"/>
    <w:link w:val="BalloonTextChar"/>
    <w:uiPriority w:val="99"/>
    <w:semiHidden/>
    <w:unhideWhenUsed/>
    <w:rsid w:val="00C43017"/>
    <w:rPr>
      <w:rFonts w:ascii="Tahoma" w:hAnsi="Tahoma" w:cs="Tahoma"/>
      <w:sz w:val="16"/>
      <w:szCs w:val="16"/>
    </w:rPr>
  </w:style>
  <w:style w:type="character" w:customStyle="1" w:styleId="BalloonTextChar">
    <w:name w:val="Balloon Text Char"/>
    <w:basedOn w:val="DefaultParagraphFont"/>
    <w:link w:val="BalloonText"/>
    <w:uiPriority w:val="99"/>
    <w:semiHidden/>
    <w:rsid w:val="00C43017"/>
    <w:rPr>
      <w:rFonts w:ascii="Tahoma" w:eastAsia="Times New Roman" w:hAnsi="Tahoma" w:cs="Tahoma"/>
      <w:sz w:val="16"/>
      <w:szCs w:val="16"/>
      <w:lang w:bidi="en-US"/>
    </w:rPr>
  </w:style>
  <w:style w:type="character" w:styleId="CommentReference">
    <w:name w:val="annotation reference"/>
    <w:basedOn w:val="DefaultParagraphFont"/>
    <w:uiPriority w:val="99"/>
    <w:semiHidden/>
    <w:unhideWhenUsed/>
    <w:rsid w:val="00334845"/>
    <w:rPr>
      <w:sz w:val="16"/>
      <w:szCs w:val="16"/>
    </w:rPr>
  </w:style>
  <w:style w:type="paragraph" w:styleId="CommentText">
    <w:name w:val="annotation text"/>
    <w:basedOn w:val="Normal"/>
    <w:link w:val="CommentTextChar"/>
    <w:uiPriority w:val="99"/>
    <w:semiHidden/>
    <w:unhideWhenUsed/>
    <w:rsid w:val="00334845"/>
    <w:pPr>
      <w:spacing w:after="200" w:line="276" w:lineRule="auto"/>
      <w:ind w:firstLine="0"/>
    </w:pPr>
    <w:rPr>
      <w:rFonts w:eastAsia="Calibri"/>
      <w:sz w:val="20"/>
      <w:szCs w:val="20"/>
      <w:lang w:bidi="ar-SA"/>
    </w:rPr>
  </w:style>
  <w:style w:type="character" w:customStyle="1" w:styleId="CommentTextChar">
    <w:name w:val="Comment Text Char"/>
    <w:basedOn w:val="DefaultParagraphFont"/>
    <w:link w:val="CommentText"/>
    <w:uiPriority w:val="99"/>
    <w:semiHidden/>
    <w:rsid w:val="00334845"/>
    <w:rPr>
      <w:rFonts w:ascii="Calibri" w:eastAsia="Calibri" w:hAnsi="Calibri" w:cs="Times New Roman"/>
      <w:sz w:val="20"/>
      <w:szCs w:val="20"/>
    </w:rPr>
  </w:style>
  <w:style w:type="paragraph" w:customStyle="1" w:styleId="Sub-article">
    <w:name w:val="Sub-article"/>
    <w:rsid w:val="00334845"/>
    <w:pPr>
      <w:numPr>
        <w:ilvl w:val="1"/>
        <w:numId w:val="10"/>
      </w:numPr>
      <w:tabs>
        <w:tab w:val="left" w:pos="851"/>
      </w:tabs>
      <w:spacing w:after="120" w:line="240" w:lineRule="auto"/>
      <w:jc w:val="both"/>
    </w:pPr>
    <w:rPr>
      <w:rFonts w:ascii="Arial" w:eastAsia="Times New Roman" w:hAnsi="Arial" w:cs="Times New Roman"/>
      <w:noProof/>
      <w:sz w:val="20"/>
      <w:szCs w:val="20"/>
      <w:lang w:val="en-GB"/>
    </w:rPr>
  </w:style>
  <w:style w:type="paragraph" w:styleId="FootnoteText">
    <w:name w:val="footnote text"/>
    <w:basedOn w:val="Normal"/>
    <w:link w:val="FootnoteTextChar"/>
    <w:uiPriority w:val="99"/>
    <w:semiHidden/>
    <w:unhideWhenUsed/>
    <w:rsid w:val="00334845"/>
    <w:pPr>
      <w:ind w:firstLine="0"/>
    </w:pPr>
    <w:rPr>
      <w:rFonts w:eastAsia="Calibri"/>
      <w:sz w:val="20"/>
      <w:szCs w:val="20"/>
      <w:lang w:bidi="ar-SA"/>
    </w:rPr>
  </w:style>
  <w:style w:type="character" w:customStyle="1" w:styleId="FootnoteTextChar">
    <w:name w:val="Footnote Text Char"/>
    <w:basedOn w:val="DefaultParagraphFont"/>
    <w:link w:val="FootnoteText"/>
    <w:uiPriority w:val="99"/>
    <w:semiHidden/>
    <w:rsid w:val="0033484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34845"/>
    <w:rPr>
      <w:vertAlign w:val="superscript"/>
    </w:rPr>
  </w:style>
  <w:style w:type="character" w:styleId="Hyperlink">
    <w:name w:val="Hyperlink"/>
    <w:basedOn w:val="DefaultParagraphFont"/>
    <w:uiPriority w:val="99"/>
    <w:unhideWhenUsed/>
    <w:rsid w:val="00334845"/>
    <w:rPr>
      <w:color w:val="0000FF"/>
      <w:u w:val="single"/>
    </w:rPr>
  </w:style>
  <w:style w:type="table" w:styleId="TableGrid">
    <w:name w:val="Table Grid"/>
    <w:basedOn w:val="TableNormal"/>
    <w:uiPriority w:val="59"/>
    <w:rsid w:val="00334845"/>
    <w:pPr>
      <w:spacing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7DB3"/>
    <w:pPr>
      <w:spacing w:after="0" w:line="240" w:lineRule="auto"/>
      <w:ind w:firstLine="360"/>
    </w:pPr>
    <w:rPr>
      <w:rFonts w:eastAsia="Times New Roman"/>
      <w:b/>
      <w:bCs/>
      <w:lang w:bidi="en-US"/>
    </w:rPr>
  </w:style>
  <w:style w:type="character" w:customStyle="1" w:styleId="CommentSubjectChar">
    <w:name w:val="Comment Subject Char"/>
    <w:basedOn w:val="CommentTextChar"/>
    <w:link w:val="CommentSubject"/>
    <w:uiPriority w:val="99"/>
    <w:semiHidden/>
    <w:rsid w:val="00737DB3"/>
    <w:rPr>
      <w:rFonts w:ascii="Calibri" w:eastAsia="Times New Roman" w:hAnsi="Calibri"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3898">
      <w:bodyDiv w:val="1"/>
      <w:marLeft w:val="0"/>
      <w:marRight w:val="0"/>
      <w:marTop w:val="0"/>
      <w:marBottom w:val="0"/>
      <w:divBdr>
        <w:top w:val="none" w:sz="0" w:space="0" w:color="auto"/>
        <w:left w:val="none" w:sz="0" w:space="0" w:color="auto"/>
        <w:bottom w:val="none" w:sz="0" w:space="0" w:color="auto"/>
        <w:right w:val="none" w:sz="0" w:space="0" w:color="auto"/>
      </w:divBdr>
      <w:divsChild>
        <w:div w:id="1877810568">
          <w:marLeft w:val="0"/>
          <w:marRight w:val="0"/>
          <w:marTop w:val="0"/>
          <w:marBottom w:val="0"/>
          <w:divBdr>
            <w:top w:val="none" w:sz="0" w:space="0" w:color="auto"/>
            <w:left w:val="none" w:sz="0" w:space="0" w:color="auto"/>
            <w:bottom w:val="none" w:sz="0" w:space="0" w:color="auto"/>
            <w:right w:val="none" w:sz="0" w:space="0" w:color="auto"/>
          </w:divBdr>
          <w:divsChild>
            <w:div w:id="1765763466">
              <w:marLeft w:val="0"/>
              <w:marRight w:val="0"/>
              <w:marTop w:val="0"/>
              <w:marBottom w:val="0"/>
              <w:divBdr>
                <w:top w:val="none" w:sz="0" w:space="0" w:color="auto"/>
                <w:left w:val="none" w:sz="0" w:space="0" w:color="auto"/>
                <w:bottom w:val="none" w:sz="0" w:space="0" w:color="auto"/>
                <w:right w:val="none" w:sz="0" w:space="0" w:color="auto"/>
              </w:divBdr>
            </w:div>
            <w:div w:id="1811898915">
              <w:marLeft w:val="0"/>
              <w:marRight w:val="0"/>
              <w:marTop w:val="0"/>
              <w:marBottom w:val="0"/>
              <w:divBdr>
                <w:top w:val="none" w:sz="0" w:space="0" w:color="auto"/>
                <w:left w:val="none" w:sz="0" w:space="0" w:color="auto"/>
                <w:bottom w:val="none" w:sz="0" w:space="0" w:color="auto"/>
                <w:right w:val="none" w:sz="0" w:space="0" w:color="auto"/>
              </w:divBdr>
            </w:div>
            <w:div w:id="1826628562">
              <w:marLeft w:val="0"/>
              <w:marRight w:val="0"/>
              <w:marTop w:val="0"/>
              <w:marBottom w:val="0"/>
              <w:divBdr>
                <w:top w:val="none" w:sz="0" w:space="0" w:color="auto"/>
                <w:left w:val="none" w:sz="0" w:space="0" w:color="auto"/>
                <w:bottom w:val="none" w:sz="0" w:space="0" w:color="auto"/>
                <w:right w:val="none" w:sz="0" w:space="0" w:color="auto"/>
              </w:divBdr>
            </w:div>
            <w:div w:id="1309239685">
              <w:marLeft w:val="0"/>
              <w:marRight w:val="0"/>
              <w:marTop w:val="0"/>
              <w:marBottom w:val="0"/>
              <w:divBdr>
                <w:top w:val="none" w:sz="0" w:space="0" w:color="auto"/>
                <w:left w:val="none" w:sz="0" w:space="0" w:color="auto"/>
                <w:bottom w:val="none" w:sz="0" w:space="0" w:color="auto"/>
                <w:right w:val="none" w:sz="0" w:space="0" w:color="auto"/>
              </w:divBdr>
            </w:div>
            <w:div w:id="1046640315">
              <w:marLeft w:val="0"/>
              <w:marRight w:val="0"/>
              <w:marTop w:val="0"/>
              <w:marBottom w:val="0"/>
              <w:divBdr>
                <w:top w:val="none" w:sz="0" w:space="0" w:color="auto"/>
                <w:left w:val="none" w:sz="0" w:space="0" w:color="auto"/>
                <w:bottom w:val="none" w:sz="0" w:space="0" w:color="auto"/>
                <w:right w:val="none" w:sz="0" w:space="0" w:color="auto"/>
              </w:divBdr>
            </w:div>
            <w:div w:id="27267948">
              <w:marLeft w:val="0"/>
              <w:marRight w:val="0"/>
              <w:marTop w:val="0"/>
              <w:marBottom w:val="0"/>
              <w:divBdr>
                <w:top w:val="none" w:sz="0" w:space="0" w:color="auto"/>
                <w:left w:val="none" w:sz="0" w:space="0" w:color="auto"/>
                <w:bottom w:val="none" w:sz="0" w:space="0" w:color="auto"/>
                <w:right w:val="none" w:sz="0" w:space="0" w:color="auto"/>
              </w:divBdr>
            </w:div>
            <w:div w:id="72680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260967">
      <w:bodyDiv w:val="1"/>
      <w:marLeft w:val="0"/>
      <w:marRight w:val="0"/>
      <w:marTop w:val="0"/>
      <w:marBottom w:val="0"/>
      <w:divBdr>
        <w:top w:val="none" w:sz="0" w:space="0" w:color="auto"/>
        <w:left w:val="none" w:sz="0" w:space="0" w:color="auto"/>
        <w:bottom w:val="none" w:sz="0" w:space="0" w:color="auto"/>
        <w:right w:val="none" w:sz="0" w:space="0" w:color="auto"/>
      </w:divBdr>
    </w:div>
    <w:div w:id="1597400840">
      <w:bodyDiv w:val="1"/>
      <w:marLeft w:val="0"/>
      <w:marRight w:val="0"/>
      <w:marTop w:val="0"/>
      <w:marBottom w:val="0"/>
      <w:divBdr>
        <w:top w:val="none" w:sz="0" w:space="0" w:color="auto"/>
        <w:left w:val="none" w:sz="0" w:space="0" w:color="auto"/>
        <w:bottom w:val="none" w:sz="0" w:space="0" w:color="auto"/>
        <w:right w:val="none" w:sz="0" w:space="0" w:color="auto"/>
      </w:divBdr>
    </w:div>
    <w:div w:id="1933977235">
      <w:bodyDiv w:val="1"/>
      <w:marLeft w:val="0"/>
      <w:marRight w:val="0"/>
      <w:marTop w:val="0"/>
      <w:marBottom w:val="0"/>
      <w:divBdr>
        <w:top w:val="none" w:sz="0" w:space="0" w:color="auto"/>
        <w:left w:val="none" w:sz="0" w:space="0" w:color="auto"/>
        <w:bottom w:val="none" w:sz="0" w:space="0" w:color="auto"/>
        <w:right w:val="none" w:sz="0" w:space="0" w:color="auto"/>
      </w:divBdr>
    </w:div>
    <w:div w:id="199996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bluebridge-vres.eu/" TargetMode="External"/><Relationship Id="rId3" Type="http://schemas.openxmlformats.org/officeDocument/2006/relationships/hyperlink" Target="http://liga2015.sciencesconf.org/" TargetMode="External"/><Relationship Id="rId7" Type="http://schemas.openxmlformats.org/officeDocument/2006/relationships/hyperlink" Target="http://firms.fao.org/firms/en" TargetMode="External"/><Relationship Id="rId2" Type="http://schemas.openxmlformats.org/officeDocument/2006/relationships/hyperlink" Target="http://www.fao.org/fishery/nems/40772/en" TargetMode="External"/><Relationship Id="rId1" Type="http://schemas.openxmlformats.org/officeDocument/2006/relationships/hyperlink" Target="http://www.sica.int/wsirpac" TargetMode="External"/><Relationship Id="rId6" Type="http://schemas.openxmlformats.org/officeDocument/2006/relationships/hyperlink" Target="http://www.ices.dk/community/groups/Pages/WGMG.aspx" TargetMode="External"/><Relationship Id="rId5" Type="http://schemas.openxmlformats.org/officeDocument/2006/relationships/hyperlink" Target="https://www.iccat.int/en/meetingscurrent.htm" TargetMode="External"/><Relationship Id="rId4" Type="http://schemas.openxmlformats.org/officeDocument/2006/relationships/hyperlink" Target="http://www.ices.dk/community/groups/Pages/WGFTFB.aspx" TargetMode="External"/><Relationship Id="rId9" Type="http://schemas.openxmlformats.org/officeDocument/2006/relationships/hyperlink" Target="http://cordis.europa.eu/news/rcn/128416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7C362-42B6-4DA0-A6F7-D522A15C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4500</Words>
  <Characters>25651</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FAO of the UN</Company>
  <LinksUpToDate>false</LinksUpToDate>
  <CharactersWithSpaces>30091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travel</dc:creator>
  <cp:lastModifiedBy>FAO User</cp:lastModifiedBy>
  <cp:revision>4</cp:revision>
  <dcterms:created xsi:type="dcterms:W3CDTF">2015-11-09T02:10:00Z</dcterms:created>
  <dcterms:modified xsi:type="dcterms:W3CDTF">2015-11-09T02:17:00Z</dcterms:modified>
</cp:coreProperties>
</file>