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640" w:rsidRPr="00D35190" w:rsidRDefault="00FD1640" w:rsidP="00FD1640">
      <w:pPr>
        <w:jc w:val="center"/>
        <w:rPr>
          <w:b/>
          <w:sz w:val="32"/>
          <w:szCs w:val="44"/>
          <w:lang w:val="en-US"/>
        </w:rPr>
      </w:pPr>
      <w:bookmarkStart w:id="0" w:name="_GoBack"/>
      <w:bookmarkEnd w:id="0"/>
      <w:r w:rsidRPr="00D35190">
        <w:rPr>
          <w:b/>
          <w:sz w:val="32"/>
          <w:szCs w:val="44"/>
          <w:lang w:val="en-US"/>
        </w:rPr>
        <w:t xml:space="preserve">Support to family farming </w:t>
      </w:r>
      <w:r w:rsidR="00B21EFB" w:rsidRPr="00D35190">
        <w:rPr>
          <w:b/>
          <w:sz w:val="32"/>
          <w:szCs w:val="44"/>
          <w:lang w:val="en-US"/>
        </w:rPr>
        <w:t xml:space="preserve">and small scale agriculture </w:t>
      </w:r>
      <w:r w:rsidRPr="00D35190">
        <w:rPr>
          <w:b/>
          <w:sz w:val="32"/>
          <w:szCs w:val="44"/>
          <w:lang w:val="en-US"/>
        </w:rPr>
        <w:t>as a strategy to achieve rural poverty reduction:</w:t>
      </w:r>
    </w:p>
    <w:p w:rsidR="00FD1640" w:rsidRPr="00D35190" w:rsidRDefault="00FD1640" w:rsidP="00FD1640">
      <w:pPr>
        <w:pStyle w:val="Title"/>
        <w:jc w:val="center"/>
        <w:rPr>
          <w:b/>
          <w:sz w:val="30"/>
          <w:szCs w:val="28"/>
          <w:lang w:val="en-US"/>
        </w:rPr>
      </w:pPr>
      <w:r w:rsidRPr="00D35190">
        <w:rPr>
          <w:b/>
          <w:sz w:val="30"/>
          <w:szCs w:val="28"/>
          <w:lang w:val="en-US"/>
        </w:rPr>
        <w:t>Opportunities and Priorities to Strengthen FAO Regional Initiatives</w:t>
      </w:r>
    </w:p>
    <w:p w:rsidR="00D35190" w:rsidRDefault="00D35190" w:rsidP="00D35190">
      <w:pPr>
        <w:rPr>
          <w:b/>
          <w:sz w:val="28"/>
        </w:rPr>
      </w:pPr>
    </w:p>
    <w:p w:rsidR="00D35190" w:rsidRDefault="0093172A" w:rsidP="00C84C02">
      <w:pPr>
        <w:jc w:val="center"/>
        <w:rPr>
          <w:b/>
          <w:sz w:val="28"/>
        </w:rPr>
      </w:pPr>
      <w:r w:rsidRPr="00D35190">
        <w:rPr>
          <w:b/>
          <w:sz w:val="28"/>
        </w:rPr>
        <w:t xml:space="preserve">9-10 of </w:t>
      </w:r>
      <w:r w:rsidR="000703F9" w:rsidRPr="00D35190">
        <w:rPr>
          <w:b/>
          <w:sz w:val="28"/>
        </w:rPr>
        <w:t xml:space="preserve">June 2016 </w:t>
      </w:r>
      <w:r w:rsidR="00D35190">
        <w:rPr>
          <w:b/>
          <w:sz w:val="28"/>
        </w:rPr>
        <w:t xml:space="preserve"> </w:t>
      </w:r>
    </w:p>
    <w:p w:rsidR="001E05B3" w:rsidRPr="00D35190" w:rsidRDefault="00D35190" w:rsidP="00C84C02">
      <w:pPr>
        <w:jc w:val="center"/>
        <w:rPr>
          <w:b/>
          <w:sz w:val="28"/>
        </w:rPr>
      </w:pPr>
      <w:r>
        <w:rPr>
          <w:b/>
          <w:sz w:val="28"/>
        </w:rPr>
        <w:t xml:space="preserve">FAO Headquarters, </w:t>
      </w:r>
      <w:r w:rsidR="001E05B3" w:rsidRPr="00D35190">
        <w:rPr>
          <w:b/>
          <w:sz w:val="28"/>
        </w:rPr>
        <w:t>Rome, Italy</w:t>
      </w:r>
    </w:p>
    <w:p w:rsidR="00C3777E" w:rsidRPr="00D35190" w:rsidRDefault="00D35190" w:rsidP="00C84C02">
      <w:pPr>
        <w:jc w:val="center"/>
        <w:rPr>
          <w:b/>
          <w:i/>
        </w:rPr>
      </w:pPr>
      <w:r w:rsidRPr="00D35190">
        <w:rPr>
          <w:b/>
          <w:i/>
        </w:rPr>
        <w:t xml:space="preserve">Draft </w:t>
      </w:r>
      <w:r>
        <w:rPr>
          <w:b/>
          <w:i/>
        </w:rPr>
        <w:t xml:space="preserve">Workshop </w:t>
      </w:r>
      <w:r w:rsidRPr="00D35190">
        <w:rPr>
          <w:b/>
          <w:i/>
        </w:rPr>
        <w:t>Agenda</w:t>
      </w:r>
    </w:p>
    <w:p w:rsidR="00281BD9" w:rsidRPr="00AF4FE2" w:rsidRDefault="005F4C04" w:rsidP="00281BD9">
      <w:pPr>
        <w:rPr>
          <w:b/>
        </w:rPr>
      </w:pPr>
      <w:r w:rsidRPr="00AF4FE2">
        <w:rPr>
          <w:b/>
        </w:rPr>
        <w:t>Rationale</w:t>
      </w:r>
    </w:p>
    <w:p w:rsidR="00AF621D" w:rsidRPr="00813BF6" w:rsidRDefault="00E335B1" w:rsidP="00923C88">
      <w:pPr>
        <w:jc w:val="both"/>
        <w:rPr>
          <w:bCs/>
        </w:rPr>
      </w:pPr>
      <w:r>
        <w:t>The goals of p</w:t>
      </w:r>
      <w:r w:rsidR="000703F9">
        <w:t>overty eradication</w:t>
      </w:r>
      <w:r>
        <w:t xml:space="preserve"> and of</w:t>
      </w:r>
      <w:r w:rsidR="00AF621D" w:rsidRPr="00813BF6">
        <w:t xml:space="preserve"> promoting sustainable patterns</w:t>
      </w:r>
      <w:r w:rsidR="00414924">
        <w:t xml:space="preserve"> of consumption and production </w:t>
      </w:r>
      <w:r w:rsidR="00AF621D" w:rsidRPr="00813BF6">
        <w:t xml:space="preserve">constitute the overarching framework and rationale </w:t>
      </w:r>
      <w:r w:rsidR="00414924">
        <w:t>of the</w:t>
      </w:r>
      <w:r>
        <w:t xml:space="preserve"> </w:t>
      </w:r>
      <w:r w:rsidR="009E093C">
        <w:t xml:space="preserve">new </w:t>
      </w:r>
      <w:r w:rsidR="0060789A">
        <w:t>global</w:t>
      </w:r>
      <w:r>
        <w:t xml:space="preserve"> development</w:t>
      </w:r>
      <w:r w:rsidR="0060789A">
        <w:t xml:space="preserve"> agenda</w:t>
      </w:r>
      <w:r>
        <w:t>. Th</w:t>
      </w:r>
      <w:r w:rsidR="0060789A">
        <w:t>e</w:t>
      </w:r>
      <w:r>
        <w:t xml:space="preserve"> </w:t>
      </w:r>
      <w:r w:rsidR="0060789A">
        <w:t>Sustainable Development Goals (</w:t>
      </w:r>
      <w:r w:rsidR="00414924">
        <w:t>SDGs</w:t>
      </w:r>
      <w:r w:rsidR="0060789A">
        <w:t>)</w:t>
      </w:r>
      <w:r>
        <w:t xml:space="preserve"> </w:t>
      </w:r>
      <w:r w:rsidR="009E093C">
        <w:t xml:space="preserve">adopted in September 2015 </w:t>
      </w:r>
      <w:r w:rsidR="00C3777E">
        <w:t>are strongly focused</w:t>
      </w:r>
      <w:r w:rsidR="00AF621D" w:rsidRPr="00813BF6">
        <w:t xml:space="preserve"> on </w:t>
      </w:r>
      <w:r>
        <w:t xml:space="preserve">rural development, putting </w:t>
      </w:r>
      <w:r w:rsidR="00AF621D" w:rsidRPr="00813BF6">
        <w:t>smallholder and family farmers</w:t>
      </w:r>
      <w:r>
        <w:t xml:space="preserve"> at the centre of </w:t>
      </w:r>
      <w:r w:rsidR="009E093C">
        <w:t>many of its 17</w:t>
      </w:r>
      <w:r w:rsidR="00AF621D" w:rsidRPr="00813BF6">
        <w:t xml:space="preserve"> goals and </w:t>
      </w:r>
      <w:r w:rsidR="009E093C">
        <w:t xml:space="preserve">169 </w:t>
      </w:r>
      <w:r w:rsidR="003603E4" w:rsidRPr="00813BF6">
        <w:t>targets</w:t>
      </w:r>
      <w:r w:rsidR="009E093C">
        <w:t xml:space="preserve">. In addition, the </w:t>
      </w:r>
      <w:r w:rsidR="00AF621D" w:rsidRPr="00813BF6">
        <w:t xml:space="preserve">SDGs pay special attention to the </w:t>
      </w:r>
      <w:r>
        <w:t>developmental needs</w:t>
      </w:r>
      <w:r w:rsidR="00AF621D" w:rsidRPr="00813BF6">
        <w:t xml:space="preserve"> of women, youth and the most marginalized rural communities who are </w:t>
      </w:r>
      <w:r w:rsidR="009E093C">
        <w:t xml:space="preserve">mostly </w:t>
      </w:r>
      <w:r w:rsidR="00AF621D" w:rsidRPr="00813BF6">
        <w:t>dependent on agriculture</w:t>
      </w:r>
      <w:r w:rsidR="009E093C">
        <w:t xml:space="preserve"> </w:t>
      </w:r>
      <w:r w:rsidR="00AF621D" w:rsidRPr="00813BF6">
        <w:t>for their livelihoods.</w:t>
      </w:r>
    </w:p>
    <w:p w:rsidR="00FE1454" w:rsidRDefault="009E093C" w:rsidP="00923C88">
      <w:pPr>
        <w:jc w:val="both"/>
        <w:rPr>
          <w:lang w:val="en-US"/>
        </w:rPr>
      </w:pPr>
      <w:r>
        <w:rPr>
          <w:lang w:val="en-US"/>
        </w:rPr>
        <w:t>In this context, FAO</w:t>
      </w:r>
      <w:r w:rsidR="00FE1454">
        <w:rPr>
          <w:lang w:val="en-US"/>
        </w:rPr>
        <w:t xml:space="preserve"> </w:t>
      </w:r>
      <w:r w:rsidR="00C3777E">
        <w:rPr>
          <w:lang w:val="en-US"/>
        </w:rPr>
        <w:t>restates</w:t>
      </w:r>
      <w:r>
        <w:rPr>
          <w:lang w:val="en-US"/>
        </w:rPr>
        <w:t xml:space="preserve"> its commitment to achieving these goals, while sustaining </w:t>
      </w:r>
      <w:r w:rsidRPr="00813BF6">
        <w:rPr>
          <w:lang w:val="en-US"/>
        </w:rPr>
        <w:t xml:space="preserve">the legacy of the </w:t>
      </w:r>
      <w:r>
        <w:rPr>
          <w:lang w:val="en-US"/>
        </w:rPr>
        <w:t xml:space="preserve">International Year of Family Farming, </w:t>
      </w:r>
      <w:r w:rsidR="00C3777E">
        <w:rPr>
          <w:lang w:val="en-US"/>
        </w:rPr>
        <w:t>through</w:t>
      </w:r>
      <w:r>
        <w:rPr>
          <w:lang w:val="en-US"/>
        </w:rPr>
        <w:t xml:space="preserve"> its strategic goal of reducing rural poverty in </w:t>
      </w:r>
      <w:r w:rsidR="00C05124">
        <w:rPr>
          <w:lang w:val="en-US"/>
        </w:rPr>
        <w:t xml:space="preserve">support </w:t>
      </w:r>
      <w:r w:rsidR="00D35190">
        <w:rPr>
          <w:lang w:val="en-US"/>
        </w:rPr>
        <w:t xml:space="preserve">of </w:t>
      </w:r>
      <w:r>
        <w:rPr>
          <w:lang w:val="en-US"/>
        </w:rPr>
        <w:t>f</w:t>
      </w:r>
      <w:r w:rsidR="00FE1454">
        <w:rPr>
          <w:lang w:val="en-US"/>
        </w:rPr>
        <w:t xml:space="preserve">amily </w:t>
      </w:r>
      <w:r>
        <w:rPr>
          <w:lang w:val="en-US"/>
        </w:rPr>
        <w:t>farmers and smallholder agriculture</w:t>
      </w:r>
      <w:r w:rsidR="00FE1454">
        <w:rPr>
          <w:lang w:val="en-US"/>
        </w:rPr>
        <w:t>.</w:t>
      </w:r>
      <w:r w:rsidR="00AC3597">
        <w:rPr>
          <w:lang w:val="en-US"/>
        </w:rPr>
        <w:t xml:space="preserve"> </w:t>
      </w:r>
      <w:r w:rsidR="00C05124">
        <w:rPr>
          <w:lang w:val="en-US"/>
        </w:rPr>
        <w:t>As part of the strategy, it is fundamental</w:t>
      </w:r>
      <w:r w:rsidR="00AC3597">
        <w:rPr>
          <w:lang w:val="en-US"/>
        </w:rPr>
        <w:t xml:space="preserve"> to recognize global and regional </w:t>
      </w:r>
      <w:r w:rsidR="00D51570">
        <w:rPr>
          <w:lang w:val="en-US"/>
        </w:rPr>
        <w:t xml:space="preserve">structural transformations and related </w:t>
      </w:r>
      <w:r w:rsidR="003603E4">
        <w:rPr>
          <w:lang w:val="en-US"/>
        </w:rPr>
        <w:t xml:space="preserve">policy </w:t>
      </w:r>
      <w:r w:rsidR="00AC3597">
        <w:rPr>
          <w:lang w:val="en-US"/>
        </w:rPr>
        <w:t xml:space="preserve">trends in the field of family </w:t>
      </w:r>
      <w:r w:rsidR="003603E4">
        <w:rPr>
          <w:lang w:val="en-US"/>
        </w:rPr>
        <w:t>farming, as well as partner</w:t>
      </w:r>
      <w:r w:rsidR="00C05124">
        <w:rPr>
          <w:lang w:val="en-US"/>
        </w:rPr>
        <w:t>ships</w:t>
      </w:r>
      <w:r w:rsidR="003603E4">
        <w:rPr>
          <w:lang w:val="en-US"/>
        </w:rPr>
        <w:t xml:space="preserve"> </w:t>
      </w:r>
      <w:r w:rsidR="00AC3597">
        <w:rPr>
          <w:lang w:val="en-US"/>
        </w:rPr>
        <w:t xml:space="preserve">with key players influencing regional and national </w:t>
      </w:r>
      <w:r w:rsidR="003603E4">
        <w:rPr>
          <w:lang w:val="en-US"/>
        </w:rPr>
        <w:t>processes</w:t>
      </w:r>
      <w:r w:rsidR="00AC3597">
        <w:rPr>
          <w:lang w:val="en-US"/>
        </w:rPr>
        <w:t>.</w:t>
      </w:r>
    </w:p>
    <w:p w:rsidR="002C5DEE" w:rsidRPr="00813BF6" w:rsidRDefault="00822B0F" w:rsidP="00923C88">
      <w:pPr>
        <w:jc w:val="both"/>
        <w:rPr>
          <w:lang w:val="en-US"/>
        </w:rPr>
      </w:pPr>
      <w:r>
        <w:rPr>
          <w:lang w:val="en-US"/>
        </w:rPr>
        <w:t>The above</w:t>
      </w:r>
      <w:r w:rsidR="00FE1454" w:rsidRPr="00813BF6">
        <w:rPr>
          <w:lang w:val="en-US"/>
        </w:rPr>
        <w:t xml:space="preserve"> </w:t>
      </w:r>
      <w:r w:rsidR="00AC3597">
        <w:rPr>
          <w:lang w:val="en-US"/>
        </w:rPr>
        <w:t>requir</w:t>
      </w:r>
      <w:r>
        <w:rPr>
          <w:lang w:val="en-US"/>
        </w:rPr>
        <w:t>es a pro-active role of FAO in enhancing ongoing processes at the regional and national level</w:t>
      </w:r>
      <w:r w:rsidR="00AC3597">
        <w:rPr>
          <w:lang w:val="en-US"/>
        </w:rPr>
        <w:t>,</w:t>
      </w:r>
      <w:r>
        <w:rPr>
          <w:lang w:val="en-US"/>
        </w:rPr>
        <w:t xml:space="preserve"> ensuring a better targeting of small scale family f</w:t>
      </w:r>
      <w:r w:rsidR="00972EFB">
        <w:rPr>
          <w:lang w:val="en-US"/>
        </w:rPr>
        <w:t>armers in t</w:t>
      </w:r>
      <w:r w:rsidR="004C1ADC">
        <w:rPr>
          <w:lang w:val="en-US"/>
        </w:rPr>
        <w:t xml:space="preserve">he context of agricultural, </w:t>
      </w:r>
      <w:r w:rsidR="00972EFB">
        <w:rPr>
          <w:lang w:val="en-US"/>
        </w:rPr>
        <w:t>rural development</w:t>
      </w:r>
      <w:r w:rsidR="00AF621D" w:rsidRPr="00813BF6">
        <w:rPr>
          <w:lang w:val="en-US"/>
        </w:rPr>
        <w:t xml:space="preserve"> </w:t>
      </w:r>
      <w:r w:rsidR="004C1ADC">
        <w:rPr>
          <w:lang w:val="en-US"/>
        </w:rPr>
        <w:t xml:space="preserve">and </w:t>
      </w:r>
      <w:r w:rsidR="00C3777E">
        <w:rPr>
          <w:lang w:val="en-US"/>
        </w:rPr>
        <w:t>public policies, including s</w:t>
      </w:r>
      <w:r w:rsidR="004C1ADC">
        <w:rPr>
          <w:lang w:val="en-US"/>
        </w:rPr>
        <w:t xml:space="preserve">ocial </w:t>
      </w:r>
      <w:r w:rsidR="00C3777E">
        <w:rPr>
          <w:lang w:val="en-US"/>
        </w:rPr>
        <w:t>protection</w:t>
      </w:r>
      <w:r w:rsidR="00972EFB">
        <w:rPr>
          <w:lang w:val="en-US"/>
        </w:rPr>
        <w:t>,</w:t>
      </w:r>
      <w:r w:rsidR="00AF621D" w:rsidRPr="00813BF6">
        <w:rPr>
          <w:lang w:val="en-US"/>
        </w:rPr>
        <w:t xml:space="preserve"> as well as </w:t>
      </w:r>
      <w:r w:rsidR="00972EFB">
        <w:rPr>
          <w:lang w:val="en-US"/>
        </w:rPr>
        <w:t>a better integration of this issue in</w:t>
      </w:r>
      <w:r w:rsidR="00AF621D" w:rsidRPr="00813BF6">
        <w:rPr>
          <w:lang w:val="en-US"/>
        </w:rPr>
        <w:t xml:space="preserve"> </w:t>
      </w:r>
      <w:r w:rsidR="000703F9">
        <w:rPr>
          <w:lang w:val="en-US"/>
        </w:rPr>
        <w:t>the Organization’</w:t>
      </w:r>
      <w:r w:rsidR="00AF621D" w:rsidRPr="00813BF6">
        <w:rPr>
          <w:lang w:val="en-US"/>
        </w:rPr>
        <w:t xml:space="preserve">s work </w:t>
      </w:r>
      <w:r w:rsidR="00972EFB">
        <w:rPr>
          <w:lang w:val="en-US"/>
        </w:rPr>
        <w:t>across</w:t>
      </w:r>
      <w:r w:rsidR="000703F9">
        <w:rPr>
          <w:lang w:val="en-US"/>
        </w:rPr>
        <w:t xml:space="preserve"> the strategic programs, regional i</w:t>
      </w:r>
      <w:r w:rsidR="00AF621D" w:rsidRPr="00813BF6">
        <w:rPr>
          <w:lang w:val="en-US"/>
        </w:rPr>
        <w:t>nitiatives and field pro</w:t>
      </w:r>
      <w:r w:rsidR="00D51570">
        <w:rPr>
          <w:lang w:val="en-US"/>
        </w:rPr>
        <w:t>jects</w:t>
      </w:r>
      <w:r w:rsidR="002C5DEE" w:rsidRPr="00813BF6">
        <w:rPr>
          <w:lang w:val="en-US"/>
        </w:rPr>
        <w:t>.</w:t>
      </w:r>
    </w:p>
    <w:p w:rsidR="00876A18" w:rsidRPr="00876A18" w:rsidRDefault="000703F9" w:rsidP="00923C88">
      <w:pPr>
        <w:jc w:val="both"/>
      </w:pPr>
      <w:r>
        <w:rPr>
          <w:lang w:val="en-US"/>
        </w:rPr>
        <w:t>T</w:t>
      </w:r>
      <w:r w:rsidR="003603E4">
        <w:rPr>
          <w:lang w:val="en-US"/>
        </w:rPr>
        <w:t xml:space="preserve">he workshop </w:t>
      </w:r>
      <w:r w:rsidR="00D51570">
        <w:rPr>
          <w:lang w:val="en-US"/>
        </w:rPr>
        <w:t>“</w:t>
      </w:r>
      <w:r w:rsidR="006537B7" w:rsidRPr="00D35190">
        <w:rPr>
          <w:i/>
          <w:lang w:val="en-US"/>
        </w:rPr>
        <w:t xml:space="preserve">Support to Family farming </w:t>
      </w:r>
      <w:r w:rsidR="0003135E" w:rsidRPr="00D35190">
        <w:rPr>
          <w:i/>
          <w:lang w:val="en-US"/>
        </w:rPr>
        <w:t xml:space="preserve">and small scale agriculture </w:t>
      </w:r>
      <w:r w:rsidR="006537B7" w:rsidRPr="00D35190">
        <w:rPr>
          <w:i/>
          <w:lang w:val="en-US"/>
        </w:rPr>
        <w:t xml:space="preserve">to achieve </w:t>
      </w:r>
      <w:r w:rsidR="00D51570" w:rsidRPr="00D35190">
        <w:rPr>
          <w:i/>
          <w:lang w:val="en-US"/>
        </w:rPr>
        <w:t>rural poverty</w:t>
      </w:r>
      <w:r w:rsidR="006537B7" w:rsidRPr="00D35190">
        <w:rPr>
          <w:i/>
          <w:lang w:val="en-US"/>
        </w:rPr>
        <w:t xml:space="preserve"> reduction</w:t>
      </w:r>
      <w:r w:rsidR="00D35190">
        <w:rPr>
          <w:i/>
          <w:lang w:val="en-US"/>
        </w:rPr>
        <w:t>:</w:t>
      </w:r>
      <w:r w:rsidR="00D51570">
        <w:rPr>
          <w:lang w:val="en-US"/>
        </w:rPr>
        <w:t xml:space="preserve"> </w:t>
      </w:r>
      <w:r w:rsidR="00C86802">
        <w:rPr>
          <w:i/>
          <w:lang w:val="en-US"/>
        </w:rPr>
        <w:t>Opportunities</w:t>
      </w:r>
      <w:r w:rsidR="0039779E" w:rsidRPr="0039779E">
        <w:rPr>
          <w:i/>
          <w:lang w:val="en-US"/>
        </w:rPr>
        <w:t xml:space="preserve"> </w:t>
      </w:r>
      <w:r w:rsidR="0039779E">
        <w:rPr>
          <w:i/>
          <w:lang w:val="en-US"/>
        </w:rPr>
        <w:t>and priorities</w:t>
      </w:r>
      <w:r w:rsidR="0039779E" w:rsidRPr="000703F9">
        <w:rPr>
          <w:i/>
          <w:lang w:val="en-US"/>
        </w:rPr>
        <w:t xml:space="preserve"> </w:t>
      </w:r>
      <w:r w:rsidRPr="000703F9">
        <w:rPr>
          <w:i/>
          <w:lang w:val="en-US"/>
        </w:rPr>
        <w:t>to Strengthen FAO Regional Initiatives</w:t>
      </w:r>
      <w:r w:rsidR="00D51570">
        <w:rPr>
          <w:i/>
          <w:lang w:val="en-US"/>
        </w:rPr>
        <w:t>”</w:t>
      </w:r>
      <w:r>
        <w:rPr>
          <w:lang w:val="en-US"/>
        </w:rPr>
        <w:t xml:space="preserve"> </w:t>
      </w:r>
      <w:r w:rsidR="003603E4">
        <w:rPr>
          <w:lang w:val="en-US"/>
        </w:rPr>
        <w:t xml:space="preserve">will focus on </w:t>
      </w:r>
      <w:r w:rsidR="00D51570">
        <w:rPr>
          <w:lang w:val="en-US"/>
        </w:rPr>
        <w:t xml:space="preserve">assessing the trends </w:t>
      </w:r>
      <w:r w:rsidR="0039779E">
        <w:rPr>
          <w:lang w:val="en-US"/>
        </w:rPr>
        <w:t xml:space="preserve">in </w:t>
      </w:r>
      <w:r w:rsidR="00D51570">
        <w:rPr>
          <w:lang w:val="en-US"/>
        </w:rPr>
        <w:t xml:space="preserve">family farming and </w:t>
      </w:r>
      <w:r w:rsidR="003603E4">
        <w:rPr>
          <w:lang w:val="en-US"/>
        </w:rPr>
        <w:t>debat</w:t>
      </w:r>
      <w:r w:rsidR="00D35190">
        <w:rPr>
          <w:lang w:val="en-US"/>
        </w:rPr>
        <w:t xml:space="preserve">e </w:t>
      </w:r>
      <w:r w:rsidR="002C5DEE" w:rsidRPr="00813BF6">
        <w:t xml:space="preserve">the </w:t>
      </w:r>
      <w:r w:rsidR="00D51570">
        <w:t xml:space="preserve">strategy and </w:t>
      </w:r>
      <w:r w:rsidR="003603E4">
        <w:t xml:space="preserve">achievements </w:t>
      </w:r>
      <w:r w:rsidR="000F5AFC">
        <w:rPr>
          <w:lang w:val="en-US"/>
        </w:rPr>
        <w:t xml:space="preserve">of </w:t>
      </w:r>
      <w:r w:rsidR="002C5DEE" w:rsidRPr="00813BF6">
        <w:rPr>
          <w:lang w:val="en-US"/>
        </w:rPr>
        <w:t xml:space="preserve">the three </w:t>
      </w:r>
      <w:r w:rsidR="00AC3597">
        <w:rPr>
          <w:lang w:val="en-US"/>
        </w:rPr>
        <w:t xml:space="preserve">FAO </w:t>
      </w:r>
      <w:r w:rsidR="003603E4">
        <w:rPr>
          <w:lang w:val="en-US"/>
        </w:rPr>
        <w:t>Regional I</w:t>
      </w:r>
      <w:r w:rsidR="002C5DEE" w:rsidRPr="00813BF6">
        <w:rPr>
          <w:lang w:val="en-US"/>
        </w:rPr>
        <w:t>nitiative</w:t>
      </w:r>
      <w:r w:rsidR="003603E4">
        <w:rPr>
          <w:lang w:val="en-US"/>
        </w:rPr>
        <w:t>s</w:t>
      </w:r>
      <w:r w:rsidR="002C5DEE" w:rsidRPr="00813BF6">
        <w:rPr>
          <w:lang w:val="en-US"/>
        </w:rPr>
        <w:t xml:space="preserve"> related to family farming</w:t>
      </w:r>
      <w:r w:rsidR="00972EFB">
        <w:rPr>
          <w:lang w:val="en-US"/>
        </w:rPr>
        <w:t xml:space="preserve"> </w:t>
      </w:r>
      <w:r w:rsidR="003603E4">
        <w:rPr>
          <w:lang w:val="en-US"/>
        </w:rPr>
        <w:t>and smallholders</w:t>
      </w:r>
      <w:r w:rsidR="00D51570">
        <w:rPr>
          <w:lang w:val="en-US"/>
        </w:rPr>
        <w:t>. It will assess the</w:t>
      </w:r>
      <w:r w:rsidR="00AC3597">
        <w:rPr>
          <w:lang w:val="en-US"/>
        </w:rPr>
        <w:t xml:space="preserve"> impacts and gaps in FAO</w:t>
      </w:r>
      <w:r w:rsidR="00C05124">
        <w:rPr>
          <w:lang w:val="en-US"/>
        </w:rPr>
        <w:t>’s</w:t>
      </w:r>
      <w:r w:rsidR="00AC3597">
        <w:rPr>
          <w:lang w:val="en-US"/>
        </w:rPr>
        <w:t xml:space="preserve"> assistance</w:t>
      </w:r>
      <w:r w:rsidR="00C05124">
        <w:rPr>
          <w:lang w:val="en-US"/>
        </w:rPr>
        <w:t xml:space="preserve"> to countries</w:t>
      </w:r>
      <w:r w:rsidR="00C3777E">
        <w:rPr>
          <w:lang w:val="en-US"/>
        </w:rPr>
        <w:t>,</w:t>
      </w:r>
      <w:r w:rsidR="0039779E">
        <w:rPr>
          <w:lang w:val="en-US"/>
        </w:rPr>
        <w:t xml:space="preserve"> </w:t>
      </w:r>
      <w:r w:rsidR="00D51570">
        <w:rPr>
          <w:lang w:val="en-US"/>
        </w:rPr>
        <w:t xml:space="preserve">identifying areas of focus to </w:t>
      </w:r>
      <w:r w:rsidR="007723C5">
        <w:rPr>
          <w:lang w:val="en-US"/>
        </w:rPr>
        <w:t xml:space="preserve">scale up the work at the policy level and </w:t>
      </w:r>
      <w:r w:rsidR="00C05124">
        <w:rPr>
          <w:lang w:val="en-US"/>
        </w:rPr>
        <w:t>promot</w:t>
      </w:r>
      <w:r w:rsidR="0039779E">
        <w:rPr>
          <w:lang w:val="en-US"/>
        </w:rPr>
        <w:t>e</w:t>
      </w:r>
      <w:r w:rsidR="00C05124">
        <w:rPr>
          <w:lang w:val="en-US"/>
        </w:rPr>
        <w:t xml:space="preserve"> </w:t>
      </w:r>
      <w:r w:rsidR="007723C5">
        <w:rPr>
          <w:lang w:val="en-US"/>
        </w:rPr>
        <w:t xml:space="preserve">the </w:t>
      </w:r>
      <w:r w:rsidR="000F5AFC">
        <w:rPr>
          <w:lang w:val="en-US"/>
        </w:rPr>
        <w:t xml:space="preserve">collaboration </w:t>
      </w:r>
      <w:r w:rsidR="002C5DEE" w:rsidRPr="00813BF6">
        <w:t>across regions</w:t>
      </w:r>
      <w:r w:rsidR="007723C5">
        <w:t xml:space="preserve"> </w:t>
      </w:r>
      <w:r w:rsidR="003603E4">
        <w:t>to improve results</w:t>
      </w:r>
      <w:r w:rsidR="002C5DEE" w:rsidRPr="00813BF6">
        <w:t xml:space="preserve">. </w:t>
      </w:r>
    </w:p>
    <w:p w:rsidR="00281BD9" w:rsidRPr="00C857E4" w:rsidRDefault="00C857E4" w:rsidP="00923C88">
      <w:pPr>
        <w:jc w:val="both"/>
        <w:rPr>
          <w:b/>
          <w:lang w:val="en-US"/>
        </w:rPr>
      </w:pPr>
      <w:r w:rsidRPr="00C857E4">
        <w:rPr>
          <w:b/>
          <w:lang w:val="en-US"/>
        </w:rPr>
        <w:t>Objectives and expected outputs</w:t>
      </w:r>
      <w:r w:rsidR="00923C88">
        <w:rPr>
          <w:b/>
          <w:lang w:val="en-US"/>
        </w:rPr>
        <w:t>:</w:t>
      </w:r>
    </w:p>
    <w:p w:rsidR="000F5AFC" w:rsidRDefault="000F5AFC" w:rsidP="00D35190">
      <w:pPr>
        <w:pStyle w:val="ListParagraph"/>
        <w:numPr>
          <w:ilvl w:val="0"/>
          <w:numId w:val="12"/>
        </w:numPr>
        <w:spacing w:after="0" w:line="240" w:lineRule="auto"/>
        <w:ind w:left="426" w:hanging="426"/>
        <w:jc w:val="both"/>
        <w:rPr>
          <w:lang w:val="en-US"/>
        </w:rPr>
      </w:pPr>
      <w:r>
        <w:rPr>
          <w:lang w:val="en-US"/>
        </w:rPr>
        <w:t>T</w:t>
      </w:r>
      <w:r w:rsidR="00E335B1">
        <w:rPr>
          <w:lang w:val="en-US"/>
        </w:rPr>
        <w:t>o t</w:t>
      </w:r>
      <w:r>
        <w:rPr>
          <w:lang w:val="en-US"/>
        </w:rPr>
        <w:t xml:space="preserve">ake stock of </w:t>
      </w:r>
      <w:r w:rsidR="00B32BF8">
        <w:rPr>
          <w:lang w:val="en-US"/>
        </w:rPr>
        <w:t>main</w:t>
      </w:r>
      <w:r w:rsidRPr="00C857E4">
        <w:rPr>
          <w:lang w:val="en-US"/>
        </w:rPr>
        <w:t xml:space="preserve"> trends</w:t>
      </w:r>
      <w:r w:rsidR="003603E4">
        <w:rPr>
          <w:lang w:val="en-US"/>
        </w:rPr>
        <w:t>,</w:t>
      </w:r>
      <w:r>
        <w:rPr>
          <w:lang w:val="en-US"/>
        </w:rPr>
        <w:t xml:space="preserve"> key </w:t>
      </w:r>
      <w:r w:rsidR="00644D57">
        <w:rPr>
          <w:lang w:val="en-US"/>
        </w:rPr>
        <w:t xml:space="preserve">country/regional </w:t>
      </w:r>
      <w:r>
        <w:rPr>
          <w:lang w:val="en-US"/>
        </w:rPr>
        <w:t>initiatives and policy processes</w:t>
      </w:r>
      <w:r w:rsidRPr="00C857E4">
        <w:rPr>
          <w:lang w:val="en-US"/>
        </w:rPr>
        <w:t xml:space="preserve"> in family farming </w:t>
      </w:r>
      <w:r w:rsidR="0003135E">
        <w:rPr>
          <w:lang w:val="en-US"/>
        </w:rPr>
        <w:t xml:space="preserve">and small scale agriculture </w:t>
      </w:r>
      <w:r w:rsidR="00C857E4" w:rsidRPr="00C857E4">
        <w:rPr>
          <w:lang w:val="en-US"/>
        </w:rPr>
        <w:t>as a means</w:t>
      </w:r>
      <w:r w:rsidR="001E05B3" w:rsidRPr="00C857E4">
        <w:rPr>
          <w:lang w:val="en-US"/>
        </w:rPr>
        <w:t xml:space="preserve"> to achieve rural poverty reduction</w:t>
      </w:r>
      <w:r w:rsidRPr="00C857E4">
        <w:rPr>
          <w:lang w:val="en-US"/>
        </w:rPr>
        <w:t>;</w:t>
      </w:r>
    </w:p>
    <w:p w:rsidR="000F5AFC" w:rsidRDefault="00E335B1" w:rsidP="00D35190">
      <w:pPr>
        <w:pStyle w:val="ListParagraph"/>
        <w:numPr>
          <w:ilvl w:val="0"/>
          <w:numId w:val="12"/>
        </w:numPr>
        <w:spacing w:after="0" w:line="240" w:lineRule="auto"/>
        <w:ind w:left="426" w:hanging="426"/>
        <w:jc w:val="both"/>
        <w:rPr>
          <w:lang w:val="en-US"/>
        </w:rPr>
      </w:pPr>
      <w:r>
        <w:rPr>
          <w:lang w:val="en-US"/>
        </w:rPr>
        <w:t>To i</w:t>
      </w:r>
      <w:r w:rsidR="00D75BFF">
        <w:rPr>
          <w:lang w:val="en-US"/>
        </w:rPr>
        <w:t>dentify</w:t>
      </w:r>
      <w:r w:rsidR="000F5AFC">
        <w:rPr>
          <w:lang w:val="en-US"/>
        </w:rPr>
        <w:t xml:space="preserve"> </w:t>
      </w:r>
      <w:r w:rsidR="00B32BF8">
        <w:rPr>
          <w:lang w:val="en-US"/>
        </w:rPr>
        <w:t xml:space="preserve">major </w:t>
      </w:r>
      <w:r w:rsidR="00644D57">
        <w:rPr>
          <w:lang w:val="en-US"/>
        </w:rPr>
        <w:t>needs</w:t>
      </w:r>
      <w:r w:rsidR="007723C5">
        <w:rPr>
          <w:lang w:val="en-US"/>
        </w:rPr>
        <w:t>,</w:t>
      </w:r>
      <w:r>
        <w:rPr>
          <w:lang w:val="en-US"/>
        </w:rPr>
        <w:t xml:space="preserve"> opportunities</w:t>
      </w:r>
      <w:r w:rsidR="00D75BFF">
        <w:rPr>
          <w:lang w:val="en-US"/>
        </w:rPr>
        <w:t xml:space="preserve"> </w:t>
      </w:r>
      <w:r w:rsidR="007723C5">
        <w:rPr>
          <w:lang w:val="en-US"/>
        </w:rPr>
        <w:t xml:space="preserve">and priorities </w:t>
      </w:r>
      <w:r w:rsidR="00081BB3">
        <w:rPr>
          <w:lang w:val="en-US"/>
        </w:rPr>
        <w:t>to strengthen</w:t>
      </w:r>
      <w:r w:rsidR="00D07D07" w:rsidRPr="009D2377">
        <w:rPr>
          <w:lang w:val="en-US"/>
        </w:rPr>
        <w:t xml:space="preserve"> FAO</w:t>
      </w:r>
      <w:r>
        <w:rPr>
          <w:lang w:val="en-US"/>
        </w:rPr>
        <w:t>’s</w:t>
      </w:r>
      <w:r w:rsidR="00D07D07" w:rsidRPr="009D2377">
        <w:rPr>
          <w:lang w:val="en-US"/>
        </w:rPr>
        <w:t xml:space="preserve"> support to family farming </w:t>
      </w:r>
      <w:r w:rsidR="0003135E">
        <w:rPr>
          <w:lang w:val="en-US"/>
        </w:rPr>
        <w:t xml:space="preserve">and smallholders </w:t>
      </w:r>
      <w:r w:rsidR="00081BB3">
        <w:rPr>
          <w:lang w:val="en-US"/>
        </w:rPr>
        <w:t>through the regional initiatives</w:t>
      </w:r>
      <w:r w:rsidR="00D07D07" w:rsidRPr="009D2377">
        <w:rPr>
          <w:lang w:val="en-US"/>
        </w:rPr>
        <w:t>;</w:t>
      </w:r>
      <w:r w:rsidR="00D07D07">
        <w:rPr>
          <w:lang w:val="en-US"/>
        </w:rPr>
        <w:t xml:space="preserve"> </w:t>
      </w:r>
    </w:p>
    <w:p w:rsidR="00C857E4" w:rsidRPr="004302FE" w:rsidRDefault="00E335B1" w:rsidP="00D35190">
      <w:pPr>
        <w:pStyle w:val="ListParagraph"/>
        <w:numPr>
          <w:ilvl w:val="0"/>
          <w:numId w:val="12"/>
        </w:numPr>
        <w:spacing w:after="0" w:line="240" w:lineRule="auto"/>
        <w:ind w:left="426" w:hanging="426"/>
        <w:jc w:val="both"/>
        <w:rPr>
          <w:lang w:val="en-US"/>
        </w:rPr>
      </w:pPr>
      <w:r>
        <w:rPr>
          <w:lang w:val="en-US"/>
        </w:rPr>
        <w:t>To i</w:t>
      </w:r>
      <w:r w:rsidR="00D07D07">
        <w:rPr>
          <w:lang w:val="en-US"/>
        </w:rPr>
        <w:t xml:space="preserve">mprove </w:t>
      </w:r>
      <w:r w:rsidR="003603E4">
        <w:rPr>
          <w:lang w:val="en-US"/>
        </w:rPr>
        <w:t>delivery</w:t>
      </w:r>
      <w:r w:rsidR="00644D57">
        <w:rPr>
          <w:lang w:val="en-US"/>
        </w:rPr>
        <w:t xml:space="preserve"> mechanisms, communication and coordination</w:t>
      </w:r>
      <w:r w:rsidR="004C1ADC">
        <w:rPr>
          <w:lang w:val="en-US"/>
        </w:rPr>
        <w:t xml:space="preserve"> to </w:t>
      </w:r>
      <w:r>
        <w:rPr>
          <w:lang w:val="en-US"/>
        </w:rPr>
        <w:t>e</w:t>
      </w:r>
      <w:r w:rsidR="000703F9" w:rsidRPr="00E335B1">
        <w:rPr>
          <w:lang w:val="en-US"/>
        </w:rPr>
        <w:t>nhance</w:t>
      </w:r>
      <w:r w:rsidR="004C1ADC" w:rsidRPr="00E335B1">
        <w:rPr>
          <w:lang w:val="en-US"/>
        </w:rPr>
        <w:t xml:space="preserve"> </w:t>
      </w:r>
      <w:r w:rsidR="009D2377" w:rsidRPr="00E335B1">
        <w:rPr>
          <w:lang w:val="en-US"/>
        </w:rPr>
        <w:t>FAO</w:t>
      </w:r>
      <w:r w:rsidR="00644D57">
        <w:rPr>
          <w:lang w:val="en-US"/>
        </w:rPr>
        <w:t xml:space="preserve">’s implementation of the regional initiatives and their impact. </w:t>
      </w:r>
      <w:r w:rsidR="00C857E4" w:rsidRPr="00E335B1">
        <w:rPr>
          <w:lang w:val="en-US"/>
        </w:rPr>
        <w:t xml:space="preserve"> </w:t>
      </w:r>
    </w:p>
    <w:p w:rsidR="00876A18" w:rsidRDefault="00876A18" w:rsidP="00876A18">
      <w:pPr>
        <w:rPr>
          <w:b/>
          <w:lang w:val="en-US"/>
        </w:rPr>
      </w:pPr>
    </w:p>
    <w:p w:rsidR="00C857E4" w:rsidRPr="00C857E4" w:rsidRDefault="004D3A97" w:rsidP="00876A18">
      <w:pPr>
        <w:rPr>
          <w:lang w:val="en-US"/>
        </w:rPr>
      </w:pPr>
      <w:r w:rsidRPr="00876A18">
        <w:rPr>
          <w:b/>
          <w:lang w:val="en-US"/>
        </w:rPr>
        <w:lastRenderedPageBreak/>
        <w:t xml:space="preserve">Participants: </w:t>
      </w:r>
      <w:r w:rsidRPr="00876A18">
        <w:rPr>
          <w:lang w:val="en-US"/>
        </w:rPr>
        <w:t>Family farming and small scale agriculture related regional Initiatives delivery teams; RIs team of all regions; Country support teams; FAO Representatives of selected focus countries; SP management teams (all SPs); relevant officers from technical divisions; external experts and partner institutions</w:t>
      </w:r>
    </w:p>
    <w:p w:rsidR="006C574F" w:rsidRPr="00876A18" w:rsidRDefault="00923C88" w:rsidP="00876A18">
      <w:pPr>
        <w:spacing w:after="120"/>
        <w:jc w:val="center"/>
        <w:rPr>
          <w:b/>
          <w:i/>
          <w:sz w:val="28"/>
          <w:lang w:val="en-US"/>
        </w:rPr>
      </w:pPr>
      <w:r w:rsidRPr="00876A18">
        <w:rPr>
          <w:b/>
          <w:i/>
          <w:sz w:val="28"/>
          <w:lang w:val="en-US"/>
        </w:rPr>
        <w:t>Draft A</w:t>
      </w:r>
      <w:r w:rsidR="006C574F" w:rsidRPr="00876A18">
        <w:rPr>
          <w:b/>
          <w:i/>
          <w:sz w:val="28"/>
          <w:lang w:val="en-US"/>
        </w:rPr>
        <w:t>genda</w:t>
      </w:r>
    </w:p>
    <w:tbl>
      <w:tblPr>
        <w:tblStyle w:val="TableGrid"/>
        <w:tblW w:w="0" w:type="auto"/>
        <w:tblInd w:w="108" w:type="dxa"/>
        <w:tblBorders>
          <w:top w:val="single" w:sz="4" w:space="0" w:color="BDD6EE" w:themeColor="accent1" w:themeTint="66"/>
          <w:left w:val="single" w:sz="4" w:space="0" w:color="BDD6EE" w:themeColor="accent1" w:themeTint="66"/>
          <w:bottom w:val="single" w:sz="4" w:space="0" w:color="BDD6EE" w:themeColor="accent1" w:themeTint="66"/>
          <w:right w:val="single" w:sz="4" w:space="0" w:color="BDD6EE" w:themeColor="accent1" w:themeTint="66"/>
          <w:insideH w:val="single" w:sz="4" w:space="0" w:color="BDD6EE" w:themeColor="accent1" w:themeTint="66"/>
          <w:insideV w:val="single" w:sz="4" w:space="0" w:color="BDD6EE" w:themeColor="accent1" w:themeTint="66"/>
        </w:tblBorders>
        <w:tblLook w:val="04A0" w:firstRow="1" w:lastRow="0" w:firstColumn="1" w:lastColumn="0" w:noHBand="0" w:noVBand="1"/>
      </w:tblPr>
      <w:tblGrid>
        <w:gridCol w:w="850"/>
        <w:gridCol w:w="8392"/>
      </w:tblGrid>
      <w:tr w:rsidR="00081BB3" w:rsidRPr="00261598" w:rsidTr="00D35190">
        <w:tc>
          <w:tcPr>
            <w:tcW w:w="9356" w:type="dxa"/>
            <w:gridSpan w:val="2"/>
            <w:shd w:val="clear" w:color="auto" w:fill="B4C6E7" w:themeFill="accent5" w:themeFillTint="66"/>
          </w:tcPr>
          <w:p w:rsidR="00081BB3" w:rsidRPr="00261598" w:rsidRDefault="00081BB3" w:rsidP="00D35190">
            <w:pPr>
              <w:jc w:val="center"/>
              <w:rPr>
                <w:b/>
                <w:lang w:val="en-US"/>
              </w:rPr>
            </w:pPr>
            <w:r w:rsidRPr="00261598">
              <w:rPr>
                <w:b/>
                <w:lang w:val="en-US"/>
              </w:rPr>
              <w:t>Day 1</w:t>
            </w:r>
            <w:r w:rsidR="00DC7F6F">
              <w:rPr>
                <w:b/>
                <w:lang w:val="en-US"/>
              </w:rPr>
              <w:t xml:space="preserve"> -</w:t>
            </w:r>
            <w:r w:rsidRPr="00261598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T</w:t>
            </w:r>
            <w:r w:rsidR="00DC7F6F">
              <w:rPr>
                <w:b/>
                <w:lang w:val="en-US"/>
              </w:rPr>
              <w:t xml:space="preserve">ARGETING FAMILY FARMING </w:t>
            </w:r>
            <w:r w:rsidR="002C00B6">
              <w:rPr>
                <w:b/>
                <w:lang w:val="en-US"/>
              </w:rPr>
              <w:t xml:space="preserve">AND SMALL SCALE AGRICULTURE </w:t>
            </w:r>
            <w:r w:rsidR="00DC7F6F">
              <w:rPr>
                <w:b/>
                <w:lang w:val="en-US"/>
              </w:rPr>
              <w:t>TO REDUCE RURAL POVERTY</w:t>
            </w:r>
          </w:p>
        </w:tc>
      </w:tr>
      <w:tr w:rsidR="00081BB3" w:rsidRPr="00261598" w:rsidTr="00D35190">
        <w:trPr>
          <w:trHeight w:val="290"/>
        </w:trPr>
        <w:tc>
          <w:tcPr>
            <w:tcW w:w="851" w:type="dxa"/>
          </w:tcPr>
          <w:p w:rsidR="00081BB3" w:rsidRPr="00261598" w:rsidRDefault="00081BB3" w:rsidP="00923C88">
            <w:pPr>
              <w:rPr>
                <w:lang w:val="en-US"/>
              </w:rPr>
            </w:pPr>
            <w:r w:rsidRPr="00261598">
              <w:rPr>
                <w:lang w:val="en-US"/>
              </w:rPr>
              <w:t>8h</w:t>
            </w:r>
            <w:r w:rsidR="0073042A">
              <w:rPr>
                <w:lang w:val="en-US"/>
              </w:rPr>
              <w:t>3</w:t>
            </w:r>
            <w:r w:rsidR="003B7FBA">
              <w:rPr>
                <w:lang w:val="en-US"/>
              </w:rPr>
              <w:t>0</w:t>
            </w:r>
          </w:p>
        </w:tc>
        <w:tc>
          <w:tcPr>
            <w:tcW w:w="8505" w:type="dxa"/>
          </w:tcPr>
          <w:p w:rsidR="00923C88" w:rsidRPr="00F5448D" w:rsidRDefault="00081BB3" w:rsidP="00923C88">
            <w:pPr>
              <w:rPr>
                <w:sz w:val="16"/>
                <w:szCs w:val="16"/>
                <w:lang w:val="en-US"/>
              </w:rPr>
            </w:pPr>
            <w:r w:rsidRPr="00261598">
              <w:rPr>
                <w:lang w:val="en-US"/>
              </w:rPr>
              <w:t>Registration</w:t>
            </w:r>
            <w:r>
              <w:rPr>
                <w:lang w:val="en-US"/>
              </w:rPr>
              <w:t xml:space="preserve"> </w:t>
            </w:r>
          </w:p>
        </w:tc>
      </w:tr>
      <w:tr w:rsidR="00081BB3" w:rsidRPr="00261598" w:rsidTr="004302FE">
        <w:tc>
          <w:tcPr>
            <w:tcW w:w="9356" w:type="dxa"/>
            <w:gridSpan w:val="2"/>
            <w:shd w:val="clear" w:color="auto" w:fill="D9E2F3" w:themeFill="accent5" w:themeFillTint="33"/>
          </w:tcPr>
          <w:p w:rsidR="005B7666" w:rsidRPr="00261598" w:rsidRDefault="00081BB3" w:rsidP="00923C88">
            <w:pPr>
              <w:rPr>
                <w:b/>
                <w:lang w:val="en-US"/>
              </w:rPr>
            </w:pPr>
            <w:r w:rsidRPr="00261598">
              <w:rPr>
                <w:b/>
                <w:lang w:val="en-US"/>
              </w:rPr>
              <w:t>Session 1.1</w:t>
            </w:r>
            <w:r w:rsidR="009F1753">
              <w:rPr>
                <w:b/>
                <w:lang w:val="en-US"/>
              </w:rPr>
              <w:t xml:space="preserve">   </w:t>
            </w:r>
            <w:r w:rsidRPr="00261598">
              <w:rPr>
                <w:b/>
                <w:lang w:val="en-US"/>
              </w:rPr>
              <w:t xml:space="preserve"> Setting the scene</w:t>
            </w:r>
            <w:r w:rsidR="00DC7F6F">
              <w:rPr>
                <w:b/>
                <w:lang w:val="en-US"/>
              </w:rPr>
              <w:t>.</w:t>
            </w:r>
            <w:r>
              <w:rPr>
                <w:b/>
                <w:lang w:val="en-US"/>
              </w:rPr>
              <w:t xml:space="preserve"> </w:t>
            </w:r>
            <w:r w:rsidR="00AB2AD8">
              <w:rPr>
                <w:b/>
                <w:lang w:val="en-US"/>
              </w:rPr>
              <w:t xml:space="preserve">Family Farming </w:t>
            </w:r>
            <w:r>
              <w:rPr>
                <w:b/>
                <w:lang w:val="en-US"/>
              </w:rPr>
              <w:t>trends, transformations and policies</w:t>
            </w:r>
          </w:p>
        </w:tc>
      </w:tr>
      <w:tr w:rsidR="00081BB3" w:rsidRPr="00261598" w:rsidTr="004302FE">
        <w:trPr>
          <w:trHeight w:val="1115"/>
        </w:trPr>
        <w:tc>
          <w:tcPr>
            <w:tcW w:w="851" w:type="dxa"/>
          </w:tcPr>
          <w:p w:rsidR="00081BB3" w:rsidRDefault="0073042A" w:rsidP="00923C8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081BB3">
              <w:rPr>
                <w:lang w:val="en-US"/>
              </w:rPr>
              <w:t>h</w:t>
            </w:r>
            <w:r>
              <w:rPr>
                <w:lang w:val="en-US"/>
              </w:rPr>
              <w:t>0</w:t>
            </w:r>
            <w:r w:rsidR="00081BB3">
              <w:rPr>
                <w:lang w:val="en-US"/>
              </w:rPr>
              <w:t>0</w:t>
            </w:r>
          </w:p>
        </w:tc>
        <w:tc>
          <w:tcPr>
            <w:tcW w:w="8505" w:type="dxa"/>
          </w:tcPr>
          <w:p w:rsidR="0073042A" w:rsidRPr="002C00B6" w:rsidRDefault="00081BB3" w:rsidP="00923C88">
            <w:pPr>
              <w:tabs>
                <w:tab w:val="left" w:pos="5130"/>
              </w:tabs>
              <w:rPr>
                <w:b/>
                <w:lang w:val="en-US"/>
              </w:rPr>
            </w:pPr>
            <w:r w:rsidRPr="002C00B6">
              <w:rPr>
                <w:b/>
                <w:lang w:val="en-US"/>
              </w:rPr>
              <w:t>Welcome remarks</w:t>
            </w:r>
          </w:p>
          <w:p w:rsidR="0073042A" w:rsidRPr="002C00B6" w:rsidRDefault="00081BB3" w:rsidP="00D35190">
            <w:pPr>
              <w:pStyle w:val="ListParagraph"/>
              <w:numPr>
                <w:ilvl w:val="0"/>
                <w:numId w:val="21"/>
              </w:numPr>
              <w:spacing w:after="120"/>
              <w:ind w:left="714" w:hanging="357"/>
              <w:rPr>
                <w:i/>
                <w:lang w:val="en-US"/>
              </w:rPr>
            </w:pPr>
            <w:r w:rsidRPr="002C00B6">
              <w:rPr>
                <w:b/>
                <w:i/>
                <w:lang w:val="en-US"/>
              </w:rPr>
              <w:t>The legacy of the IYFF</w:t>
            </w:r>
            <w:r w:rsidR="00644D57" w:rsidRPr="002C00B6">
              <w:rPr>
                <w:b/>
                <w:i/>
                <w:lang w:val="en-US"/>
              </w:rPr>
              <w:t xml:space="preserve"> </w:t>
            </w:r>
            <w:r w:rsidR="00B446E1">
              <w:rPr>
                <w:b/>
                <w:i/>
                <w:lang w:val="en-US"/>
              </w:rPr>
              <w:t>and</w:t>
            </w:r>
            <w:r w:rsidR="00644D57" w:rsidRPr="002C00B6">
              <w:rPr>
                <w:b/>
                <w:i/>
                <w:lang w:val="en-US"/>
              </w:rPr>
              <w:t xml:space="preserve"> the new sustainable development a</w:t>
            </w:r>
            <w:r w:rsidRPr="002C00B6">
              <w:rPr>
                <w:b/>
                <w:i/>
                <w:lang w:val="en-US"/>
              </w:rPr>
              <w:t>genda</w:t>
            </w:r>
            <w:r w:rsidR="0073042A" w:rsidRPr="002C00B6">
              <w:rPr>
                <w:b/>
                <w:i/>
                <w:lang w:val="en-US"/>
              </w:rPr>
              <w:t>. FAO achievements in supporting family farming for poverty reduction</w:t>
            </w:r>
            <w:r w:rsidR="0073042A" w:rsidRPr="002C00B6">
              <w:rPr>
                <w:i/>
                <w:lang w:val="en-US"/>
              </w:rPr>
              <w:t xml:space="preserve"> </w:t>
            </w:r>
          </w:p>
          <w:p w:rsidR="0073042A" w:rsidRPr="00923C88" w:rsidRDefault="00923C88" w:rsidP="00923C88">
            <w:pPr>
              <w:spacing w:after="160"/>
              <w:rPr>
                <w:i/>
                <w:lang w:val="en-US"/>
              </w:rPr>
            </w:pPr>
            <w:r w:rsidRPr="00D35190">
              <w:rPr>
                <w:i/>
                <w:sz w:val="20"/>
                <w:lang w:val="en-US"/>
              </w:rPr>
              <w:t>Benjamin Davis, Strategic Objective Leader (SP</w:t>
            </w:r>
            <w:r w:rsidR="0073042A" w:rsidRPr="00D35190">
              <w:rPr>
                <w:i/>
                <w:sz w:val="20"/>
                <w:lang w:val="en-US"/>
              </w:rPr>
              <w:t>3</w:t>
            </w:r>
            <w:r w:rsidRPr="00D35190">
              <w:rPr>
                <w:i/>
                <w:sz w:val="20"/>
                <w:lang w:val="en-US"/>
              </w:rPr>
              <w:t>)</w:t>
            </w:r>
            <w:r w:rsidR="0073042A" w:rsidRPr="00D35190">
              <w:rPr>
                <w:i/>
                <w:sz w:val="20"/>
                <w:lang w:val="en-US"/>
              </w:rPr>
              <w:t xml:space="preserve"> and </w:t>
            </w:r>
            <w:r w:rsidRPr="00D35190">
              <w:rPr>
                <w:i/>
                <w:sz w:val="20"/>
                <w:lang w:val="en-US"/>
              </w:rPr>
              <w:t xml:space="preserve">Marcela Villarreal, </w:t>
            </w:r>
            <w:r w:rsidR="0073042A" w:rsidRPr="00D35190">
              <w:rPr>
                <w:i/>
                <w:sz w:val="20"/>
                <w:lang w:val="en-US"/>
              </w:rPr>
              <w:t>Director OPC</w:t>
            </w:r>
          </w:p>
        </w:tc>
      </w:tr>
      <w:tr w:rsidR="00081BB3" w:rsidRPr="00261598" w:rsidTr="004302FE">
        <w:trPr>
          <w:trHeight w:val="1507"/>
        </w:trPr>
        <w:tc>
          <w:tcPr>
            <w:tcW w:w="851" w:type="dxa"/>
          </w:tcPr>
          <w:p w:rsidR="00081BB3" w:rsidRPr="00261598" w:rsidRDefault="002D5B83" w:rsidP="00923C88">
            <w:pPr>
              <w:rPr>
                <w:lang w:val="en-US"/>
              </w:rPr>
            </w:pPr>
            <w:r w:rsidRPr="00261598">
              <w:rPr>
                <w:lang w:val="en-US"/>
              </w:rPr>
              <w:t>9h</w:t>
            </w:r>
            <w:r w:rsidR="0073042A">
              <w:rPr>
                <w:lang w:val="en-US"/>
              </w:rPr>
              <w:t>20</w:t>
            </w:r>
          </w:p>
        </w:tc>
        <w:tc>
          <w:tcPr>
            <w:tcW w:w="8505" w:type="dxa"/>
          </w:tcPr>
          <w:p w:rsidR="0073042A" w:rsidRPr="002C00B6" w:rsidRDefault="0073042A" w:rsidP="00923C88">
            <w:pPr>
              <w:rPr>
                <w:b/>
                <w:lang w:val="en-US"/>
              </w:rPr>
            </w:pPr>
            <w:r w:rsidRPr="002C00B6">
              <w:rPr>
                <w:b/>
                <w:lang w:val="en-US"/>
              </w:rPr>
              <w:t>Roundtable</w:t>
            </w:r>
            <w:r w:rsidR="00923C88">
              <w:rPr>
                <w:b/>
                <w:lang w:val="en-US"/>
              </w:rPr>
              <w:t xml:space="preserve"> discussion</w:t>
            </w:r>
          </w:p>
          <w:p w:rsidR="009F1753" w:rsidRPr="002C00B6" w:rsidRDefault="002D5B83" w:rsidP="00D35190">
            <w:pPr>
              <w:pStyle w:val="ListParagraph"/>
              <w:numPr>
                <w:ilvl w:val="0"/>
                <w:numId w:val="18"/>
              </w:numPr>
              <w:spacing w:after="120"/>
              <w:ind w:left="714" w:hanging="357"/>
              <w:rPr>
                <w:b/>
                <w:i/>
                <w:lang w:val="en-US"/>
              </w:rPr>
            </w:pPr>
            <w:r w:rsidRPr="002C00B6">
              <w:rPr>
                <w:b/>
                <w:i/>
                <w:lang w:val="en-US"/>
              </w:rPr>
              <w:t>Family farming</w:t>
            </w:r>
            <w:r w:rsidR="00A54597" w:rsidRPr="002C00B6">
              <w:rPr>
                <w:b/>
                <w:i/>
                <w:lang w:val="en-US"/>
              </w:rPr>
              <w:t xml:space="preserve"> and r</w:t>
            </w:r>
            <w:r w:rsidRPr="002C00B6">
              <w:rPr>
                <w:b/>
                <w:i/>
                <w:lang w:val="en-US"/>
              </w:rPr>
              <w:t>ural poverty</w:t>
            </w:r>
            <w:r w:rsidR="00A54597" w:rsidRPr="002C00B6">
              <w:rPr>
                <w:b/>
                <w:i/>
                <w:lang w:val="en-US"/>
              </w:rPr>
              <w:t xml:space="preserve"> </w:t>
            </w:r>
            <w:r w:rsidR="003B7FBA" w:rsidRPr="002C00B6">
              <w:rPr>
                <w:b/>
                <w:i/>
                <w:lang w:val="en-US"/>
              </w:rPr>
              <w:t xml:space="preserve">transformations and policies trends: </w:t>
            </w:r>
            <w:r w:rsidR="00A54597" w:rsidRPr="002C00B6">
              <w:rPr>
                <w:b/>
                <w:i/>
                <w:lang w:val="en-US"/>
              </w:rPr>
              <w:t>regional perspectives</w:t>
            </w:r>
            <w:r w:rsidR="009F1753" w:rsidRPr="002C00B6">
              <w:rPr>
                <w:b/>
                <w:i/>
                <w:lang w:val="en-US"/>
              </w:rPr>
              <w:t xml:space="preserve"> </w:t>
            </w:r>
          </w:p>
          <w:p w:rsidR="00081BB3" w:rsidRPr="00923C88" w:rsidRDefault="00923C88" w:rsidP="00923C88">
            <w:pPr>
              <w:rPr>
                <w:i/>
                <w:lang w:val="en-US"/>
              </w:rPr>
            </w:pPr>
            <w:r w:rsidRPr="00D35190">
              <w:rPr>
                <w:i/>
                <w:sz w:val="20"/>
                <w:lang w:val="en-US"/>
              </w:rPr>
              <w:t xml:space="preserve">Keynote </w:t>
            </w:r>
            <w:r w:rsidR="009F1753" w:rsidRPr="00D35190">
              <w:rPr>
                <w:i/>
                <w:sz w:val="20"/>
                <w:lang w:val="en-US"/>
              </w:rPr>
              <w:t xml:space="preserve">speakers presenting regional studies and perspectives (Africa, Asia, Europe, NENA, Latin America) </w:t>
            </w:r>
          </w:p>
        </w:tc>
      </w:tr>
      <w:tr w:rsidR="00081BB3" w:rsidRPr="00261598" w:rsidTr="004302FE">
        <w:tc>
          <w:tcPr>
            <w:tcW w:w="851" w:type="dxa"/>
          </w:tcPr>
          <w:p w:rsidR="00081BB3" w:rsidRPr="00261598" w:rsidRDefault="002D5B83" w:rsidP="00923C88">
            <w:pPr>
              <w:rPr>
                <w:lang w:val="en-US"/>
              </w:rPr>
            </w:pPr>
            <w:r w:rsidRPr="00261598">
              <w:rPr>
                <w:lang w:val="en-US"/>
              </w:rPr>
              <w:t>10h</w:t>
            </w:r>
            <w:r w:rsidR="0073042A">
              <w:rPr>
                <w:lang w:val="en-US"/>
              </w:rPr>
              <w:t>2</w:t>
            </w:r>
            <w:r>
              <w:rPr>
                <w:lang w:val="en-US"/>
              </w:rPr>
              <w:t>0</w:t>
            </w:r>
          </w:p>
        </w:tc>
        <w:tc>
          <w:tcPr>
            <w:tcW w:w="8505" w:type="dxa"/>
          </w:tcPr>
          <w:p w:rsidR="00081BB3" w:rsidRPr="00261598" w:rsidRDefault="00081BB3" w:rsidP="00923C88">
            <w:pPr>
              <w:rPr>
                <w:lang w:val="en-US"/>
              </w:rPr>
            </w:pPr>
            <w:r w:rsidRPr="00261598">
              <w:rPr>
                <w:b/>
                <w:lang w:val="en-US"/>
              </w:rPr>
              <w:t>Q</w:t>
            </w:r>
            <w:r w:rsidR="00D35190">
              <w:rPr>
                <w:b/>
                <w:lang w:val="en-US"/>
              </w:rPr>
              <w:t>uestions</w:t>
            </w:r>
            <w:r w:rsidRPr="00261598">
              <w:rPr>
                <w:b/>
                <w:lang w:val="en-US"/>
              </w:rPr>
              <w:t xml:space="preserve"> &amp; A</w:t>
            </w:r>
            <w:r w:rsidR="00D35190">
              <w:rPr>
                <w:b/>
                <w:lang w:val="en-US"/>
              </w:rPr>
              <w:t>nswers</w:t>
            </w:r>
          </w:p>
        </w:tc>
      </w:tr>
      <w:tr w:rsidR="00081BB3" w:rsidRPr="00261598" w:rsidTr="004302FE">
        <w:trPr>
          <w:trHeight w:val="298"/>
        </w:trPr>
        <w:tc>
          <w:tcPr>
            <w:tcW w:w="851" w:type="dxa"/>
            <w:shd w:val="clear" w:color="auto" w:fill="auto"/>
          </w:tcPr>
          <w:p w:rsidR="00081BB3" w:rsidRPr="00261598" w:rsidRDefault="001175CE" w:rsidP="00923C8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A7E0C">
              <w:rPr>
                <w:lang w:val="en-US"/>
              </w:rPr>
              <w:t>0</w:t>
            </w:r>
            <w:r w:rsidR="002D5B83" w:rsidRPr="00261598">
              <w:rPr>
                <w:lang w:val="en-US"/>
              </w:rPr>
              <w:t>h</w:t>
            </w:r>
            <w:r w:rsidR="005A7E0C">
              <w:rPr>
                <w:lang w:val="en-US"/>
              </w:rPr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8505" w:type="dxa"/>
            <w:shd w:val="clear" w:color="auto" w:fill="auto"/>
          </w:tcPr>
          <w:p w:rsidR="00081BB3" w:rsidRPr="005C22F2" w:rsidRDefault="00081BB3" w:rsidP="00923C88">
            <w:pPr>
              <w:rPr>
                <w:sz w:val="16"/>
                <w:lang w:val="en-US"/>
              </w:rPr>
            </w:pPr>
            <w:r w:rsidRPr="00261598">
              <w:rPr>
                <w:b/>
                <w:lang w:val="en-US"/>
              </w:rPr>
              <w:t>Coffee Break</w:t>
            </w:r>
          </w:p>
        </w:tc>
      </w:tr>
      <w:tr w:rsidR="002D5B83" w:rsidRPr="00261598" w:rsidTr="004302FE">
        <w:tc>
          <w:tcPr>
            <w:tcW w:w="9356" w:type="dxa"/>
            <w:gridSpan w:val="2"/>
            <w:shd w:val="clear" w:color="auto" w:fill="D9E2F3" w:themeFill="accent5" w:themeFillTint="33"/>
          </w:tcPr>
          <w:p w:rsidR="005B7666" w:rsidRPr="00261598" w:rsidRDefault="0073042A" w:rsidP="00923C8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Session 1.2 </w:t>
            </w:r>
            <w:r w:rsidR="002D5B83" w:rsidRPr="00261598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  </w:t>
            </w:r>
            <w:r w:rsidR="007445EB">
              <w:rPr>
                <w:b/>
                <w:lang w:val="en-US"/>
              </w:rPr>
              <w:t>Panel discussions -</w:t>
            </w:r>
            <w:r>
              <w:rPr>
                <w:b/>
                <w:lang w:val="en-US"/>
              </w:rPr>
              <w:t xml:space="preserve"> </w:t>
            </w:r>
            <w:r w:rsidR="00D12F62">
              <w:rPr>
                <w:b/>
                <w:lang w:val="en-US"/>
              </w:rPr>
              <w:t>F</w:t>
            </w:r>
            <w:r w:rsidR="00644D57">
              <w:rPr>
                <w:b/>
                <w:lang w:val="en-US"/>
              </w:rPr>
              <w:t xml:space="preserve">amily farming </w:t>
            </w:r>
            <w:r w:rsidR="002C00B6">
              <w:rPr>
                <w:b/>
                <w:lang w:val="en-US"/>
              </w:rPr>
              <w:t xml:space="preserve">and small scale agriculture </w:t>
            </w:r>
            <w:r w:rsidR="00644D57">
              <w:rPr>
                <w:b/>
                <w:lang w:val="en-US"/>
              </w:rPr>
              <w:t>as a strategy to reduce rural poverty</w:t>
            </w:r>
            <w:r w:rsidR="007445EB">
              <w:rPr>
                <w:b/>
                <w:lang w:val="en-US"/>
              </w:rPr>
              <w:t xml:space="preserve">: issues and ongoing FAO efforts </w:t>
            </w:r>
          </w:p>
        </w:tc>
      </w:tr>
      <w:tr w:rsidR="00081BB3" w:rsidRPr="00261598" w:rsidTr="004302FE">
        <w:tc>
          <w:tcPr>
            <w:tcW w:w="851" w:type="dxa"/>
          </w:tcPr>
          <w:p w:rsidR="00081BB3" w:rsidRPr="00261598" w:rsidRDefault="00A54597" w:rsidP="005A7E0C">
            <w:pPr>
              <w:rPr>
                <w:lang w:val="en-US"/>
              </w:rPr>
            </w:pPr>
            <w:r w:rsidRPr="00261598">
              <w:rPr>
                <w:lang w:val="en-US"/>
              </w:rPr>
              <w:t>1</w:t>
            </w:r>
            <w:r w:rsidR="001175CE">
              <w:rPr>
                <w:lang w:val="en-US"/>
              </w:rPr>
              <w:t>1</w:t>
            </w:r>
            <w:r w:rsidRPr="00261598">
              <w:rPr>
                <w:lang w:val="en-US"/>
              </w:rPr>
              <w:t>h</w:t>
            </w:r>
            <w:r w:rsidR="005A7E0C">
              <w:rPr>
                <w:lang w:val="en-US"/>
              </w:rPr>
              <w:t>2</w:t>
            </w:r>
            <w:r w:rsidR="001175CE">
              <w:rPr>
                <w:lang w:val="en-US"/>
              </w:rPr>
              <w:t>0</w:t>
            </w:r>
          </w:p>
        </w:tc>
        <w:tc>
          <w:tcPr>
            <w:tcW w:w="8505" w:type="dxa"/>
          </w:tcPr>
          <w:p w:rsidR="004302FE" w:rsidRDefault="0073042A" w:rsidP="002D5B83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Introduction to </w:t>
            </w:r>
            <w:r w:rsidR="007739DD">
              <w:rPr>
                <w:b/>
                <w:i/>
                <w:lang w:val="en-US"/>
              </w:rPr>
              <w:t>the panel discussion</w:t>
            </w:r>
            <w:r w:rsidR="000D3BB4">
              <w:rPr>
                <w:b/>
                <w:i/>
                <w:lang w:val="en-US"/>
              </w:rPr>
              <w:t>s</w:t>
            </w:r>
            <w:r w:rsidR="00081BB3" w:rsidRPr="00261598">
              <w:rPr>
                <w:b/>
                <w:i/>
                <w:lang w:val="en-US"/>
              </w:rPr>
              <w:t xml:space="preserve"> </w:t>
            </w:r>
          </w:p>
          <w:p w:rsidR="0012373D" w:rsidRPr="00D35190" w:rsidRDefault="004302FE" w:rsidP="00D35190">
            <w:pPr>
              <w:spacing w:before="120" w:after="120"/>
              <w:rPr>
                <w:b/>
                <w:i/>
                <w:lang w:val="en-US"/>
              </w:rPr>
            </w:pPr>
            <w:r w:rsidRPr="00D35190">
              <w:rPr>
                <w:i/>
                <w:sz w:val="20"/>
                <w:lang w:val="en-US"/>
              </w:rPr>
              <w:t>Benjamin Davis, Strategic Objective Leader (SP3)</w:t>
            </w:r>
          </w:p>
        </w:tc>
      </w:tr>
      <w:tr w:rsidR="00081BB3" w:rsidRPr="00261598" w:rsidTr="004302FE">
        <w:tc>
          <w:tcPr>
            <w:tcW w:w="851" w:type="dxa"/>
          </w:tcPr>
          <w:p w:rsidR="00081BB3" w:rsidRPr="00261598" w:rsidRDefault="00DB0A5E" w:rsidP="005A7E0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175CE">
              <w:rPr>
                <w:lang w:val="en-US"/>
              </w:rPr>
              <w:t>1</w:t>
            </w:r>
            <w:r>
              <w:rPr>
                <w:lang w:val="en-US"/>
              </w:rPr>
              <w:t>h</w:t>
            </w:r>
            <w:r w:rsidR="005A7E0C">
              <w:rPr>
                <w:lang w:val="en-US"/>
              </w:rPr>
              <w:t>30</w:t>
            </w:r>
          </w:p>
        </w:tc>
        <w:tc>
          <w:tcPr>
            <w:tcW w:w="8505" w:type="dxa"/>
          </w:tcPr>
          <w:p w:rsidR="004302FE" w:rsidRPr="004302FE" w:rsidRDefault="003B7FBA" w:rsidP="00DB0A5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Panel discussion</w:t>
            </w:r>
            <w:r w:rsidR="00DB0A5E">
              <w:rPr>
                <w:b/>
                <w:lang w:val="en-US"/>
              </w:rPr>
              <w:t xml:space="preserve"> 1</w:t>
            </w:r>
            <w:r w:rsidR="00DB0A5E" w:rsidRPr="00261598">
              <w:rPr>
                <w:b/>
                <w:i/>
                <w:lang w:val="en-US"/>
              </w:rPr>
              <w:t xml:space="preserve">: </w:t>
            </w:r>
            <w:r w:rsidR="00DB0A5E">
              <w:rPr>
                <w:b/>
                <w:i/>
                <w:lang w:val="en-US"/>
              </w:rPr>
              <w:t xml:space="preserve">Linking </w:t>
            </w:r>
            <w:r w:rsidR="00DB0A5E" w:rsidRPr="00261598">
              <w:rPr>
                <w:b/>
                <w:i/>
                <w:lang w:val="en-US"/>
              </w:rPr>
              <w:t>territorial development</w:t>
            </w:r>
            <w:r w:rsidR="00347C14">
              <w:rPr>
                <w:b/>
                <w:i/>
                <w:lang w:val="en-US"/>
              </w:rPr>
              <w:t xml:space="preserve"> and </w:t>
            </w:r>
            <w:r w:rsidR="00DB0A5E">
              <w:rPr>
                <w:b/>
                <w:i/>
                <w:lang w:val="en-US"/>
              </w:rPr>
              <w:t xml:space="preserve">social protection </w:t>
            </w:r>
            <w:r w:rsidR="00347C14">
              <w:rPr>
                <w:b/>
                <w:i/>
                <w:lang w:val="en-US"/>
              </w:rPr>
              <w:t>towards</w:t>
            </w:r>
            <w:r w:rsidR="00A610B7">
              <w:rPr>
                <w:b/>
                <w:i/>
                <w:lang w:val="en-US"/>
              </w:rPr>
              <w:t xml:space="preserve"> </w:t>
            </w:r>
            <w:r w:rsidR="00DB0A5E" w:rsidRPr="00261598">
              <w:rPr>
                <w:b/>
                <w:i/>
                <w:lang w:val="en-US"/>
              </w:rPr>
              <w:t xml:space="preserve">sustainable food </w:t>
            </w:r>
            <w:r w:rsidR="00DB0A5E">
              <w:rPr>
                <w:b/>
                <w:i/>
                <w:lang w:val="en-US"/>
              </w:rPr>
              <w:t xml:space="preserve">systems </w:t>
            </w:r>
            <w:r w:rsidR="00DB0A5E" w:rsidRPr="00261598">
              <w:rPr>
                <w:b/>
                <w:lang w:val="en-US"/>
              </w:rPr>
              <w:t xml:space="preserve"> </w:t>
            </w:r>
            <w:r w:rsidR="00935F3B">
              <w:rPr>
                <w:i/>
                <w:lang w:val="en-US"/>
              </w:rPr>
              <w:t>– Chair SP2</w:t>
            </w:r>
          </w:p>
          <w:p w:rsidR="001B5874" w:rsidRPr="001B5874" w:rsidRDefault="001B5874" w:rsidP="001B5874">
            <w:pPr>
              <w:spacing w:before="120" w:after="120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Luiz</w:t>
            </w:r>
            <w:r w:rsidRPr="001B5874">
              <w:rPr>
                <w:i/>
                <w:sz w:val="20"/>
                <w:szCs w:val="20"/>
                <w:lang w:val="en-US"/>
              </w:rPr>
              <w:t xml:space="preserve"> Bedus</w:t>
            </w:r>
            <w:r w:rsidR="003D1AC0">
              <w:rPr>
                <w:i/>
                <w:sz w:val="20"/>
                <w:szCs w:val="20"/>
                <w:lang w:val="en-US"/>
              </w:rPr>
              <w:t>c</w:t>
            </w:r>
            <w:r w:rsidRPr="001B5874">
              <w:rPr>
                <w:i/>
                <w:sz w:val="20"/>
                <w:szCs w:val="20"/>
                <w:lang w:val="en-US"/>
              </w:rPr>
              <w:t xml:space="preserve">hi, </w:t>
            </w:r>
            <w:r>
              <w:rPr>
                <w:i/>
                <w:sz w:val="20"/>
                <w:szCs w:val="20"/>
                <w:lang w:val="en-US"/>
              </w:rPr>
              <w:t xml:space="preserve">Regional Initiative </w:t>
            </w:r>
            <w:r w:rsidR="00DB0A5E" w:rsidRPr="001B5874">
              <w:rPr>
                <w:i/>
                <w:sz w:val="20"/>
                <w:szCs w:val="20"/>
                <w:lang w:val="en-US"/>
              </w:rPr>
              <w:t>D</w:t>
            </w:r>
            <w:r w:rsidRPr="001B5874">
              <w:rPr>
                <w:i/>
                <w:sz w:val="20"/>
                <w:szCs w:val="20"/>
                <w:lang w:val="en-US"/>
              </w:rPr>
              <w:t xml:space="preserve">elivery </w:t>
            </w:r>
            <w:r w:rsidR="00DB0A5E" w:rsidRPr="001B5874">
              <w:rPr>
                <w:i/>
                <w:sz w:val="20"/>
                <w:szCs w:val="20"/>
                <w:lang w:val="en-US"/>
              </w:rPr>
              <w:t>M</w:t>
            </w:r>
            <w:r w:rsidRPr="001B5874">
              <w:rPr>
                <w:i/>
                <w:sz w:val="20"/>
                <w:szCs w:val="20"/>
                <w:lang w:val="en-US"/>
              </w:rPr>
              <w:t>anager (</w:t>
            </w:r>
            <w:r w:rsidR="00DB0A5E" w:rsidRPr="001B5874">
              <w:rPr>
                <w:i/>
                <w:sz w:val="20"/>
                <w:szCs w:val="20"/>
                <w:lang w:val="en-US"/>
              </w:rPr>
              <w:t>RLC</w:t>
            </w:r>
            <w:r w:rsidRPr="001B5874">
              <w:rPr>
                <w:i/>
                <w:sz w:val="20"/>
                <w:szCs w:val="20"/>
                <w:lang w:val="en-US"/>
              </w:rPr>
              <w:t xml:space="preserve">) </w:t>
            </w:r>
          </w:p>
        </w:tc>
      </w:tr>
      <w:tr w:rsidR="005A7E0C" w:rsidRPr="00261598" w:rsidTr="004302FE">
        <w:tc>
          <w:tcPr>
            <w:tcW w:w="851" w:type="dxa"/>
            <w:shd w:val="clear" w:color="auto" w:fill="EDEDED" w:themeFill="accent3" w:themeFillTint="33"/>
          </w:tcPr>
          <w:p w:rsidR="004302FE" w:rsidRPr="00261598" w:rsidRDefault="005A7E0C" w:rsidP="005A7E0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Pr="00347C14">
              <w:rPr>
                <w:lang w:val="en-US"/>
              </w:rPr>
              <w:t>h</w:t>
            </w:r>
            <w:r>
              <w:rPr>
                <w:lang w:val="en-US"/>
              </w:rPr>
              <w:t>30</w:t>
            </w:r>
          </w:p>
        </w:tc>
        <w:tc>
          <w:tcPr>
            <w:tcW w:w="8505" w:type="dxa"/>
            <w:shd w:val="clear" w:color="auto" w:fill="EDEDED" w:themeFill="accent3" w:themeFillTint="33"/>
          </w:tcPr>
          <w:p w:rsidR="005A7E0C" w:rsidRDefault="005A7E0C" w:rsidP="005A7E0C">
            <w:pPr>
              <w:rPr>
                <w:b/>
                <w:lang w:val="en-US"/>
              </w:rPr>
            </w:pPr>
            <w:r w:rsidRPr="00F5448D">
              <w:rPr>
                <w:b/>
                <w:lang w:val="en-US"/>
              </w:rPr>
              <w:t>Lunch</w:t>
            </w:r>
          </w:p>
        </w:tc>
      </w:tr>
      <w:tr w:rsidR="005A7E0C" w:rsidRPr="00261598" w:rsidTr="004302FE">
        <w:tc>
          <w:tcPr>
            <w:tcW w:w="851" w:type="dxa"/>
          </w:tcPr>
          <w:p w:rsidR="005A7E0C" w:rsidRPr="00261598" w:rsidRDefault="005A7E0C" w:rsidP="005A7E0C">
            <w:pPr>
              <w:rPr>
                <w:lang w:val="en-US"/>
              </w:rPr>
            </w:pPr>
            <w:r w:rsidRPr="00261598">
              <w:rPr>
                <w:lang w:val="en-US"/>
              </w:rPr>
              <w:t>1</w:t>
            </w:r>
            <w:r>
              <w:rPr>
                <w:lang w:val="en-US"/>
              </w:rPr>
              <w:t>4</w:t>
            </w:r>
            <w:r w:rsidRPr="00261598">
              <w:rPr>
                <w:lang w:val="en-US"/>
              </w:rPr>
              <w:t>h</w:t>
            </w:r>
            <w:r>
              <w:rPr>
                <w:lang w:val="en-US"/>
              </w:rPr>
              <w:t>00</w:t>
            </w:r>
          </w:p>
        </w:tc>
        <w:tc>
          <w:tcPr>
            <w:tcW w:w="8505" w:type="dxa"/>
          </w:tcPr>
          <w:p w:rsidR="005A7E0C" w:rsidRDefault="005A7E0C" w:rsidP="005A7E0C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Panel discussion </w:t>
            </w:r>
            <w:r w:rsidRPr="00261598">
              <w:rPr>
                <w:b/>
                <w:lang w:val="en-US"/>
              </w:rPr>
              <w:t xml:space="preserve">2: </w:t>
            </w:r>
            <w:r>
              <w:rPr>
                <w:b/>
                <w:lang w:val="en-US"/>
              </w:rPr>
              <w:t>Strengthening</w:t>
            </w:r>
            <w:r w:rsidRPr="005C22F2">
              <w:rPr>
                <w:b/>
                <w:lang w:val="en-US"/>
              </w:rPr>
              <w:t xml:space="preserve"> collective action </w:t>
            </w:r>
            <w:r>
              <w:rPr>
                <w:b/>
                <w:lang w:val="en-US"/>
              </w:rPr>
              <w:t>of family farmers and their organizations</w:t>
            </w:r>
            <w:r w:rsidRPr="00261598">
              <w:rPr>
                <w:b/>
                <w:i/>
                <w:lang w:val="en-US"/>
              </w:rPr>
              <w:t xml:space="preserve"> to </w:t>
            </w:r>
            <w:r>
              <w:rPr>
                <w:b/>
                <w:i/>
                <w:lang w:val="en-US"/>
              </w:rPr>
              <w:t>improve</w:t>
            </w:r>
            <w:r w:rsidRPr="00261598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  <w:lang w:val="en-US"/>
              </w:rPr>
              <w:t xml:space="preserve">access to </w:t>
            </w:r>
            <w:r w:rsidRPr="00261598">
              <w:rPr>
                <w:b/>
                <w:i/>
                <w:lang w:val="en-US"/>
              </w:rPr>
              <w:t>value chains</w:t>
            </w:r>
            <w:r>
              <w:rPr>
                <w:lang w:val="en-US"/>
              </w:rPr>
              <w:t xml:space="preserve">, </w:t>
            </w:r>
            <w:r w:rsidRPr="009D2377">
              <w:rPr>
                <w:b/>
                <w:lang w:val="en-US"/>
              </w:rPr>
              <w:t>markets</w:t>
            </w:r>
            <w:r>
              <w:rPr>
                <w:lang w:val="en-US"/>
              </w:rPr>
              <w:t xml:space="preserve"> </w:t>
            </w:r>
            <w:r w:rsidRPr="00D96D28">
              <w:rPr>
                <w:b/>
                <w:lang w:val="en-US"/>
              </w:rPr>
              <w:t>and employment</w:t>
            </w:r>
            <w:r w:rsidR="00935F3B">
              <w:rPr>
                <w:b/>
                <w:lang w:val="en-US"/>
              </w:rPr>
              <w:t xml:space="preserve"> - </w:t>
            </w:r>
            <w:r w:rsidR="00935F3B" w:rsidRPr="00A610B7">
              <w:rPr>
                <w:i/>
                <w:lang w:val="en-US"/>
              </w:rPr>
              <w:t>Chair SP 4</w:t>
            </w:r>
          </w:p>
          <w:p w:rsidR="005A7E0C" w:rsidRPr="001B5874" w:rsidRDefault="001B5874" w:rsidP="001B5874">
            <w:pPr>
              <w:spacing w:before="120" w:after="120"/>
              <w:rPr>
                <w:b/>
                <w:sz w:val="20"/>
                <w:szCs w:val="20"/>
                <w:lang w:val="en-US"/>
              </w:rPr>
            </w:pPr>
            <w:r w:rsidRPr="001B5874">
              <w:rPr>
                <w:i/>
                <w:sz w:val="20"/>
                <w:szCs w:val="20"/>
                <w:lang w:val="en-US"/>
              </w:rPr>
              <w:t>Morten Hartvigsen, Regional Initiative Delivery Manager (</w:t>
            </w:r>
            <w:r w:rsidR="005A7E0C" w:rsidRPr="001B5874">
              <w:rPr>
                <w:i/>
                <w:sz w:val="20"/>
                <w:szCs w:val="20"/>
                <w:lang w:val="en-US"/>
              </w:rPr>
              <w:t>REU</w:t>
            </w:r>
            <w:r w:rsidRPr="001B5874">
              <w:rPr>
                <w:i/>
                <w:sz w:val="20"/>
                <w:szCs w:val="20"/>
                <w:lang w:val="en-US"/>
              </w:rPr>
              <w:t>)</w:t>
            </w:r>
            <w:r w:rsidR="005A7E0C" w:rsidRPr="001B5874">
              <w:rPr>
                <w:b/>
                <w:sz w:val="20"/>
                <w:szCs w:val="20"/>
                <w:lang w:val="en-US"/>
              </w:rPr>
              <w:t xml:space="preserve">  </w:t>
            </w:r>
          </w:p>
        </w:tc>
      </w:tr>
      <w:tr w:rsidR="005A7E0C" w:rsidRPr="00876A18" w:rsidTr="004302FE">
        <w:tc>
          <w:tcPr>
            <w:tcW w:w="851" w:type="dxa"/>
          </w:tcPr>
          <w:p w:rsidR="005A7E0C" w:rsidRPr="004911B2" w:rsidRDefault="005A7E0C" w:rsidP="005A7E0C">
            <w:r>
              <w:t>15h00</w:t>
            </w:r>
          </w:p>
        </w:tc>
        <w:tc>
          <w:tcPr>
            <w:tcW w:w="8505" w:type="dxa"/>
          </w:tcPr>
          <w:p w:rsidR="005A7E0C" w:rsidRDefault="005A7E0C" w:rsidP="005A7E0C">
            <w:pPr>
              <w:rPr>
                <w:b/>
                <w:lang w:val="en-US"/>
              </w:rPr>
            </w:pPr>
            <w:r>
              <w:rPr>
                <w:b/>
              </w:rPr>
              <w:t xml:space="preserve">Panel discussion </w:t>
            </w:r>
            <w:r>
              <w:rPr>
                <w:b/>
                <w:lang w:val="en-US"/>
              </w:rPr>
              <w:t>3</w:t>
            </w:r>
            <w:r w:rsidRPr="00261598">
              <w:rPr>
                <w:b/>
                <w:lang w:val="en-US"/>
              </w:rPr>
              <w:t xml:space="preserve">: </w:t>
            </w:r>
            <w:r w:rsidRPr="00261598">
              <w:rPr>
                <w:b/>
                <w:i/>
                <w:lang w:val="en-US"/>
              </w:rPr>
              <w:t xml:space="preserve">Increasing </w:t>
            </w:r>
            <w:r>
              <w:rPr>
                <w:b/>
                <w:i/>
                <w:lang w:val="en-US"/>
              </w:rPr>
              <w:t xml:space="preserve">resilience and </w:t>
            </w:r>
            <w:r w:rsidRPr="00261598">
              <w:rPr>
                <w:b/>
                <w:i/>
                <w:lang w:val="en-US"/>
              </w:rPr>
              <w:t xml:space="preserve">productivity of family farms through </w:t>
            </w:r>
            <w:r>
              <w:rPr>
                <w:b/>
                <w:i/>
                <w:lang w:val="en-US"/>
              </w:rPr>
              <w:t xml:space="preserve">innovative </w:t>
            </w:r>
            <w:r w:rsidRPr="00261598">
              <w:rPr>
                <w:b/>
                <w:i/>
                <w:lang w:val="en-US"/>
              </w:rPr>
              <w:t>Rural Services</w:t>
            </w:r>
            <w:r w:rsidR="00935F3B">
              <w:rPr>
                <w:b/>
                <w:i/>
                <w:lang w:val="en-US"/>
              </w:rPr>
              <w:t xml:space="preserve"> </w:t>
            </w:r>
            <w:r w:rsidR="00935F3B">
              <w:rPr>
                <w:i/>
                <w:lang w:val="en-US"/>
              </w:rPr>
              <w:t>– Chair SP5</w:t>
            </w:r>
          </w:p>
          <w:p w:rsidR="004302FE" w:rsidRPr="00876A18" w:rsidRDefault="001B5874" w:rsidP="003D1AC0">
            <w:pPr>
              <w:spacing w:before="120" w:after="120"/>
              <w:rPr>
                <w:i/>
                <w:sz w:val="20"/>
                <w:szCs w:val="20"/>
                <w:lang w:val="it-IT"/>
              </w:rPr>
            </w:pPr>
            <w:r w:rsidRPr="001B5874">
              <w:rPr>
                <w:i/>
                <w:sz w:val="20"/>
                <w:szCs w:val="20"/>
                <w:lang w:val="it-IT"/>
              </w:rPr>
              <w:t>Alfredo Impiglia, Regional Initiative Delivery Manager,  (RNE)</w:t>
            </w:r>
            <w:r w:rsidR="005A7E0C" w:rsidRPr="001B5874">
              <w:rPr>
                <w:i/>
                <w:sz w:val="20"/>
                <w:szCs w:val="20"/>
                <w:lang w:val="it-IT"/>
              </w:rPr>
              <w:t xml:space="preserve"> </w:t>
            </w:r>
          </w:p>
        </w:tc>
      </w:tr>
      <w:tr w:rsidR="005A7E0C" w:rsidRPr="00261598" w:rsidTr="004302FE">
        <w:trPr>
          <w:trHeight w:val="419"/>
        </w:trPr>
        <w:tc>
          <w:tcPr>
            <w:tcW w:w="851" w:type="dxa"/>
          </w:tcPr>
          <w:p w:rsidR="005A7E0C" w:rsidRPr="00261598" w:rsidRDefault="005A7E0C" w:rsidP="005A7E0C">
            <w:pPr>
              <w:rPr>
                <w:lang w:val="en-US"/>
              </w:rPr>
            </w:pPr>
            <w:r w:rsidRPr="00261598">
              <w:rPr>
                <w:lang w:val="en-US"/>
              </w:rPr>
              <w:t>1</w:t>
            </w:r>
            <w:r>
              <w:rPr>
                <w:lang w:val="en-US"/>
              </w:rPr>
              <w:t>6</w:t>
            </w:r>
            <w:r w:rsidRPr="00261598">
              <w:rPr>
                <w:lang w:val="en-US"/>
              </w:rPr>
              <w:t>h</w:t>
            </w:r>
            <w:r>
              <w:rPr>
                <w:lang w:val="en-US"/>
              </w:rPr>
              <w:t>0</w:t>
            </w:r>
            <w:r w:rsidRPr="00261598">
              <w:rPr>
                <w:lang w:val="en-US"/>
              </w:rPr>
              <w:t>0</w:t>
            </w:r>
          </w:p>
        </w:tc>
        <w:tc>
          <w:tcPr>
            <w:tcW w:w="8505" w:type="dxa"/>
          </w:tcPr>
          <w:p w:rsidR="005A7E0C" w:rsidRPr="00261598" w:rsidRDefault="005A7E0C" w:rsidP="00876A18">
            <w:pPr>
              <w:rPr>
                <w:b/>
                <w:lang w:val="en-US"/>
              </w:rPr>
            </w:pPr>
            <w:r w:rsidRPr="00261598">
              <w:rPr>
                <w:b/>
                <w:lang w:val="en-US"/>
              </w:rPr>
              <w:t>Coffee Break</w:t>
            </w:r>
          </w:p>
        </w:tc>
      </w:tr>
      <w:tr w:rsidR="005A7E0C" w:rsidRPr="00261598" w:rsidTr="004302FE">
        <w:tc>
          <w:tcPr>
            <w:tcW w:w="9356" w:type="dxa"/>
            <w:gridSpan w:val="2"/>
            <w:shd w:val="clear" w:color="auto" w:fill="D9E2F3" w:themeFill="accent5" w:themeFillTint="33"/>
          </w:tcPr>
          <w:p w:rsidR="005A7E0C" w:rsidRPr="009D2377" w:rsidRDefault="005A7E0C" w:rsidP="005A7E0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Session 1.3: </w:t>
            </w:r>
            <w:r w:rsidRPr="009D2377">
              <w:rPr>
                <w:b/>
                <w:lang w:val="en-US"/>
              </w:rPr>
              <w:t>Assessing needs</w:t>
            </w:r>
            <w:r>
              <w:rPr>
                <w:b/>
                <w:lang w:val="en-US"/>
              </w:rPr>
              <w:t>,</w:t>
            </w:r>
            <w:r w:rsidRPr="009D2377">
              <w:rPr>
                <w:b/>
                <w:lang w:val="en-US"/>
              </w:rPr>
              <w:t xml:space="preserve"> opportunities </w:t>
            </w:r>
            <w:r>
              <w:rPr>
                <w:b/>
                <w:lang w:val="en-US"/>
              </w:rPr>
              <w:t xml:space="preserve">and priorities </w:t>
            </w:r>
            <w:r w:rsidRPr="009D2377">
              <w:rPr>
                <w:b/>
                <w:lang w:val="en-US"/>
              </w:rPr>
              <w:t xml:space="preserve">to </w:t>
            </w:r>
            <w:r>
              <w:rPr>
                <w:b/>
                <w:lang w:val="en-US"/>
              </w:rPr>
              <w:t xml:space="preserve">better target  FAO’s work on family farming </w:t>
            </w:r>
            <w:r w:rsidR="002C00B6">
              <w:rPr>
                <w:b/>
                <w:lang w:val="en-US"/>
              </w:rPr>
              <w:t xml:space="preserve">and small scale agriculture </w:t>
            </w:r>
            <w:r>
              <w:rPr>
                <w:b/>
                <w:lang w:val="en-US"/>
              </w:rPr>
              <w:t xml:space="preserve">in the regions  </w:t>
            </w:r>
          </w:p>
        </w:tc>
      </w:tr>
      <w:tr w:rsidR="005A7E0C" w:rsidRPr="00261598" w:rsidTr="004302FE">
        <w:tc>
          <w:tcPr>
            <w:tcW w:w="851" w:type="dxa"/>
          </w:tcPr>
          <w:p w:rsidR="005A7E0C" w:rsidRPr="00261598" w:rsidRDefault="005A7E0C" w:rsidP="005A7E0C">
            <w:pPr>
              <w:rPr>
                <w:lang w:val="en-US"/>
              </w:rPr>
            </w:pPr>
            <w:r w:rsidRPr="00261598">
              <w:rPr>
                <w:lang w:val="en-US"/>
              </w:rPr>
              <w:t>1</w:t>
            </w:r>
            <w:r>
              <w:rPr>
                <w:lang w:val="en-US"/>
              </w:rPr>
              <w:t>6</w:t>
            </w:r>
            <w:r w:rsidRPr="00261598">
              <w:rPr>
                <w:lang w:val="en-US"/>
              </w:rPr>
              <w:t>h</w:t>
            </w:r>
            <w:r>
              <w:rPr>
                <w:lang w:val="en-US"/>
              </w:rPr>
              <w:t>30</w:t>
            </w:r>
          </w:p>
        </w:tc>
        <w:tc>
          <w:tcPr>
            <w:tcW w:w="8505" w:type="dxa"/>
          </w:tcPr>
          <w:p w:rsidR="001B5874" w:rsidRDefault="005A7E0C" w:rsidP="001B587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Bringing the RI together: </w:t>
            </w:r>
          </w:p>
          <w:p w:rsidR="004302FE" w:rsidRPr="001B5874" w:rsidRDefault="001B5874" w:rsidP="001B5874">
            <w:pPr>
              <w:pStyle w:val="ListParagraph"/>
              <w:numPr>
                <w:ilvl w:val="0"/>
                <w:numId w:val="18"/>
              </w:numPr>
              <w:spacing w:after="120"/>
              <w:rPr>
                <w:b/>
                <w:i/>
                <w:lang w:val="en-US"/>
              </w:rPr>
            </w:pPr>
            <w:r w:rsidRPr="001B5874">
              <w:rPr>
                <w:b/>
                <w:i/>
                <w:lang w:val="en-US"/>
              </w:rPr>
              <w:t>Interactive</w:t>
            </w:r>
            <w:r w:rsidR="005A7E0C" w:rsidRPr="001B5874">
              <w:rPr>
                <w:b/>
                <w:i/>
                <w:lang w:val="en-US"/>
              </w:rPr>
              <w:t xml:space="preserve"> panel discussion with RICs, DMs, FAORs </w:t>
            </w:r>
            <w:r w:rsidR="00935F3B">
              <w:rPr>
                <w:i/>
                <w:lang w:val="en-US"/>
              </w:rPr>
              <w:t>– Chair SP1</w:t>
            </w:r>
          </w:p>
        </w:tc>
      </w:tr>
      <w:tr w:rsidR="005A7E0C" w:rsidRPr="00261598" w:rsidTr="00FB0DF6">
        <w:trPr>
          <w:trHeight w:val="427"/>
        </w:trPr>
        <w:tc>
          <w:tcPr>
            <w:tcW w:w="851" w:type="dxa"/>
          </w:tcPr>
          <w:p w:rsidR="005A7E0C" w:rsidRPr="00261598" w:rsidRDefault="005A7E0C" w:rsidP="005A7E0C">
            <w:pPr>
              <w:rPr>
                <w:lang w:val="en-US"/>
              </w:rPr>
            </w:pPr>
            <w:r w:rsidRPr="00261598">
              <w:rPr>
                <w:lang w:val="en-US"/>
              </w:rPr>
              <w:t>1</w:t>
            </w:r>
            <w:r>
              <w:rPr>
                <w:lang w:val="en-US"/>
              </w:rPr>
              <w:t>7</w:t>
            </w:r>
            <w:r w:rsidRPr="00261598">
              <w:rPr>
                <w:lang w:val="en-US"/>
              </w:rPr>
              <w:t>h</w:t>
            </w:r>
            <w:r>
              <w:rPr>
                <w:lang w:val="en-US"/>
              </w:rPr>
              <w:t>00</w:t>
            </w:r>
          </w:p>
        </w:tc>
        <w:tc>
          <w:tcPr>
            <w:tcW w:w="8505" w:type="dxa"/>
          </w:tcPr>
          <w:p w:rsidR="00FB0DF6" w:rsidRPr="00FB0DF6" w:rsidRDefault="005A7E0C" w:rsidP="00FB0DF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Wrap-up of day 1 and close </w:t>
            </w:r>
          </w:p>
        </w:tc>
      </w:tr>
    </w:tbl>
    <w:p w:rsidR="00FB0DF6" w:rsidRDefault="00FB0DF6"/>
    <w:tbl>
      <w:tblPr>
        <w:tblStyle w:val="TableGrid"/>
        <w:tblW w:w="0" w:type="auto"/>
        <w:tblInd w:w="108" w:type="dxa"/>
        <w:tblBorders>
          <w:top w:val="single" w:sz="4" w:space="0" w:color="BDD6EE" w:themeColor="accent1" w:themeTint="66"/>
          <w:left w:val="single" w:sz="4" w:space="0" w:color="BDD6EE" w:themeColor="accent1" w:themeTint="66"/>
          <w:bottom w:val="single" w:sz="4" w:space="0" w:color="BDD6EE" w:themeColor="accent1" w:themeTint="66"/>
          <w:right w:val="single" w:sz="4" w:space="0" w:color="BDD6EE" w:themeColor="accent1" w:themeTint="66"/>
          <w:insideH w:val="single" w:sz="4" w:space="0" w:color="BDD6EE" w:themeColor="accent1" w:themeTint="66"/>
          <w:insideV w:val="single" w:sz="4" w:space="0" w:color="BDD6EE" w:themeColor="accent1" w:themeTint="66"/>
        </w:tblBorders>
        <w:tblLook w:val="04A0" w:firstRow="1" w:lastRow="0" w:firstColumn="1" w:lastColumn="0" w:noHBand="0" w:noVBand="1"/>
      </w:tblPr>
      <w:tblGrid>
        <w:gridCol w:w="850"/>
        <w:gridCol w:w="8392"/>
      </w:tblGrid>
      <w:tr w:rsidR="005A7E0C" w:rsidRPr="00261598" w:rsidTr="004302FE">
        <w:tc>
          <w:tcPr>
            <w:tcW w:w="851" w:type="dxa"/>
            <w:shd w:val="clear" w:color="auto" w:fill="B4C6E7" w:themeFill="accent5" w:themeFillTint="66"/>
          </w:tcPr>
          <w:p w:rsidR="005A7E0C" w:rsidRPr="00261598" w:rsidRDefault="005A7E0C" w:rsidP="005A7E0C">
            <w:pPr>
              <w:rPr>
                <w:lang w:val="en-US"/>
              </w:rPr>
            </w:pPr>
          </w:p>
        </w:tc>
        <w:tc>
          <w:tcPr>
            <w:tcW w:w="8505" w:type="dxa"/>
            <w:shd w:val="clear" w:color="auto" w:fill="B4C6E7" w:themeFill="accent5" w:themeFillTint="66"/>
          </w:tcPr>
          <w:p w:rsidR="005A7E0C" w:rsidRDefault="005A7E0C" w:rsidP="005A7E0C">
            <w:pPr>
              <w:rPr>
                <w:b/>
                <w:lang w:val="en-US"/>
              </w:rPr>
            </w:pPr>
            <w:r w:rsidRPr="00261598">
              <w:rPr>
                <w:b/>
                <w:lang w:val="en-US"/>
              </w:rPr>
              <w:t>Day 2</w:t>
            </w:r>
            <w:r>
              <w:rPr>
                <w:b/>
                <w:lang w:val="en-US"/>
              </w:rPr>
              <w:t xml:space="preserve"> –</w:t>
            </w:r>
            <w:r w:rsidRPr="00261598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SCALE UP FAO’S WORK ON FAMILY FARMING THROUGH REGIONAL INITIATIVES</w:t>
            </w:r>
          </w:p>
          <w:p w:rsidR="00876A18" w:rsidRPr="005C22F2" w:rsidRDefault="00876A18" w:rsidP="005A7E0C">
            <w:pPr>
              <w:rPr>
                <w:b/>
                <w:lang w:val="en-US"/>
              </w:rPr>
            </w:pPr>
          </w:p>
        </w:tc>
      </w:tr>
      <w:tr w:rsidR="005A7E0C" w:rsidRPr="00261598" w:rsidTr="004302FE">
        <w:tc>
          <w:tcPr>
            <w:tcW w:w="851" w:type="dxa"/>
          </w:tcPr>
          <w:p w:rsidR="005A7E0C" w:rsidRDefault="005A7E0C" w:rsidP="005A7E0C">
            <w:pPr>
              <w:rPr>
                <w:lang w:val="en-US"/>
              </w:rPr>
            </w:pPr>
            <w:r>
              <w:rPr>
                <w:lang w:val="en-US"/>
              </w:rPr>
              <w:t>8h30</w:t>
            </w:r>
          </w:p>
        </w:tc>
        <w:tc>
          <w:tcPr>
            <w:tcW w:w="8505" w:type="dxa"/>
          </w:tcPr>
          <w:p w:rsidR="005A7E0C" w:rsidRDefault="005A7E0C" w:rsidP="005A7E0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</w:t>
            </w:r>
            <w:r w:rsidRPr="00261598">
              <w:rPr>
                <w:b/>
                <w:lang w:val="en-US"/>
              </w:rPr>
              <w:t xml:space="preserve">ummary of conclusions of </w:t>
            </w:r>
            <w:r>
              <w:rPr>
                <w:b/>
                <w:lang w:val="en-US"/>
              </w:rPr>
              <w:t xml:space="preserve">previous day and introduction to day 1 </w:t>
            </w:r>
          </w:p>
          <w:p w:rsidR="005A7E0C" w:rsidRPr="00261598" w:rsidRDefault="005A7E0C" w:rsidP="005A7E0C">
            <w:pPr>
              <w:rPr>
                <w:lang w:val="en-US"/>
              </w:rPr>
            </w:pPr>
          </w:p>
        </w:tc>
      </w:tr>
      <w:tr w:rsidR="005A7E0C" w:rsidRPr="00261598" w:rsidTr="004302FE">
        <w:tc>
          <w:tcPr>
            <w:tcW w:w="9356" w:type="dxa"/>
            <w:gridSpan w:val="2"/>
            <w:shd w:val="clear" w:color="auto" w:fill="D9E2F3" w:themeFill="accent5" w:themeFillTint="33"/>
          </w:tcPr>
          <w:p w:rsidR="005A7E0C" w:rsidRDefault="005A7E0C" w:rsidP="005A7E0C">
            <w:pPr>
              <w:rPr>
                <w:b/>
                <w:lang w:val="en-US"/>
              </w:rPr>
            </w:pPr>
            <w:r w:rsidRPr="00261598">
              <w:rPr>
                <w:b/>
                <w:lang w:val="en-US"/>
              </w:rPr>
              <w:t xml:space="preserve">Session 2.1 </w:t>
            </w:r>
            <w:r>
              <w:rPr>
                <w:b/>
                <w:lang w:val="en-US"/>
              </w:rPr>
              <w:t xml:space="preserve">   </w:t>
            </w:r>
            <w:r w:rsidR="00DD0908">
              <w:rPr>
                <w:b/>
                <w:lang w:val="en-US"/>
              </w:rPr>
              <w:t>Achieving</w:t>
            </w:r>
            <w:r>
              <w:rPr>
                <w:b/>
                <w:lang w:val="en-US"/>
              </w:rPr>
              <w:t xml:space="preserve"> impact of the</w:t>
            </w:r>
            <w:r w:rsidRPr="00261598">
              <w:rPr>
                <w:b/>
                <w:lang w:val="en-US"/>
              </w:rPr>
              <w:t xml:space="preserve"> regional initiatives </w:t>
            </w:r>
          </w:p>
          <w:p w:rsidR="005A7E0C" w:rsidRPr="005C22F2" w:rsidRDefault="005A7E0C" w:rsidP="005A7E0C">
            <w:pPr>
              <w:rPr>
                <w:b/>
                <w:sz w:val="16"/>
                <w:lang w:val="en-US"/>
              </w:rPr>
            </w:pPr>
          </w:p>
        </w:tc>
      </w:tr>
      <w:tr w:rsidR="005A7E0C" w:rsidRPr="00261598" w:rsidTr="00D35190">
        <w:tc>
          <w:tcPr>
            <w:tcW w:w="851" w:type="dxa"/>
          </w:tcPr>
          <w:p w:rsidR="005A7E0C" w:rsidRPr="00261598" w:rsidRDefault="005A7E0C" w:rsidP="005A7E0C">
            <w:pPr>
              <w:rPr>
                <w:b/>
                <w:lang w:val="en-US"/>
              </w:rPr>
            </w:pPr>
            <w:r>
              <w:rPr>
                <w:lang w:val="en-US"/>
              </w:rPr>
              <w:t>9</w:t>
            </w:r>
            <w:r w:rsidRPr="00261598">
              <w:rPr>
                <w:lang w:val="en-US"/>
              </w:rPr>
              <w:t>h</w:t>
            </w:r>
            <w:r>
              <w:rPr>
                <w:lang w:val="en-US"/>
              </w:rPr>
              <w:t>00</w:t>
            </w:r>
          </w:p>
        </w:tc>
        <w:tc>
          <w:tcPr>
            <w:tcW w:w="8505" w:type="dxa"/>
          </w:tcPr>
          <w:p w:rsidR="005A7E0C" w:rsidRDefault="005A7E0C" w:rsidP="005A7E0C">
            <w:pPr>
              <w:rPr>
                <w:b/>
                <w:i/>
                <w:lang w:val="en-US"/>
              </w:rPr>
            </w:pPr>
            <w:r w:rsidRPr="008A520E">
              <w:rPr>
                <w:b/>
                <w:lang w:val="en-US"/>
              </w:rPr>
              <w:t>Panel discussion</w:t>
            </w:r>
            <w:r>
              <w:rPr>
                <w:b/>
                <w:i/>
                <w:lang w:val="en-US"/>
              </w:rPr>
              <w:t xml:space="preserve">  - FAO’s </w:t>
            </w:r>
            <w:r w:rsidR="00DD0908">
              <w:rPr>
                <w:b/>
                <w:i/>
                <w:lang w:val="en-US"/>
              </w:rPr>
              <w:t>results</w:t>
            </w:r>
            <w:r>
              <w:rPr>
                <w:b/>
                <w:i/>
                <w:lang w:val="en-US"/>
              </w:rPr>
              <w:t xml:space="preserve"> in promoting family farming to rural poverty reduction– </w:t>
            </w:r>
          </w:p>
          <w:p w:rsidR="00FB0DF6" w:rsidRPr="00FB0DF6" w:rsidRDefault="005A7E0C" w:rsidP="005A7E0C">
            <w:pPr>
              <w:pStyle w:val="ListParagraph"/>
              <w:numPr>
                <w:ilvl w:val="0"/>
                <w:numId w:val="18"/>
              </w:numPr>
              <w:rPr>
                <w:b/>
                <w:i/>
                <w:lang w:val="en-US"/>
              </w:rPr>
            </w:pPr>
            <w:r w:rsidRPr="00FB0DF6">
              <w:rPr>
                <w:b/>
                <w:i/>
                <w:lang w:val="en-US"/>
              </w:rPr>
              <w:t xml:space="preserve">Introduction to main results, gaps and key issues </w:t>
            </w:r>
          </w:p>
          <w:p w:rsidR="005A7E0C" w:rsidRPr="00FB0DF6" w:rsidRDefault="005A7E0C" w:rsidP="00FB0DF6">
            <w:pPr>
              <w:pStyle w:val="ListParagraph"/>
              <w:numPr>
                <w:ilvl w:val="0"/>
                <w:numId w:val="18"/>
              </w:numPr>
              <w:spacing w:after="120"/>
              <w:ind w:left="714" w:hanging="357"/>
              <w:rPr>
                <w:i/>
                <w:u w:val="single"/>
                <w:lang w:val="en-US"/>
              </w:rPr>
            </w:pPr>
            <w:r w:rsidRPr="00FB0DF6">
              <w:rPr>
                <w:b/>
                <w:i/>
                <w:lang w:val="en-US"/>
              </w:rPr>
              <w:t>Facilitated  discussion groups  among DMs, FAORs and participants</w:t>
            </w:r>
            <w:r w:rsidRPr="00FB0DF6">
              <w:rPr>
                <w:b/>
                <w:i/>
              </w:rPr>
              <w:t xml:space="preserve"> </w:t>
            </w:r>
          </w:p>
        </w:tc>
      </w:tr>
      <w:tr w:rsidR="005A7E0C" w:rsidRPr="00261598" w:rsidTr="00D35190">
        <w:tc>
          <w:tcPr>
            <w:tcW w:w="851" w:type="dxa"/>
            <w:tcBorders>
              <w:bottom w:val="nil"/>
            </w:tcBorders>
          </w:tcPr>
          <w:p w:rsidR="005A7E0C" w:rsidRDefault="005A7E0C" w:rsidP="005A7E0C">
            <w:pPr>
              <w:rPr>
                <w:lang w:val="en-US"/>
              </w:rPr>
            </w:pPr>
            <w:r>
              <w:rPr>
                <w:lang w:val="en-US"/>
              </w:rPr>
              <w:t>10h00</w:t>
            </w:r>
          </w:p>
        </w:tc>
        <w:tc>
          <w:tcPr>
            <w:tcW w:w="8505" w:type="dxa"/>
            <w:tcBorders>
              <w:bottom w:val="nil"/>
            </w:tcBorders>
          </w:tcPr>
          <w:p w:rsidR="005A7E0C" w:rsidRPr="008A520E" w:rsidRDefault="005A7E0C" w:rsidP="005A7E0C">
            <w:pPr>
              <w:rPr>
                <w:b/>
                <w:lang w:val="en-US"/>
              </w:rPr>
            </w:pPr>
            <w:r w:rsidRPr="006D7DFE">
              <w:rPr>
                <w:b/>
                <w:lang w:val="en-US"/>
              </w:rPr>
              <w:t>Coffee Break</w:t>
            </w:r>
          </w:p>
        </w:tc>
      </w:tr>
      <w:tr w:rsidR="004302FE" w:rsidRPr="00261598" w:rsidTr="004302FE">
        <w:trPr>
          <w:trHeight w:val="404"/>
        </w:trPr>
        <w:tc>
          <w:tcPr>
            <w:tcW w:w="9356" w:type="dxa"/>
            <w:gridSpan w:val="2"/>
            <w:tcBorders>
              <w:bottom w:val="nil"/>
            </w:tcBorders>
            <w:shd w:val="clear" w:color="auto" w:fill="D9E2F3" w:themeFill="accent5" w:themeFillTint="33"/>
            <w:vAlign w:val="center"/>
          </w:tcPr>
          <w:p w:rsidR="004302FE" w:rsidRPr="006D7DFE" w:rsidRDefault="004302FE" w:rsidP="004302FE">
            <w:pPr>
              <w:rPr>
                <w:b/>
                <w:lang w:val="en-US"/>
              </w:rPr>
            </w:pPr>
            <w:r w:rsidRPr="00261598">
              <w:rPr>
                <w:b/>
                <w:lang w:val="en-US"/>
              </w:rPr>
              <w:t xml:space="preserve">Session 2.2 </w:t>
            </w:r>
            <w:r>
              <w:rPr>
                <w:b/>
                <w:lang w:val="en-US"/>
              </w:rPr>
              <w:t xml:space="preserve"> </w:t>
            </w:r>
            <w:r w:rsidRPr="000C4C6C">
              <w:rPr>
                <w:b/>
                <w:lang w:val="en-US"/>
              </w:rPr>
              <w:t>Promoting family farming policies: strategic processes, mechanisms and tools</w:t>
            </w:r>
          </w:p>
        </w:tc>
      </w:tr>
      <w:tr w:rsidR="005A7E0C" w:rsidRPr="00261598" w:rsidTr="00D35190">
        <w:tc>
          <w:tcPr>
            <w:tcW w:w="851" w:type="dxa"/>
            <w:tcBorders>
              <w:top w:val="nil"/>
            </w:tcBorders>
          </w:tcPr>
          <w:p w:rsidR="005A7E0C" w:rsidRPr="00261598" w:rsidRDefault="005A7E0C" w:rsidP="005A7E0C">
            <w:pPr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h30</w:t>
            </w:r>
          </w:p>
        </w:tc>
        <w:tc>
          <w:tcPr>
            <w:tcW w:w="8505" w:type="dxa"/>
            <w:tcBorders>
              <w:top w:val="nil"/>
            </w:tcBorders>
          </w:tcPr>
          <w:p w:rsidR="00FB0DF6" w:rsidRPr="00FB0DF6" w:rsidRDefault="00FB0DF6" w:rsidP="005A7E0C">
            <w:pPr>
              <w:rPr>
                <w:b/>
                <w:lang w:val="en-US"/>
              </w:rPr>
            </w:pPr>
            <w:r w:rsidRPr="00FB0DF6">
              <w:rPr>
                <w:b/>
                <w:lang w:val="en-US"/>
              </w:rPr>
              <w:t>Introduction</w:t>
            </w:r>
          </w:p>
          <w:p w:rsidR="00FB0DF6" w:rsidRPr="00FB0DF6" w:rsidRDefault="005A7E0C" w:rsidP="00FB0DF6">
            <w:pPr>
              <w:spacing w:before="120" w:after="120"/>
              <w:rPr>
                <w:sz w:val="14"/>
                <w:szCs w:val="16"/>
                <w:lang w:val="en-US"/>
              </w:rPr>
            </w:pPr>
            <w:r w:rsidRPr="00FB0DF6">
              <w:rPr>
                <w:i/>
                <w:sz w:val="20"/>
                <w:lang w:val="en-US"/>
              </w:rPr>
              <w:t xml:space="preserve">OPC </w:t>
            </w:r>
          </w:p>
          <w:p w:rsidR="005A7E0C" w:rsidRPr="00FB0DF6" w:rsidRDefault="005A7E0C" w:rsidP="005A7E0C">
            <w:pPr>
              <w:rPr>
                <w:b/>
              </w:rPr>
            </w:pPr>
            <w:r>
              <w:rPr>
                <w:b/>
                <w:i/>
              </w:rPr>
              <w:t xml:space="preserve"> </w:t>
            </w:r>
            <w:r w:rsidRPr="00FB0DF6">
              <w:rPr>
                <w:b/>
              </w:rPr>
              <w:t xml:space="preserve">Facilitated discussion groups </w:t>
            </w:r>
          </w:p>
          <w:p w:rsidR="005A7E0C" w:rsidRPr="00FB0DF6" w:rsidRDefault="005A7E0C" w:rsidP="00FB0DF6">
            <w:pPr>
              <w:pStyle w:val="ListParagraph"/>
              <w:numPr>
                <w:ilvl w:val="0"/>
                <w:numId w:val="18"/>
              </w:numPr>
              <w:rPr>
                <w:b/>
                <w:i/>
                <w:lang w:val="en-US"/>
              </w:rPr>
            </w:pPr>
            <w:r w:rsidRPr="00FB0DF6">
              <w:rPr>
                <w:b/>
                <w:i/>
                <w:lang w:val="en-US"/>
              </w:rPr>
              <w:t xml:space="preserve">Multi-stakeholders platforms for policy dialogue </w:t>
            </w:r>
          </w:p>
          <w:p w:rsidR="005A7E0C" w:rsidRPr="00FB0DF6" w:rsidRDefault="005A7E0C" w:rsidP="00FB0DF6">
            <w:pPr>
              <w:pStyle w:val="ListParagraph"/>
              <w:numPr>
                <w:ilvl w:val="0"/>
                <w:numId w:val="18"/>
              </w:numPr>
              <w:rPr>
                <w:b/>
                <w:i/>
                <w:lang w:val="en-US"/>
              </w:rPr>
            </w:pPr>
            <w:r w:rsidRPr="00FB0DF6">
              <w:rPr>
                <w:b/>
                <w:i/>
                <w:lang w:val="en-US"/>
              </w:rPr>
              <w:t>Family farming typologies and national registers</w:t>
            </w:r>
          </w:p>
          <w:p w:rsidR="005A7E0C" w:rsidRPr="00FB0DF6" w:rsidRDefault="005A7E0C" w:rsidP="00FB0DF6">
            <w:pPr>
              <w:pStyle w:val="ListParagraph"/>
              <w:numPr>
                <w:ilvl w:val="0"/>
                <w:numId w:val="18"/>
              </w:numPr>
              <w:rPr>
                <w:b/>
                <w:i/>
                <w:lang w:val="en-US"/>
              </w:rPr>
            </w:pPr>
            <w:r w:rsidRPr="00FB0DF6">
              <w:rPr>
                <w:b/>
                <w:i/>
                <w:lang w:val="en-US"/>
              </w:rPr>
              <w:t>Inter-ministerial collaboration</w:t>
            </w:r>
          </w:p>
          <w:p w:rsidR="002C00B6" w:rsidRPr="00FB0DF6" w:rsidRDefault="002C00B6" w:rsidP="00FB0DF6">
            <w:pPr>
              <w:pStyle w:val="ListParagraph"/>
              <w:numPr>
                <w:ilvl w:val="0"/>
                <w:numId w:val="18"/>
              </w:numPr>
              <w:rPr>
                <w:b/>
                <w:i/>
                <w:lang w:val="en-US"/>
              </w:rPr>
            </w:pPr>
            <w:r w:rsidRPr="00FB0DF6">
              <w:rPr>
                <w:b/>
                <w:i/>
                <w:lang w:val="en-US"/>
              </w:rPr>
              <w:t>Mainstreaming gender in policies and strategies</w:t>
            </w:r>
          </w:p>
          <w:p w:rsidR="005A7E0C" w:rsidRPr="00EF3C73" w:rsidRDefault="005A7E0C" w:rsidP="005A7E0C">
            <w:pPr>
              <w:rPr>
                <w:sz w:val="16"/>
                <w:szCs w:val="16"/>
                <w:lang w:val="en-US"/>
              </w:rPr>
            </w:pPr>
          </w:p>
          <w:p w:rsidR="005A7E0C" w:rsidRPr="00FB0DF6" w:rsidRDefault="005A7E0C" w:rsidP="005A7E0C">
            <w:pPr>
              <w:rPr>
                <w:b/>
                <w:i/>
                <w:sz w:val="20"/>
                <w:lang w:val="en-US"/>
              </w:rPr>
            </w:pPr>
            <w:r w:rsidRPr="00FB0DF6">
              <w:rPr>
                <w:i/>
                <w:sz w:val="20"/>
                <w:lang w:val="en-US"/>
              </w:rPr>
              <w:t>Discussant</w:t>
            </w:r>
            <w:r w:rsidR="00FB0DF6" w:rsidRPr="00FB0DF6">
              <w:rPr>
                <w:i/>
                <w:sz w:val="20"/>
                <w:lang w:val="en-US"/>
              </w:rPr>
              <w:t>s</w:t>
            </w:r>
            <w:r w:rsidRPr="00FB0DF6">
              <w:rPr>
                <w:i/>
                <w:sz w:val="20"/>
                <w:lang w:val="en-US"/>
              </w:rPr>
              <w:t>: DMs, RI</w:t>
            </w:r>
            <w:r w:rsidR="002C00B6" w:rsidRPr="00FB0DF6">
              <w:rPr>
                <w:i/>
                <w:sz w:val="20"/>
                <w:lang w:val="en-US"/>
              </w:rPr>
              <w:t>C</w:t>
            </w:r>
            <w:r w:rsidRPr="00FB0DF6">
              <w:rPr>
                <w:i/>
                <w:sz w:val="20"/>
                <w:lang w:val="en-US"/>
              </w:rPr>
              <w:t xml:space="preserve">s FAORs of focus country </w:t>
            </w:r>
          </w:p>
          <w:p w:rsidR="005A7E0C" w:rsidRPr="00261598" w:rsidRDefault="005A7E0C" w:rsidP="005A7E0C">
            <w:pPr>
              <w:rPr>
                <w:lang w:val="en-US"/>
              </w:rPr>
            </w:pPr>
          </w:p>
        </w:tc>
      </w:tr>
      <w:tr w:rsidR="005A7E0C" w:rsidRPr="00261598" w:rsidTr="00D35190">
        <w:tc>
          <w:tcPr>
            <w:tcW w:w="851" w:type="dxa"/>
            <w:shd w:val="clear" w:color="auto" w:fill="FFFFFF" w:themeFill="background1"/>
          </w:tcPr>
          <w:p w:rsidR="005A7E0C" w:rsidRPr="009D2377" w:rsidRDefault="005A7E0C" w:rsidP="005A7E0C">
            <w:pPr>
              <w:rPr>
                <w:lang w:val="en-US"/>
              </w:rPr>
            </w:pPr>
            <w:r>
              <w:rPr>
                <w:lang w:val="en-US"/>
              </w:rPr>
              <w:t>11:40</w:t>
            </w:r>
          </w:p>
        </w:tc>
        <w:tc>
          <w:tcPr>
            <w:tcW w:w="8505" w:type="dxa"/>
            <w:shd w:val="clear" w:color="auto" w:fill="FFFFFF" w:themeFill="background1"/>
          </w:tcPr>
          <w:p w:rsidR="005A7E0C" w:rsidRPr="00FB0DF6" w:rsidRDefault="005A7E0C" w:rsidP="005A7E0C">
            <w:pPr>
              <w:rPr>
                <w:b/>
                <w:lang w:val="en-US"/>
              </w:rPr>
            </w:pPr>
            <w:r>
              <w:rPr>
                <w:b/>
                <w:i/>
                <w:lang w:val="en-US"/>
              </w:rPr>
              <w:t xml:space="preserve"> </w:t>
            </w:r>
            <w:r w:rsidRPr="00FB0DF6">
              <w:rPr>
                <w:b/>
                <w:lang w:val="en-US"/>
              </w:rPr>
              <w:t>Enhancing RIs through, knowledge,</w:t>
            </w:r>
            <w:r w:rsidR="002C00B6" w:rsidRPr="00FB0DF6">
              <w:rPr>
                <w:b/>
                <w:lang w:val="en-US"/>
              </w:rPr>
              <w:t xml:space="preserve"> </w:t>
            </w:r>
            <w:r w:rsidRPr="00FB0DF6">
              <w:rPr>
                <w:b/>
                <w:lang w:val="en-US"/>
              </w:rPr>
              <w:t>advocacy and communication for development</w:t>
            </w:r>
          </w:p>
          <w:p w:rsidR="005A7E0C" w:rsidRPr="00FB0DF6" w:rsidRDefault="005A7E0C" w:rsidP="00FB0DF6">
            <w:pPr>
              <w:pStyle w:val="ListParagraph"/>
              <w:numPr>
                <w:ilvl w:val="0"/>
                <w:numId w:val="18"/>
              </w:numPr>
              <w:spacing w:after="120"/>
              <w:ind w:left="714" w:hanging="357"/>
              <w:rPr>
                <w:b/>
                <w:i/>
                <w:lang w:val="en-US"/>
              </w:rPr>
            </w:pPr>
            <w:r w:rsidRPr="00FB0DF6">
              <w:rPr>
                <w:b/>
                <w:i/>
                <w:lang w:val="en-US"/>
              </w:rPr>
              <w:t>P</w:t>
            </w:r>
            <w:r w:rsidR="00FB0DF6" w:rsidRPr="00FB0DF6">
              <w:rPr>
                <w:b/>
                <w:i/>
                <w:lang w:val="en-US"/>
              </w:rPr>
              <w:t xml:space="preserve">resentations about </w:t>
            </w:r>
            <w:r w:rsidRPr="00FB0DF6">
              <w:rPr>
                <w:b/>
                <w:i/>
                <w:lang w:val="en-US"/>
              </w:rPr>
              <w:t>the Family Farming Knowledge Platform and C</w:t>
            </w:r>
            <w:r w:rsidR="00FB0DF6" w:rsidRPr="00FB0DF6">
              <w:rPr>
                <w:b/>
                <w:i/>
              </w:rPr>
              <w:t>communication</w:t>
            </w:r>
            <w:r w:rsidRPr="00FB0DF6">
              <w:rPr>
                <w:b/>
                <w:i/>
              </w:rPr>
              <w:t xml:space="preserve"> for development to support RIs.</w:t>
            </w:r>
          </w:p>
          <w:p w:rsidR="00FB0DF6" w:rsidRPr="00FB0DF6" w:rsidRDefault="00FB0DF6" w:rsidP="00FB0DF6">
            <w:pPr>
              <w:spacing w:after="120"/>
              <w:rPr>
                <w:i/>
                <w:lang w:val="en-US"/>
              </w:rPr>
            </w:pPr>
            <w:r w:rsidRPr="00FB0DF6">
              <w:rPr>
                <w:i/>
                <w:sz w:val="20"/>
                <w:lang w:val="en-US"/>
              </w:rPr>
              <w:t>OPC</w:t>
            </w:r>
          </w:p>
        </w:tc>
      </w:tr>
      <w:tr w:rsidR="005A7E0C" w:rsidRPr="00261598" w:rsidTr="00D35190">
        <w:tc>
          <w:tcPr>
            <w:tcW w:w="851" w:type="dxa"/>
            <w:shd w:val="clear" w:color="auto" w:fill="FFFFFF" w:themeFill="background1"/>
          </w:tcPr>
          <w:p w:rsidR="005A7E0C" w:rsidRDefault="005A7E0C" w:rsidP="005A7E0C">
            <w:pPr>
              <w:rPr>
                <w:lang w:val="en-US"/>
              </w:rPr>
            </w:pPr>
            <w:r w:rsidRPr="00261598">
              <w:rPr>
                <w:lang w:val="en-US"/>
              </w:rPr>
              <w:t>1</w:t>
            </w:r>
            <w:r>
              <w:rPr>
                <w:lang w:val="en-US"/>
              </w:rPr>
              <w:t>2</w:t>
            </w:r>
            <w:r w:rsidRPr="00261598">
              <w:rPr>
                <w:lang w:val="en-US"/>
              </w:rPr>
              <w:t>:</w:t>
            </w:r>
            <w:r>
              <w:rPr>
                <w:lang w:val="en-US"/>
              </w:rPr>
              <w:t>00</w:t>
            </w:r>
          </w:p>
        </w:tc>
        <w:tc>
          <w:tcPr>
            <w:tcW w:w="8505" w:type="dxa"/>
            <w:shd w:val="clear" w:color="auto" w:fill="FFFFFF" w:themeFill="background1"/>
          </w:tcPr>
          <w:p w:rsidR="005A7E0C" w:rsidRPr="00261598" w:rsidRDefault="005A7E0C" w:rsidP="005A7E0C">
            <w:pPr>
              <w:rPr>
                <w:b/>
                <w:lang w:val="en-US"/>
              </w:rPr>
            </w:pPr>
            <w:r w:rsidRPr="00261598">
              <w:rPr>
                <w:b/>
                <w:lang w:val="en-US"/>
              </w:rPr>
              <w:t>Lunch</w:t>
            </w:r>
          </w:p>
        </w:tc>
      </w:tr>
      <w:tr w:rsidR="005A7E0C" w:rsidRPr="00261598" w:rsidTr="004302FE">
        <w:tc>
          <w:tcPr>
            <w:tcW w:w="9356" w:type="dxa"/>
            <w:gridSpan w:val="2"/>
            <w:shd w:val="clear" w:color="auto" w:fill="D9E2F3" w:themeFill="accent5" w:themeFillTint="33"/>
            <w:vAlign w:val="center"/>
          </w:tcPr>
          <w:p w:rsidR="005A7E0C" w:rsidRPr="004302FE" w:rsidRDefault="005A7E0C" w:rsidP="004302FE">
            <w:pPr>
              <w:rPr>
                <w:b/>
                <w:lang w:val="en-US"/>
              </w:rPr>
            </w:pPr>
            <w:r w:rsidRPr="009D2377">
              <w:rPr>
                <w:b/>
                <w:lang w:val="en-US"/>
              </w:rPr>
              <w:t>Session 2.3</w:t>
            </w:r>
            <w:r w:rsidRPr="005C22F2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   Enhancing FF </w:t>
            </w:r>
            <w:r w:rsidR="002C00B6">
              <w:rPr>
                <w:b/>
                <w:lang w:val="en-US"/>
              </w:rPr>
              <w:t xml:space="preserve">and SSA </w:t>
            </w:r>
            <w:r>
              <w:rPr>
                <w:b/>
                <w:lang w:val="en-US"/>
              </w:rPr>
              <w:t xml:space="preserve">regional initiatives: towards common priorities </w:t>
            </w:r>
            <w:r w:rsidRPr="005B7666">
              <w:rPr>
                <w:b/>
                <w:lang w:val="en-US"/>
              </w:rPr>
              <w:t xml:space="preserve">and </w:t>
            </w:r>
            <w:r>
              <w:rPr>
                <w:b/>
                <w:lang w:val="en-US"/>
              </w:rPr>
              <w:t xml:space="preserve">joint </w:t>
            </w:r>
            <w:r w:rsidRPr="005B7666">
              <w:rPr>
                <w:b/>
                <w:lang w:val="en-US"/>
              </w:rPr>
              <w:t>action</w:t>
            </w:r>
          </w:p>
        </w:tc>
      </w:tr>
      <w:tr w:rsidR="005A7E0C" w:rsidRPr="00261598" w:rsidTr="00D35190">
        <w:tc>
          <w:tcPr>
            <w:tcW w:w="851" w:type="dxa"/>
          </w:tcPr>
          <w:p w:rsidR="005A7E0C" w:rsidRPr="009D2377" w:rsidRDefault="005A7E0C" w:rsidP="005A7E0C">
            <w:pPr>
              <w:rPr>
                <w:b/>
                <w:lang w:val="en-US"/>
              </w:rPr>
            </w:pPr>
            <w:r>
              <w:t>13.00</w:t>
            </w:r>
          </w:p>
        </w:tc>
        <w:tc>
          <w:tcPr>
            <w:tcW w:w="8505" w:type="dxa"/>
          </w:tcPr>
          <w:p w:rsidR="005A7E0C" w:rsidRDefault="005A7E0C" w:rsidP="005A7E0C">
            <w:pPr>
              <w:rPr>
                <w:b/>
              </w:rPr>
            </w:pPr>
            <w:r>
              <w:rPr>
                <w:b/>
              </w:rPr>
              <w:t xml:space="preserve"> Identifying common priorities and joint actions</w:t>
            </w:r>
          </w:p>
          <w:p w:rsidR="005A7E0C" w:rsidRDefault="005A7E0C" w:rsidP="00FB0DF6">
            <w:pPr>
              <w:pStyle w:val="ListParagraph"/>
              <w:numPr>
                <w:ilvl w:val="0"/>
                <w:numId w:val="18"/>
              </w:numPr>
            </w:pPr>
            <w:r w:rsidRPr="00FB0DF6">
              <w:rPr>
                <w:b/>
                <w:i/>
              </w:rPr>
              <w:t>Facilitated discussion</w:t>
            </w:r>
            <w:r>
              <w:t xml:space="preserve"> </w:t>
            </w:r>
            <w:r w:rsidRPr="00FB0DF6">
              <w:rPr>
                <w:b/>
                <w:i/>
              </w:rPr>
              <w:t>groups</w:t>
            </w:r>
          </w:p>
          <w:p w:rsidR="00FB0DF6" w:rsidRPr="00FB0DF6" w:rsidRDefault="005A7E0C" w:rsidP="005A7E0C">
            <w:pPr>
              <w:pStyle w:val="ListParagraph"/>
              <w:numPr>
                <w:ilvl w:val="0"/>
                <w:numId w:val="18"/>
              </w:numPr>
              <w:rPr>
                <w:b/>
                <w:i/>
              </w:rPr>
            </w:pPr>
            <w:r w:rsidRPr="00FB0DF6">
              <w:rPr>
                <w:b/>
                <w:i/>
              </w:rPr>
              <w:t xml:space="preserve">Discussion and prioritization in plenary </w:t>
            </w:r>
          </w:p>
          <w:p w:rsidR="00FB0DF6" w:rsidRPr="00FB0DF6" w:rsidRDefault="00FB0DF6" w:rsidP="00FB0DF6">
            <w:pPr>
              <w:spacing w:before="120" w:after="120"/>
              <w:rPr>
                <w:i/>
                <w:sz w:val="20"/>
              </w:rPr>
            </w:pPr>
            <w:r w:rsidRPr="00FB0DF6">
              <w:rPr>
                <w:i/>
                <w:sz w:val="20"/>
              </w:rPr>
              <w:t>Regional Initiative Delivery Managers</w:t>
            </w:r>
          </w:p>
        </w:tc>
      </w:tr>
      <w:tr w:rsidR="005A7E0C" w:rsidRPr="00261598" w:rsidTr="00D35190">
        <w:tc>
          <w:tcPr>
            <w:tcW w:w="851" w:type="dxa"/>
          </w:tcPr>
          <w:p w:rsidR="005A7E0C" w:rsidRPr="00261598" w:rsidRDefault="005A7E0C" w:rsidP="005A7E0C">
            <w:r w:rsidRPr="00261598">
              <w:t>14h</w:t>
            </w:r>
            <w:r>
              <w:t>45</w:t>
            </w:r>
          </w:p>
        </w:tc>
        <w:tc>
          <w:tcPr>
            <w:tcW w:w="8505" w:type="dxa"/>
          </w:tcPr>
          <w:p w:rsidR="00FB0DF6" w:rsidRPr="00FB0DF6" w:rsidRDefault="005A7E0C" w:rsidP="005A7E0C">
            <w:pPr>
              <w:rPr>
                <w:b/>
              </w:rPr>
            </w:pPr>
            <w:r w:rsidRPr="00246792">
              <w:rPr>
                <w:b/>
              </w:rPr>
              <w:t xml:space="preserve">Wrap-up and </w:t>
            </w:r>
            <w:r>
              <w:rPr>
                <w:b/>
              </w:rPr>
              <w:t xml:space="preserve">conclusions of the workshop </w:t>
            </w:r>
          </w:p>
          <w:p w:rsidR="005A7E0C" w:rsidRPr="00FB0DF6" w:rsidRDefault="005A7E0C" w:rsidP="00FB0DF6">
            <w:pPr>
              <w:spacing w:before="120" w:after="120"/>
              <w:rPr>
                <w:i/>
                <w:sz w:val="14"/>
                <w:szCs w:val="16"/>
              </w:rPr>
            </w:pPr>
            <w:r w:rsidRPr="00FB0DF6">
              <w:rPr>
                <w:i/>
                <w:sz w:val="20"/>
              </w:rPr>
              <w:t>SP3, OPC</w:t>
            </w:r>
          </w:p>
        </w:tc>
      </w:tr>
      <w:tr w:rsidR="005A7E0C" w:rsidRPr="00261598" w:rsidTr="00D35190">
        <w:tc>
          <w:tcPr>
            <w:tcW w:w="851" w:type="dxa"/>
            <w:shd w:val="clear" w:color="auto" w:fill="D9E2F3" w:themeFill="accent5" w:themeFillTint="33"/>
          </w:tcPr>
          <w:p w:rsidR="005A7E0C" w:rsidRPr="00261598" w:rsidRDefault="005A7E0C" w:rsidP="005A7E0C">
            <w:r>
              <w:t>15h15</w:t>
            </w:r>
          </w:p>
        </w:tc>
        <w:tc>
          <w:tcPr>
            <w:tcW w:w="8505" w:type="dxa"/>
            <w:shd w:val="clear" w:color="auto" w:fill="D9E2F3" w:themeFill="accent5" w:themeFillTint="33"/>
          </w:tcPr>
          <w:p w:rsidR="005A7E0C" w:rsidRPr="00261598" w:rsidRDefault="005A7E0C" w:rsidP="005A7E0C">
            <w:r w:rsidRPr="00261598">
              <w:rPr>
                <w:b/>
                <w:i/>
              </w:rPr>
              <w:t>Senior Management Meeting</w:t>
            </w:r>
            <w:r>
              <w:t xml:space="preserve">: </w:t>
            </w:r>
            <w:r w:rsidRPr="001E759D">
              <w:rPr>
                <w:b/>
                <w:i/>
              </w:rPr>
              <w:t>a Roadmap for this biennium</w:t>
            </w:r>
            <w:r>
              <w:t xml:space="preserve"> (all SPs, RICs, DMs, OPC</w:t>
            </w:r>
            <w:r w:rsidRPr="00261598">
              <w:t>)</w:t>
            </w:r>
          </w:p>
        </w:tc>
      </w:tr>
    </w:tbl>
    <w:p w:rsidR="00832B04" w:rsidRDefault="00832B04" w:rsidP="00F30D04">
      <w:pPr>
        <w:rPr>
          <w:b/>
          <w:lang w:val="en-US"/>
        </w:rPr>
      </w:pPr>
    </w:p>
    <w:sectPr w:rsidR="00832B04" w:rsidSect="00876A18">
      <w:headerReference w:type="default" r:id="rId8"/>
      <w:footerReference w:type="default" r:id="rId9"/>
      <w:pgSz w:w="12240" w:h="15840"/>
      <w:pgMar w:top="1276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81E" w:rsidRDefault="0002481E" w:rsidP="009D2377">
      <w:pPr>
        <w:spacing w:after="0" w:line="240" w:lineRule="auto"/>
      </w:pPr>
      <w:r>
        <w:separator/>
      </w:r>
    </w:p>
  </w:endnote>
  <w:endnote w:type="continuationSeparator" w:id="0">
    <w:p w:rsidR="0002481E" w:rsidRDefault="0002481E" w:rsidP="009D2377">
      <w:pPr>
        <w:spacing w:after="0" w:line="240" w:lineRule="auto"/>
      </w:pPr>
      <w:r>
        <w:continuationSeparator/>
      </w:r>
    </w:p>
  </w:endnote>
  <w:endnote w:type="continuationNotice" w:id="1">
    <w:p w:rsidR="0002481E" w:rsidRDefault="000248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2890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2377" w:rsidRDefault="00A92E2D">
        <w:pPr>
          <w:pStyle w:val="Footer"/>
          <w:jc w:val="center"/>
        </w:pPr>
        <w:r>
          <w:fldChar w:fldCharType="begin"/>
        </w:r>
        <w:r w:rsidR="009D2377">
          <w:instrText xml:space="preserve"> PAGE   \* MERGEFORMAT </w:instrText>
        </w:r>
        <w:r>
          <w:fldChar w:fldCharType="separate"/>
        </w:r>
        <w:r w:rsidR="00C37C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2377" w:rsidRDefault="009D2377" w:rsidP="00490E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81E" w:rsidRDefault="0002481E" w:rsidP="009D2377">
      <w:pPr>
        <w:spacing w:after="0" w:line="240" w:lineRule="auto"/>
      </w:pPr>
      <w:r>
        <w:separator/>
      </w:r>
    </w:p>
  </w:footnote>
  <w:footnote w:type="continuationSeparator" w:id="0">
    <w:p w:rsidR="0002481E" w:rsidRDefault="0002481E" w:rsidP="009D2377">
      <w:pPr>
        <w:spacing w:after="0" w:line="240" w:lineRule="auto"/>
      </w:pPr>
      <w:r>
        <w:continuationSeparator/>
      </w:r>
    </w:p>
  </w:footnote>
  <w:footnote w:type="continuationNotice" w:id="1">
    <w:p w:rsidR="0002481E" w:rsidRDefault="000248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E83" w:rsidRDefault="004D7E83" w:rsidP="00490E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484B"/>
    <w:multiLevelType w:val="hybridMultilevel"/>
    <w:tmpl w:val="451C9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B1D22"/>
    <w:multiLevelType w:val="hybridMultilevel"/>
    <w:tmpl w:val="06123586"/>
    <w:lvl w:ilvl="0" w:tplc="75E448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505"/>
    <w:multiLevelType w:val="hybridMultilevel"/>
    <w:tmpl w:val="C3A0754C"/>
    <w:lvl w:ilvl="0" w:tplc="54C6A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86FFE"/>
    <w:multiLevelType w:val="hybridMultilevel"/>
    <w:tmpl w:val="717ADD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E6171"/>
    <w:multiLevelType w:val="hybridMultilevel"/>
    <w:tmpl w:val="5E4AC3F4"/>
    <w:lvl w:ilvl="0" w:tplc="5D726D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452BB"/>
    <w:multiLevelType w:val="hybridMultilevel"/>
    <w:tmpl w:val="6674FF3A"/>
    <w:lvl w:ilvl="0" w:tplc="D1E26D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11560"/>
    <w:multiLevelType w:val="hybridMultilevel"/>
    <w:tmpl w:val="71AC57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816E5"/>
    <w:multiLevelType w:val="hybridMultilevel"/>
    <w:tmpl w:val="77E4C04C"/>
    <w:lvl w:ilvl="0" w:tplc="61069D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57714F"/>
    <w:multiLevelType w:val="hybridMultilevel"/>
    <w:tmpl w:val="8B1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204125"/>
    <w:multiLevelType w:val="hybridMultilevel"/>
    <w:tmpl w:val="3B383120"/>
    <w:lvl w:ilvl="0" w:tplc="545827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42421"/>
    <w:multiLevelType w:val="hybridMultilevel"/>
    <w:tmpl w:val="0186D1FC"/>
    <w:lvl w:ilvl="0" w:tplc="2D56A29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B43311"/>
    <w:multiLevelType w:val="hybridMultilevel"/>
    <w:tmpl w:val="86F87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4D6BC1"/>
    <w:multiLevelType w:val="hybridMultilevel"/>
    <w:tmpl w:val="44D882D0"/>
    <w:lvl w:ilvl="0" w:tplc="54C6A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483C3B"/>
    <w:multiLevelType w:val="hybridMultilevel"/>
    <w:tmpl w:val="E8BE6C34"/>
    <w:lvl w:ilvl="0" w:tplc="7B363BCE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FB5EAF"/>
    <w:multiLevelType w:val="hybridMultilevel"/>
    <w:tmpl w:val="86005248"/>
    <w:lvl w:ilvl="0" w:tplc="0F6641D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473A2"/>
    <w:multiLevelType w:val="hybridMultilevel"/>
    <w:tmpl w:val="117AE2E6"/>
    <w:lvl w:ilvl="0" w:tplc="C2A23E0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6C61A8"/>
    <w:multiLevelType w:val="hybridMultilevel"/>
    <w:tmpl w:val="E7DEE2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ED7BA4"/>
    <w:multiLevelType w:val="hybridMultilevel"/>
    <w:tmpl w:val="276CE4A4"/>
    <w:lvl w:ilvl="0" w:tplc="A25898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D1754"/>
    <w:multiLevelType w:val="hybridMultilevel"/>
    <w:tmpl w:val="39168DAA"/>
    <w:lvl w:ilvl="0" w:tplc="54C6A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930CE"/>
    <w:multiLevelType w:val="hybridMultilevel"/>
    <w:tmpl w:val="74EE6A9A"/>
    <w:lvl w:ilvl="0" w:tplc="F924832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6351B5"/>
    <w:multiLevelType w:val="hybridMultilevel"/>
    <w:tmpl w:val="C1EC2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9"/>
  </w:num>
  <w:num w:numId="5">
    <w:abstractNumId w:val="10"/>
  </w:num>
  <w:num w:numId="6">
    <w:abstractNumId w:val="14"/>
  </w:num>
  <w:num w:numId="7">
    <w:abstractNumId w:val="2"/>
  </w:num>
  <w:num w:numId="8">
    <w:abstractNumId w:val="12"/>
  </w:num>
  <w:num w:numId="9">
    <w:abstractNumId w:val="20"/>
  </w:num>
  <w:num w:numId="10">
    <w:abstractNumId w:val="17"/>
  </w:num>
  <w:num w:numId="11">
    <w:abstractNumId w:val="11"/>
  </w:num>
  <w:num w:numId="12">
    <w:abstractNumId w:val="13"/>
  </w:num>
  <w:num w:numId="13">
    <w:abstractNumId w:val="3"/>
  </w:num>
  <w:num w:numId="14">
    <w:abstractNumId w:val="0"/>
  </w:num>
  <w:num w:numId="15">
    <w:abstractNumId w:val="16"/>
  </w:num>
  <w:num w:numId="16">
    <w:abstractNumId w:val="8"/>
  </w:num>
  <w:num w:numId="17">
    <w:abstractNumId w:val="5"/>
  </w:num>
  <w:num w:numId="18">
    <w:abstractNumId w:val="7"/>
  </w:num>
  <w:num w:numId="19">
    <w:abstractNumId w:val="1"/>
  </w:num>
  <w:num w:numId="20">
    <w:abstractNumId w:val="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6F"/>
    <w:rsid w:val="00000C57"/>
    <w:rsid w:val="00022A7E"/>
    <w:rsid w:val="0002481E"/>
    <w:rsid w:val="0003135E"/>
    <w:rsid w:val="00057879"/>
    <w:rsid w:val="00065785"/>
    <w:rsid w:val="000703F9"/>
    <w:rsid w:val="000778AF"/>
    <w:rsid w:val="00081BB3"/>
    <w:rsid w:val="00083B9B"/>
    <w:rsid w:val="0009299F"/>
    <w:rsid w:val="000960D7"/>
    <w:rsid w:val="000B31F1"/>
    <w:rsid w:val="000C4C6C"/>
    <w:rsid w:val="000D3BB4"/>
    <w:rsid w:val="000F5AFC"/>
    <w:rsid w:val="001175CE"/>
    <w:rsid w:val="0012373D"/>
    <w:rsid w:val="00152273"/>
    <w:rsid w:val="001664B7"/>
    <w:rsid w:val="00185DD8"/>
    <w:rsid w:val="001A0561"/>
    <w:rsid w:val="001A4FEF"/>
    <w:rsid w:val="001B5874"/>
    <w:rsid w:val="001D1922"/>
    <w:rsid w:val="001D2FA4"/>
    <w:rsid w:val="001E00DB"/>
    <w:rsid w:val="001E05B3"/>
    <w:rsid w:val="001E759D"/>
    <w:rsid w:val="00205D8F"/>
    <w:rsid w:val="00206C82"/>
    <w:rsid w:val="00236778"/>
    <w:rsid w:val="00246792"/>
    <w:rsid w:val="00256B5C"/>
    <w:rsid w:val="00261598"/>
    <w:rsid w:val="00276B09"/>
    <w:rsid w:val="00281BD9"/>
    <w:rsid w:val="00282349"/>
    <w:rsid w:val="00291119"/>
    <w:rsid w:val="00292912"/>
    <w:rsid w:val="002C00B6"/>
    <w:rsid w:val="002C5DEE"/>
    <w:rsid w:val="002D38F3"/>
    <w:rsid w:val="002D5B83"/>
    <w:rsid w:val="00306FCE"/>
    <w:rsid w:val="003074D8"/>
    <w:rsid w:val="00312D25"/>
    <w:rsid w:val="0034493D"/>
    <w:rsid w:val="00347C14"/>
    <w:rsid w:val="00352FB9"/>
    <w:rsid w:val="003603E4"/>
    <w:rsid w:val="00363AE7"/>
    <w:rsid w:val="00376604"/>
    <w:rsid w:val="00377F64"/>
    <w:rsid w:val="003905E5"/>
    <w:rsid w:val="00391EA7"/>
    <w:rsid w:val="0039779E"/>
    <w:rsid w:val="003B7FBA"/>
    <w:rsid w:val="003D1AC0"/>
    <w:rsid w:val="003D1F4A"/>
    <w:rsid w:val="003D6691"/>
    <w:rsid w:val="003E3731"/>
    <w:rsid w:val="00414924"/>
    <w:rsid w:val="00414C6F"/>
    <w:rsid w:val="00423712"/>
    <w:rsid w:val="004302FE"/>
    <w:rsid w:val="00433FD4"/>
    <w:rsid w:val="0046206A"/>
    <w:rsid w:val="00465FB6"/>
    <w:rsid w:val="00486DFA"/>
    <w:rsid w:val="00490EDC"/>
    <w:rsid w:val="004911B2"/>
    <w:rsid w:val="004A4B3A"/>
    <w:rsid w:val="004A69A5"/>
    <w:rsid w:val="004B29F2"/>
    <w:rsid w:val="004C17D4"/>
    <w:rsid w:val="004C1ADC"/>
    <w:rsid w:val="004D3A97"/>
    <w:rsid w:val="004D7E83"/>
    <w:rsid w:val="004E767F"/>
    <w:rsid w:val="00520074"/>
    <w:rsid w:val="005335E2"/>
    <w:rsid w:val="00534752"/>
    <w:rsid w:val="00535F04"/>
    <w:rsid w:val="00581892"/>
    <w:rsid w:val="00594D7F"/>
    <w:rsid w:val="005958AB"/>
    <w:rsid w:val="005968D7"/>
    <w:rsid w:val="005A0814"/>
    <w:rsid w:val="005A7E0C"/>
    <w:rsid w:val="005B3BC6"/>
    <w:rsid w:val="005B7666"/>
    <w:rsid w:val="005C22F2"/>
    <w:rsid w:val="005C709E"/>
    <w:rsid w:val="005F1CE1"/>
    <w:rsid w:val="005F4C04"/>
    <w:rsid w:val="0060789A"/>
    <w:rsid w:val="00624BBC"/>
    <w:rsid w:val="006262DA"/>
    <w:rsid w:val="00644D57"/>
    <w:rsid w:val="00650899"/>
    <w:rsid w:val="0065343C"/>
    <w:rsid w:val="006537B7"/>
    <w:rsid w:val="00664BA6"/>
    <w:rsid w:val="00671ADA"/>
    <w:rsid w:val="00672318"/>
    <w:rsid w:val="00677C3C"/>
    <w:rsid w:val="00680339"/>
    <w:rsid w:val="006803A9"/>
    <w:rsid w:val="006847DB"/>
    <w:rsid w:val="006A69FE"/>
    <w:rsid w:val="006B0D05"/>
    <w:rsid w:val="006B0ECB"/>
    <w:rsid w:val="006C574F"/>
    <w:rsid w:val="006C6CA1"/>
    <w:rsid w:val="006D7DFE"/>
    <w:rsid w:val="006E71D9"/>
    <w:rsid w:val="00705243"/>
    <w:rsid w:val="00717666"/>
    <w:rsid w:val="00720351"/>
    <w:rsid w:val="0073042A"/>
    <w:rsid w:val="00733971"/>
    <w:rsid w:val="007376B0"/>
    <w:rsid w:val="007445EB"/>
    <w:rsid w:val="00762515"/>
    <w:rsid w:val="00766551"/>
    <w:rsid w:val="007723C5"/>
    <w:rsid w:val="007739DD"/>
    <w:rsid w:val="00774510"/>
    <w:rsid w:val="007B58B1"/>
    <w:rsid w:val="007B6CC3"/>
    <w:rsid w:val="007B71AA"/>
    <w:rsid w:val="007E2A3D"/>
    <w:rsid w:val="00801ED6"/>
    <w:rsid w:val="008107B6"/>
    <w:rsid w:val="00813BF6"/>
    <w:rsid w:val="0081728B"/>
    <w:rsid w:val="00822B0F"/>
    <w:rsid w:val="00823CFE"/>
    <w:rsid w:val="00832B04"/>
    <w:rsid w:val="0083449A"/>
    <w:rsid w:val="008403AB"/>
    <w:rsid w:val="0086286D"/>
    <w:rsid w:val="0087096A"/>
    <w:rsid w:val="00876A18"/>
    <w:rsid w:val="00892C3D"/>
    <w:rsid w:val="008961C1"/>
    <w:rsid w:val="008A520E"/>
    <w:rsid w:val="008C0025"/>
    <w:rsid w:val="008C0F85"/>
    <w:rsid w:val="008D6058"/>
    <w:rsid w:val="008E5DCC"/>
    <w:rsid w:val="008F4FF4"/>
    <w:rsid w:val="00903D97"/>
    <w:rsid w:val="00907234"/>
    <w:rsid w:val="00915E8F"/>
    <w:rsid w:val="00923C88"/>
    <w:rsid w:val="0093172A"/>
    <w:rsid w:val="009353C4"/>
    <w:rsid w:val="00935F3B"/>
    <w:rsid w:val="009401BC"/>
    <w:rsid w:val="009515DA"/>
    <w:rsid w:val="00972EFB"/>
    <w:rsid w:val="009813C9"/>
    <w:rsid w:val="00982398"/>
    <w:rsid w:val="00982E22"/>
    <w:rsid w:val="009C0911"/>
    <w:rsid w:val="009C4B7E"/>
    <w:rsid w:val="009D2377"/>
    <w:rsid w:val="009E093C"/>
    <w:rsid w:val="009F0D28"/>
    <w:rsid w:val="009F1753"/>
    <w:rsid w:val="009F56D3"/>
    <w:rsid w:val="00A247F1"/>
    <w:rsid w:val="00A54597"/>
    <w:rsid w:val="00A610B7"/>
    <w:rsid w:val="00A838EE"/>
    <w:rsid w:val="00A83B8F"/>
    <w:rsid w:val="00A83DBA"/>
    <w:rsid w:val="00A92E2D"/>
    <w:rsid w:val="00A94011"/>
    <w:rsid w:val="00A95FB6"/>
    <w:rsid w:val="00AB2AD8"/>
    <w:rsid w:val="00AC3597"/>
    <w:rsid w:val="00AC3713"/>
    <w:rsid w:val="00AF134B"/>
    <w:rsid w:val="00AF4700"/>
    <w:rsid w:val="00AF4FE2"/>
    <w:rsid w:val="00AF621D"/>
    <w:rsid w:val="00AF6C87"/>
    <w:rsid w:val="00B21EFB"/>
    <w:rsid w:val="00B3131C"/>
    <w:rsid w:val="00B32BF8"/>
    <w:rsid w:val="00B33E91"/>
    <w:rsid w:val="00B446E1"/>
    <w:rsid w:val="00B46739"/>
    <w:rsid w:val="00B60BFD"/>
    <w:rsid w:val="00B64B0B"/>
    <w:rsid w:val="00BD1CCD"/>
    <w:rsid w:val="00BD5715"/>
    <w:rsid w:val="00BE01AE"/>
    <w:rsid w:val="00C02E68"/>
    <w:rsid w:val="00C05124"/>
    <w:rsid w:val="00C3425E"/>
    <w:rsid w:val="00C3777E"/>
    <w:rsid w:val="00C37C87"/>
    <w:rsid w:val="00C506D9"/>
    <w:rsid w:val="00C53A19"/>
    <w:rsid w:val="00C557D3"/>
    <w:rsid w:val="00C647C6"/>
    <w:rsid w:val="00C671FC"/>
    <w:rsid w:val="00C84C02"/>
    <w:rsid w:val="00C857E4"/>
    <w:rsid w:val="00C86802"/>
    <w:rsid w:val="00C86847"/>
    <w:rsid w:val="00C97384"/>
    <w:rsid w:val="00CD159B"/>
    <w:rsid w:val="00CD1B83"/>
    <w:rsid w:val="00CD6499"/>
    <w:rsid w:val="00CE0241"/>
    <w:rsid w:val="00D02C0C"/>
    <w:rsid w:val="00D07D07"/>
    <w:rsid w:val="00D12F62"/>
    <w:rsid w:val="00D35190"/>
    <w:rsid w:val="00D4235E"/>
    <w:rsid w:val="00D50B05"/>
    <w:rsid w:val="00D51570"/>
    <w:rsid w:val="00D7345A"/>
    <w:rsid w:val="00D75BFF"/>
    <w:rsid w:val="00D82C9F"/>
    <w:rsid w:val="00D8628B"/>
    <w:rsid w:val="00D93ED2"/>
    <w:rsid w:val="00D96D28"/>
    <w:rsid w:val="00DA2278"/>
    <w:rsid w:val="00DA5CFD"/>
    <w:rsid w:val="00DA61D4"/>
    <w:rsid w:val="00DB0A5E"/>
    <w:rsid w:val="00DC7F6F"/>
    <w:rsid w:val="00DD0908"/>
    <w:rsid w:val="00E23200"/>
    <w:rsid w:val="00E23E6E"/>
    <w:rsid w:val="00E335B1"/>
    <w:rsid w:val="00E47ABD"/>
    <w:rsid w:val="00E54E08"/>
    <w:rsid w:val="00E760FC"/>
    <w:rsid w:val="00E86053"/>
    <w:rsid w:val="00E941F2"/>
    <w:rsid w:val="00EB174C"/>
    <w:rsid w:val="00EC0BB4"/>
    <w:rsid w:val="00EC22DE"/>
    <w:rsid w:val="00EC52FB"/>
    <w:rsid w:val="00ED7EA4"/>
    <w:rsid w:val="00EE3B8A"/>
    <w:rsid w:val="00EE741C"/>
    <w:rsid w:val="00EF3C73"/>
    <w:rsid w:val="00F21500"/>
    <w:rsid w:val="00F30D04"/>
    <w:rsid w:val="00F311CA"/>
    <w:rsid w:val="00F44921"/>
    <w:rsid w:val="00F4685C"/>
    <w:rsid w:val="00F50C88"/>
    <w:rsid w:val="00F5448D"/>
    <w:rsid w:val="00F56E6A"/>
    <w:rsid w:val="00F94C1A"/>
    <w:rsid w:val="00FA2386"/>
    <w:rsid w:val="00FA7577"/>
    <w:rsid w:val="00FB0DF6"/>
    <w:rsid w:val="00FB2C24"/>
    <w:rsid w:val="00FD1640"/>
    <w:rsid w:val="00FE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4CA14A-85B1-4DEE-A8E0-1535B5E1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4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C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0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96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D7E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7E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7E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E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EA4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61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23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377"/>
  </w:style>
  <w:style w:type="paragraph" w:styleId="Footer">
    <w:name w:val="footer"/>
    <w:basedOn w:val="Normal"/>
    <w:link w:val="FooterChar"/>
    <w:uiPriority w:val="99"/>
    <w:unhideWhenUsed/>
    <w:rsid w:val="009D23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377"/>
  </w:style>
  <w:style w:type="paragraph" w:styleId="Title">
    <w:name w:val="Title"/>
    <w:basedOn w:val="Normal"/>
    <w:next w:val="Normal"/>
    <w:link w:val="TitleChar"/>
    <w:uiPriority w:val="10"/>
    <w:qFormat/>
    <w:rsid w:val="004D7E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7E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4D7E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0B4E9-D9A6-461B-89E2-9090CABC5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6474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Pierri, Francesco (OPCA)</dc:creator>
  <cp:lastModifiedBy>Capuzzolo, Rosa (ESP)</cp:lastModifiedBy>
  <cp:revision>2</cp:revision>
  <cp:lastPrinted>2016-03-16T17:19:00Z</cp:lastPrinted>
  <dcterms:created xsi:type="dcterms:W3CDTF">2016-04-26T14:00:00Z</dcterms:created>
  <dcterms:modified xsi:type="dcterms:W3CDTF">2016-04-26T14:00:00Z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Elsevier's Harvard Style (with titles)</vt:lpwstr>
  </property>
</Properties>
</file>