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DA" w:rsidRDefault="00D02BB8">
      <w:r>
        <w:rPr>
          <w:noProof/>
          <w:lang w:val="it-IT" w:eastAsia="it-IT"/>
        </w:rPr>
        <w:drawing>
          <wp:inline distT="0" distB="0" distL="0" distR="0">
            <wp:extent cx="990600" cy="471404"/>
            <wp:effectExtent l="19050" t="0" r="0" b="0"/>
            <wp:docPr id="2" name="Immagine 1" descr="Logo_FinecoB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FinecoBank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619" cy="471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6DEE">
        <w:tab/>
      </w:r>
      <w:r w:rsidR="00706DEE">
        <w:tab/>
      </w:r>
      <w:r w:rsidR="00706DEE">
        <w:tab/>
      </w:r>
      <w:r w:rsidR="00706DEE">
        <w:tab/>
      </w:r>
      <w:r w:rsidR="00706DEE">
        <w:tab/>
      </w:r>
      <w:r w:rsidR="00706DEE">
        <w:tab/>
      </w:r>
      <w:r w:rsidR="00706DEE">
        <w:tab/>
      </w:r>
      <w:r w:rsidR="00706DEE">
        <w:tab/>
      </w:r>
      <w:r w:rsidR="00706DEE">
        <w:tab/>
      </w:r>
      <w:r w:rsidR="00706DEE">
        <w:rPr>
          <w:rFonts w:ascii="Verdana" w:hAnsi="Verdana" w:cs="Arial"/>
          <w:noProof/>
          <w:color w:val="999999"/>
          <w:sz w:val="13"/>
          <w:szCs w:val="13"/>
          <w:lang w:val="it-IT" w:eastAsia="it-IT"/>
        </w:rPr>
        <w:drawing>
          <wp:inline distT="0" distB="0" distL="0" distR="0">
            <wp:extent cx="1504950" cy="257175"/>
            <wp:effectExtent l="19050" t="0" r="0" b="0"/>
            <wp:docPr id="4" name="Immagine 4" descr="Banca del gruppo UniCred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ca del gruppo UniCredi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DEE" w:rsidRDefault="00706DEE"/>
    <w:p w:rsidR="00706DEE" w:rsidRDefault="00706DEE">
      <w:r>
        <w:rPr>
          <w:noProof/>
          <w:lang w:val="it-IT" w:eastAsia="it-IT"/>
        </w:rPr>
        <w:drawing>
          <wp:inline distT="0" distB="0" distL="0" distR="0">
            <wp:extent cx="6831328" cy="1552575"/>
            <wp:effectExtent l="19050" t="0" r="7622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748" cy="1552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DEE" w:rsidRDefault="00706DEE"/>
    <w:p w:rsidR="00706DEE" w:rsidRPr="00706DEE" w:rsidRDefault="00706DEE" w:rsidP="00706DEE">
      <w:pPr>
        <w:jc w:val="both"/>
        <w:rPr>
          <w:rFonts w:ascii="Arial" w:hAnsi="Arial" w:cs="Arial"/>
          <w:sz w:val="20"/>
          <w:szCs w:val="20"/>
          <w:lang w:val="it-IT"/>
        </w:rPr>
      </w:pPr>
      <w:r w:rsidRPr="00706DEE">
        <w:rPr>
          <w:rFonts w:ascii="Arial" w:hAnsi="Arial" w:cs="Arial"/>
          <w:sz w:val="20"/>
          <w:szCs w:val="20"/>
          <w:lang w:val="it-IT"/>
        </w:rPr>
        <w:t xml:space="preserve">Gentile </w:t>
      </w:r>
      <w:r w:rsidRPr="00706DEE">
        <w:rPr>
          <w:rFonts w:ascii="Arial" w:hAnsi="Arial" w:cs="Arial"/>
          <w:b/>
          <w:sz w:val="20"/>
          <w:szCs w:val="20"/>
          <w:lang w:val="it-IT"/>
        </w:rPr>
        <w:t>Associato FFOA</w:t>
      </w:r>
      <w:r w:rsidRPr="00706DEE">
        <w:rPr>
          <w:rFonts w:ascii="Arial" w:hAnsi="Arial" w:cs="Arial"/>
          <w:sz w:val="20"/>
          <w:szCs w:val="20"/>
          <w:lang w:val="it-IT"/>
        </w:rPr>
        <w:t>,</w:t>
      </w:r>
    </w:p>
    <w:p w:rsidR="00706DEE" w:rsidRPr="00706DEE" w:rsidRDefault="00706DEE" w:rsidP="00706D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  <w:r w:rsidRPr="00706DEE">
        <w:rPr>
          <w:rFonts w:ascii="Arial" w:hAnsi="Arial" w:cs="Arial"/>
          <w:sz w:val="20"/>
          <w:szCs w:val="20"/>
          <w:lang w:val="it-IT"/>
        </w:rPr>
        <w:br/>
      </w:r>
    </w:p>
    <w:p w:rsidR="00706DEE" w:rsidRPr="00706DEE" w:rsidRDefault="00706DEE" w:rsidP="00706D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  <w:r w:rsidRPr="00706DEE">
        <w:rPr>
          <w:rFonts w:ascii="Arial" w:hAnsi="Arial" w:cs="Arial"/>
          <w:sz w:val="20"/>
          <w:szCs w:val="20"/>
          <w:lang w:val="it-IT"/>
        </w:rPr>
        <w:t>Ho il piacere di comunicarle che c’è una Nuova Campagne MGM (</w:t>
      </w:r>
      <w:proofErr w:type="spellStart"/>
      <w:r w:rsidRPr="00706DEE">
        <w:rPr>
          <w:rFonts w:ascii="Arial" w:hAnsi="Arial" w:cs="Arial"/>
          <w:sz w:val="20"/>
          <w:szCs w:val="20"/>
          <w:lang w:val="it-IT"/>
        </w:rPr>
        <w:t>Member</w:t>
      </w:r>
      <w:proofErr w:type="spellEnd"/>
      <w:r w:rsidRPr="00706DEE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706DEE">
        <w:rPr>
          <w:rFonts w:ascii="Arial" w:hAnsi="Arial" w:cs="Arial"/>
          <w:sz w:val="20"/>
          <w:szCs w:val="20"/>
          <w:lang w:val="it-IT"/>
        </w:rPr>
        <w:t>get</w:t>
      </w:r>
      <w:proofErr w:type="spellEnd"/>
      <w:r w:rsidRPr="00706DEE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706DEE">
        <w:rPr>
          <w:rFonts w:ascii="Arial" w:hAnsi="Arial" w:cs="Arial"/>
          <w:sz w:val="20"/>
          <w:szCs w:val="20"/>
          <w:lang w:val="it-IT"/>
        </w:rPr>
        <w:t>member</w:t>
      </w:r>
      <w:proofErr w:type="spellEnd"/>
      <w:r w:rsidRPr="00706DEE">
        <w:rPr>
          <w:rFonts w:ascii="Arial" w:hAnsi="Arial" w:cs="Arial"/>
          <w:sz w:val="20"/>
          <w:szCs w:val="20"/>
          <w:lang w:val="it-IT"/>
        </w:rPr>
        <w:t xml:space="preserve">) “Fineco premia l’amicizia” in corso fino al 26/10/2016.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NEW!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Rispetto alle precedenti campagne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sia il 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Guest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sia l'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Host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che rispetteranno i requisiti, riceveranno un bonus di 100€ in commissioni trading e parteciperanno ad un concorso per vincere un </w:t>
      </w:r>
      <w:proofErr w:type="spellStart"/>
      <w:r w:rsidRPr="00706DEE">
        <w:rPr>
          <w:rFonts w:ascii="Arial" w:hAnsi="Arial" w:cs="Arial"/>
          <w:sz w:val="20"/>
          <w:szCs w:val="20"/>
          <w:lang w:val="it-IT" w:eastAsia="it-IT"/>
        </w:rPr>
        <w:t>iPhone</w:t>
      </w:r>
      <w:proofErr w:type="spellEnd"/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 7 32Gb Nero Opaco (10 </w:t>
      </w:r>
      <w:proofErr w:type="spellStart"/>
      <w:r w:rsidRPr="00706DEE">
        <w:rPr>
          <w:rFonts w:ascii="Arial" w:hAnsi="Arial" w:cs="Arial"/>
          <w:sz w:val="20"/>
          <w:szCs w:val="20"/>
          <w:lang w:val="it-IT" w:eastAsia="it-IT"/>
        </w:rPr>
        <w:t>smartphone</w:t>
      </w:r>
      <w:proofErr w:type="spellEnd"/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 in palio).</w:t>
      </w: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706DEE">
        <w:rPr>
          <w:rFonts w:ascii="Arial" w:hAnsi="Arial" w:cs="Arial"/>
          <w:sz w:val="20"/>
          <w:szCs w:val="20"/>
          <w:lang w:val="it-IT" w:eastAsia="it-IT"/>
        </w:rPr>
        <w:t>L’iniziativa è valida se:</w:t>
      </w: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1. il 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Guest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completerà la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procedura 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Apriconto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nel periodo compreso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tra il 06/10/2016 ed il 26/10/2016</w:t>
      </w:r>
      <w:r w:rsidRPr="00706DEE">
        <w:rPr>
          <w:rFonts w:ascii="Arial" w:hAnsi="Arial" w:cs="Arial"/>
          <w:sz w:val="20"/>
          <w:szCs w:val="20"/>
          <w:lang w:val="it-IT" w:eastAsia="it-IT"/>
        </w:rPr>
        <w:t>;</w:t>
      </w: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2. i l 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Guest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e l'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Host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hanno attivi i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codici personali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di accesso online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al 31/12/2016</w:t>
      </w:r>
      <w:r w:rsidRPr="00706DEE">
        <w:rPr>
          <w:rFonts w:ascii="Arial" w:hAnsi="Arial" w:cs="Arial"/>
          <w:sz w:val="20"/>
          <w:szCs w:val="20"/>
          <w:lang w:val="it-IT" w:eastAsia="it-IT"/>
        </w:rPr>
        <w:t>;</w:t>
      </w: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3. il 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Guest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e l'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Host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attiveranno il servizio di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Firma Digitale entro il 31/12/2016</w:t>
      </w:r>
      <w:r w:rsidRPr="00706DEE">
        <w:rPr>
          <w:rFonts w:ascii="Arial" w:hAnsi="Arial" w:cs="Arial"/>
          <w:sz w:val="20"/>
          <w:szCs w:val="20"/>
          <w:lang w:val="it-IT" w:eastAsia="it-IT"/>
        </w:rPr>
        <w:t>;</w:t>
      </w: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4. il 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Guest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accrediterà in via continuativa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lo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stipendio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o la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pensione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eseguendo il primo accredito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entro il 31/12/2016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. Per i conti correnti 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Small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Business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saranno invece verificati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tre versamenti/bonifici in 3 mesi consecutivi di 1.500€ in unica soluzione entro il 31/12/2016</w:t>
      </w:r>
      <w:r w:rsidRPr="00706DEE">
        <w:rPr>
          <w:rFonts w:ascii="Arial" w:hAnsi="Arial" w:cs="Arial"/>
          <w:sz w:val="20"/>
          <w:szCs w:val="20"/>
          <w:lang w:val="it-IT" w:eastAsia="it-IT"/>
        </w:rPr>
        <w:t>;</w:t>
      </w: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706DEE">
        <w:rPr>
          <w:rFonts w:ascii="Arial" w:hAnsi="Arial" w:cs="Arial"/>
          <w:sz w:val="20"/>
          <w:szCs w:val="20"/>
          <w:lang w:val="it-IT" w:eastAsia="it-IT"/>
        </w:rPr>
        <w:t>OPPURE</w:t>
      </w:r>
    </w:p>
    <w:p w:rsidR="00706DEE" w:rsidRPr="00706DEE" w:rsidRDefault="00706DEE" w:rsidP="00706D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- il </w:t>
      </w:r>
      <w:proofErr w:type="spellStart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Guest</w:t>
      </w:r>
      <w:proofErr w:type="spellEnd"/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 trasferirà/verserà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sul conto Fineco, almeno 20.000€ di Nuova Liquidità (secondo la definizione riportata nel Regolamento)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entro il 30/11/2016 </w:t>
      </w:r>
      <w:r w:rsidRPr="00706DEE">
        <w:rPr>
          <w:rFonts w:ascii="Arial" w:hAnsi="Arial" w:cs="Arial"/>
          <w:sz w:val="20"/>
          <w:szCs w:val="20"/>
          <w:lang w:val="it-IT" w:eastAsia="it-IT"/>
        </w:rPr>
        <w:t xml:space="preserve">e la manterrà </w:t>
      </w:r>
      <w:r w:rsidRPr="00706DEE">
        <w:rPr>
          <w:rFonts w:ascii="Arial" w:hAnsi="Arial" w:cs="Arial"/>
          <w:b/>
          <w:bCs/>
          <w:sz w:val="20"/>
          <w:szCs w:val="20"/>
          <w:lang w:val="it-IT" w:eastAsia="it-IT"/>
        </w:rPr>
        <w:t>fino al 31/12/2016</w:t>
      </w:r>
      <w:r w:rsidRPr="00706DEE">
        <w:rPr>
          <w:rFonts w:ascii="Arial" w:hAnsi="Arial" w:cs="Arial"/>
          <w:sz w:val="20"/>
          <w:szCs w:val="20"/>
          <w:lang w:val="it-IT" w:eastAsia="it-IT"/>
        </w:rPr>
        <w:t>.</w:t>
      </w:r>
    </w:p>
    <w:p w:rsidR="00706DEE" w:rsidRPr="00706DEE" w:rsidRDefault="00706DEE" w:rsidP="00706DEE">
      <w:pPr>
        <w:pStyle w:val="NormaleWeb"/>
        <w:widowControl w:val="0"/>
        <w:rPr>
          <w:rFonts w:ascii="Arial" w:hAnsi="Arial" w:cs="Arial"/>
          <w:sz w:val="20"/>
          <w:szCs w:val="20"/>
          <w:lang w:val="it-IT"/>
        </w:rPr>
      </w:pPr>
      <w:r w:rsidRPr="00706DEE">
        <w:rPr>
          <w:rFonts w:ascii="Arial" w:hAnsi="Arial" w:cs="Arial"/>
          <w:b/>
          <w:color w:val="000080"/>
          <w:sz w:val="20"/>
          <w:szCs w:val="20"/>
          <w:lang w:val="it-IT"/>
        </w:rPr>
        <w:t>Fineco conviene:</w:t>
      </w:r>
      <w:r w:rsidRPr="00706DEE">
        <w:rPr>
          <w:rFonts w:ascii="Arial" w:hAnsi="Arial" w:cs="Arial"/>
          <w:sz w:val="20"/>
          <w:szCs w:val="20"/>
          <w:lang w:val="it-IT"/>
        </w:rPr>
        <w:br/>
        <w:t xml:space="preserve">- speciale </w:t>
      </w:r>
      <w:r w:rsidRPr="00706DEE">
        <w:rPr>
          <w:rFonts w:ascii="Arial" w:hAnsi="Arial" w:cs="Arial"/>
          <w:b/>
          <w:sz w:val="20"/>
          <w:szCs w:val="20"/>
          <w:lang w:val="it-IT"/>
        </w:rPr>
        <w:t>convenzione</w:t>
      </w:r>
      <w:r w:rsidRPr="00706DEE">
        <w:rPr>
          <w:rFonts w:ascii="Arial" w:hAnsi="Arial" w:cs="Arial"/>
          <w:sz w:val="20"/>
          <w:szCs w:val="20"/>
          <w:lang w:val="it-IT"/>
        </w:rPr>
        <w:t xml:space="preserve"> creata per gli </w:t>
      </w:r>
      <w:r w:rsidRPr="00706DEE">
        <w:rPr>
          <w:rFonts w:ascii="Arial" w:hAnsi="Arial" w:cs="Arial"/>
          <w:b/>
          <w:sz w:val="20"/>
          <w:szCs w:val="20"/>
          <w:lang w:val="it-IT"/>
        </w:rPr>
        <w:t>Associati FFOA</w:t>
      </w:r>
      <w:r w:rsidRPr="00706DEE">
        <w:rPr>
          <w:rFonts w:ascii="Arial" w:hAnsi="Arial" w:cs="Arial"/>
          <w:sz w:val="20"/>
          <w:szCs w:val="20"/>
          <w:lang w:val="it-IT"/>
        </w:rPr>
        <w:t xml:space="preserve">, </w:t>
      </w:r>
      <w:r w:rsidRPr="00706DEE">
        <w:rPr>
          <w:rFonts w:ascii="Arial" w:hAnsi="Arial" w:cs="Arial"/>
          <w:b/>
          <w:sz w:val="20"/>
          <w:szCs w:val="20"/>
          <w:lang w:val="it-IT"/>
        </w:rPr>
        <w:t>zero canone</w:t>
      </w:r>
      <w:r w:rsidRPr="00706DEE">
        <w:rPr>
          <w:rFonts w:ascii="Arial" w:hAnsi="Arial" w:cs="Arial"/>
          <w:sz w:val="20"/>
          <w:szCs w:val="20"/>
          <w:lang w:val="it-IT"/>
        </w:rPr>
        <w:t xml:space="preserve">, </w:t>
      </w:r>
      <w:r w:rsidRPr="00706DEE">
        <w:rPr>
          <w:rFonts w:ascii="Arial" w:hAnsi="Arial" w:cs="Arial"/>
          <w:b/>
          <w:sz w:val="20"/>
          <w:szCs w:val="20"/>
          <w:lang w:val="it-IT"/>
        </w:rPr>
        <w:t xml:space="preserve">carta Visa </w:t>
      </w:r>
      <w:proofErr w:type="spellStart"/>
      <w:r w:rsidRPr="00706DEE">
        <w:rPr>
          <w:rFonts w:ascii="Arial" w:hAnsi="Arial" w:cs="Arial"/>
          <w:b/>
          <w:sz w:val="20"/>
          <w:szCs w:val="20"/>
          <w:lang w:val="it-IT"/>
        </w:rPr>
        <w:t>debit</w:t>
      </w:r>
      <w:proofErr w:type="spellEnd"/>
      <w:r w:rsidRPr="00706DEE">
        <w:rPr>
          <w:rFonts w:ascii="Arial" w:hAnsi="Arial" w:cs="Arial"/>
          <w:b/>
          <w:sz w:val="20"/>
          <w:szCs w:val="20"/>
          <w:lang w:val="it-IT"/>
        </w:rPr>
        <w:t xml:space="preserve"> card gratuita</w:t>
      </w:r>
      <w:r w:rsidRPr="00706DEE">
        <w:rPr>
          <w:rFonts w:ascii="Arial" w:hAnsi="Arial" w:cs="Arial"/>
          <w:sz w:val="20"/>
          <w:szCs w:val="20"/>
          <w:lang w:val="it-IT"/>
        </w:rPr>
        <w:br/>
        <w:t xml:space="preserve">- </w:t>
      </w:r>
      <w:r w:rsidRPr="00706DEE">
        <w:rPr>
          <w:rFonts w:ascii="Arial" w:hAnsi="Arial" w:cs="Arial"/>
          <w:b/>
          <w:bCs/>
          <w:sz w:val="20"/>
          <w:szCs w:val="20"/>
          <w:lang w:val="it-IT"/>
        </w:rPr>
        <w:t xml:space="preserve">zero costi </w:t>
      </w:r>
      <w:r w:rsidRPr="00706DEE">
        <w:rPr>
          <w:rFonts w:ascii="Arial" w:hAnsi="Arial" w:cs="Arial"/>
          <w:sz w:val="20"/>
          <w:szCs w:val="20"/>
          <w:lang w:val="it-IT"/>
        </w:rPr>
        <w:t xml:space="preserve">di custodia titoli </w:t>
      </w:r>
      <w:r w:rsidRPr="00706DEE">
        <w:rPr>
          <w:rFonts w:ascii="Arial" w:hAnsi="Arial" w:cs="Arial"/>
          <w:sz w:val="20"/>
          <w:szCs w:val="20"/>
          <w:lang w:val="it-IT"/>
        </w:rPr>
        <w:br/>
        <w:t xml:space="preserve">- </w:t>
      </w:r>
      <w:r w:rsidRPr="00706DEE">
        <w:rPr>
          <w:rFonts w:ascii="Arial" w:hAnsi="Arial" w:cs="Arial"/>
          <w:b/>
          <w:bCs/>
          <w:sz w:val="20"/>
          <w:szCs w:val="20"/>
          <w:lang w:val="it-IT"/>
        </w:rPr>
        <w:t xml:space="preserve">nessuna spesa </w:t>
      </w:r>
      <w:r w:rsidRPr="00706DEE">
        <w:rPr>
          <w:rFonts w:ascii="Arial" w:hAnsi="Arial" w:cs="Arial"/>
          <w:sz w:val="20"/>
          <w:szCs w:val="20"/>
          <w:lang w:val="it-IT"/>
        </w:rPr>
        <w:t>nascosta</w:t>
      </w:r>
      <w:r w:rsidRPr="00706DEE">
        <w:rPr>
          <w:rFonts w:ascii="Arial" w:hAnsi="Arial" w:cs="Arial"/>
          <w:sz w:val="20"/>
          <w:szCs w:val="20"/>
          <w:lang w:val="it-IT"/>
        </w:rPr>
        <w:br/>
        <w:t xml:space="preserve">- accesso a </w:t>
      </w:r>
      <w:r w:rsidRPr="00706DEE">
        <w:rPr>
          <w:rFonts w:ascii="Arial" w:hAnsi="Arial" w:cs="Arial"/>
          <w:b/>
          <w:bCs/>
          <w:sz w:val="20"/>
          <w:szCs w:val="20"/>
          <w:lang w:val="it-IT"/>
        </w:rPr>
        <w:t xml:space="preserve">26 mercati </w:t>
      </w:r>
      <w:r w:rsidRPr="00706DEE">
        <w:rPr>
          <w:rFonts w:ascii="Arial" w:hAnsi="Arial" w:cs="Arial"/>
          <w:sz w:val="20"/>
          <w:szCs w:val="20"/>
          <w:lang w:val="it-IT"/>
        </w:rPr>
        <w:t>mondiali</w:t>
      </w:r>
      <w:r w:rsidRPr="00706DEE">
        <w:rPr>
          <w:rFonts w:ascii="Arial" w:hAnsi="Arial" w:cs="Arial"/>
          <w:sz w:val="20"/>
          <w:szCs w:val="20"/>
          <w:lang w:val="it-IT"/>
        </w:rPr>
        <w:br/>
        <w:t xml:space="preserve">- scelta tra </w:t>
      </w:r>
      <w:r w:rsidRPr="00706DEE">
        <w:rPr>
          <w:rFonts w:ascii="Arial" w:hAnsi="Arial" w:cs="Arial"/>
          <w:b/>
          <w:bCs/>
          <w:sz w:val="20"/>
          <w:szCs w:val="20"/>
          <w:lang w:val="it-IT"/>
        </w:rPr>
        <w:t xml:space="preserve">più di 6.000 fondi </w:t>
      </w:r>
      <w:r w:rsidRPr="00706DEE">
        <w:rPr>
          <w:rFonts w:ascii="Arial" w:hAnsi="Arial" w:cs="Arial"/>
          <w:sz w:val="20"/>
          <w:szCs w:val="20"/>
          <w:lang w:val="it-IT"/>
        </w:rPr>
        <w:t xml:space="preserve">di </w:t>
      </w:r>
      <w:r w:rsidRPr="00706DEE">
        <w:rPr>
          <w:rFonts w:ascii="Arial" w:hAnsi="Arial" w:cs="Arial"/>
          <w:b/>
          <w:sz w:val="20"/>
          <w:szCs w:val="20"/>
          <w:lang w:val="it-IT"/>
        </w:rPr>
        <w:t>65 case d'investimento</w:t>
      </w:r>
      <w:r w:rsidRPr="00706DEE">
        <w:rPr>
          <w:rFonts w:ascii="Arial" w:hAnsi="Arial" w:cs="Arial"/>
          <w:sz w:val="20"/>
          <w:szCs w:val="20"/>
          <w:lang w:val="it-IT"/>
        </w:rPr>
        <w:br/>
        <w:t xml:space="preserve">- rendimento aggiuntivo con il servizio "portafoglio remunerato                                                                                                                                                 - </w:t>
      </w:r>
      <w:r w:rsidRPr="00706DEE">
        <w:rPr>
          <w:rFonts w:ascii="Arial" w:hAnsi="Arial" w:cs="Arial"/>
          <w:b/>
          <w:sz w:val="20"/>
          <w:szCs w:val="20"/>
          <w:lang w:val="it-IT"/>
        </w:rPr>
        <w:t>conto in valuta</w:t>
      </w:r>
      <w:r w:rsidRPr="00706DEE">
        <w:rPr>
          <w:rFonts w:ascii="Arial" w:hAnsi="Arial" w:cs="Arial"/>
          <w:sz w:val="20"/>
          <w:szCs w:val="20"/>
          <w:lang w:val="it-IT"/>
        </w:rPr>
        <w:t xml:space="preserve"> (</w:t>
      </w:r>
      <w:proofErr w:type="spellStart"/>
      <w:r w:rsidRPr="00706DEE">
        <w:rPr>
          <w:rFonts w:ascii="Arial" w:hAnsi="Arial" w:cs="Arial"/>
          <w:sz w:val="20"/>
          <w:szCs w:val="20"/>
          <w:lang w:val="it-IT"/>
        </w:rPr>
        <w:t>multicurrency</w:t>
      </w:r>
      <w:proofErr w:type="spellEnd"/>
      <w:r w:rsidRPr="00706DEE">
        <w:rPr>
          <w:rFonts w:ascii="Arial" w:hAnsi="Arial" w:cs="Arial"/>
          <w:sz w:val="20"/>
          <w:szCs w:val="20"/>
          <w:lang w:val="it-IT"/>
        </w:rPr>
        <w:t xml:space="preserve">) </w:t>
      </w:r>
      <w:r w:rsidRPr="00706DEE">
        <w:rPr>
          <w:rFonts w:ascii="Arial" w:hAnsi="Arial" w:cs="Arial"/>
          <w:b/>
          <w:sz w:val="20"/>
          <w:szCs w:val="20"/>
          <w:lang w:val="it-IT"/>
        </w:rPr>
        <w:t xml:space="preserve">gratuito </w:t>
      </w:r>
      <w:r w:rsidRPr="00706DEE">
        <w:rPr>
          <w:rFonts w:ascii="Arial" w:hAnsi="Arial" w:cs="Arial"/>
          <w:sz w:val="20"/>
          <w:szCs w:val="20"/>
          <w:lang w:val="it-IT"/>
        </w:rPr>
        <w:t xml:space="preserve"> (</w:t>
      </w:r>
      <w:r w:rsidRPr="00706DEE">
        <w:rPr>
          <w:rFonts w:ascii="Arial" w:hAnsi="Arial" w:cs="Arial"/>
          <w:b/>
          <w:sz w:val="20"/>
          <w:szCs w:val="20"/>
          <w:lang w:val="it-IT"/>
        </w:rPr>
        <w:t>USD, CHF, GBP</w:t>
      </w:r>
      <w:r w:rsidRPr="00706DEE">
        <w:rPr>
          <w:rFonts w:ascii="Arial" w:hAnsi="Arial" w:cs="Arial"/>
          <w:sz w:val="20"/>
          <w:szCs w:val="20"/>
          <w:lang w:val="it-IT"/>
        </w:rPr>
        <w:t>)</w:t>
      </w:r>
    </w:p>
    <w:p w:rsidR="00706DEE" w:rsidRPr="00706DEE" w:rsidRDefault="00706DEE" w:rsidP="00706DEE">
      <w:pPr>
        <w:pStyle w:val="NormaleWeb"/>
        <w:widowControl w:val="0"/>
        <w:rPr>
          <w:rFonts w:ascii="Arial" w:hAnsi="Arial" w:cs="Arial"/>
          <w:b/>
          <w:color w:val="FF0000"/>
          <w:sz w:val="20"/>
          <w:szCs w:val="20"/>
          <w:lang w:val="it-IT"/>
        </w:rPr>
      </w:pPr>
      <w:r w:rsidRPr="00706DEE">
        <w:rPr>
          <w:rFonts w:ascii="Arial" w:hAnsi="Arial" w:cs="Arial"/>
          <w:color w:val="0000FF"/>
          <w:sz w:val="20"/>
          <w:szCs w:val="20"/>
          <w:lang w:val="it-IT"/>
        </w:rPr>
        <w:t xml:space="preserve">Mi contatti subito per avere maggiori informazioni sulle offerte indicate qui sopra.  </w:t>
      </w:r>
      <w:r w:rsidRPr="00706DEE">
        <w:rPr>
          <w:rFonts w:ascii="Arial" w:hAnsi="Arial" w:cs="Arial"/>
          <w:b/>
          <w:color w:val="0000FF"/>
          <w:sz w:val="20"/>
          <w:szCs w:val="20"/>
          <w:lang w:val="it-IT"/>
        </w:rPr>
        <w:t xml:space="preserve">Sarò presente all’interno dell’ufficio FFOA giovedì 20 ottobre 2016 dalle 10:15 alle 13:00.  Mi venga a trovare!  </w:t>
      </w:r>
      <w:r w:rsidRPr="00706DEE">
        <w:rPr>
          <w:rFonts w:ascii="Arial" w:hAnsi="Arial" w:cs="Arial"/>
          <w:b/>
          <w:color w:val="FF0000"/>
          <w:sz w:val="20"/>
          <w:szCs w:val="20"/>
          <w:lang w:val="it-IT"/>
        </w:rPr>
        <w:t>Le consiglio di contattarmi anticipatamente per fissare un appuntamento.</w:t>
      </w:r>
    </w:p>
    <w:p w:rsidR="00706DEE" w:rsidRPr="00706DEE" w:rsidRDefault="00706DEE" w:rsidP="00706DEE">
      <w:pPr>
        <w:rPr>
          <w:rFonts w:ascii="Arial" w:hAnsi="Arial" w:cs="Arial"/>
          <w:sz w:val="20"/>
          <w:szCs w:val="20"/>
          <w:lang w:val="it-IT"/>
        </w:rPr>
      </w:pPr>
      <w:r w:rsidRPr="00706DEE">
        <w:rPr>
          <w:rFonts w:ascii="Arial" w:hAnsi="Arial" w:cs="Arial"/>
          <w:sz w:val="20"/>
          <w:szCs w:val="20"/>
          <w:lang w:val="it-IT"/>
        </w:rPr>
        <w:t>Si offre l’opportunità di usufruire di una consulenza in lingua straniera  (</w:t>
      </w:r>
      <w:r w:rsidRPr="00706DEE">
        <w:rPr>
          <w:rFonts w:ascii="Arial" w:hAnsi="Arial" w:cs="Arial"/>
          <w:b/>
          <w:sz w:val="20"/>
          <w:szCs w:val="20"/>
          <w:lang w:val="it-IT"/>
        </w:rPr>
        <w:t>italiano, inglese, olandese, francese)</w:t>
      </w:r>
    </w:p>
    <w:p w:rsidR="00706DEE" w:rsidRPr="00706DEE" w:rsidRDefault="00706DEE" w:rsidP="00706DEE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706DEE">
        <w:rPr>
          <w:rFonts w:ascii="Arial" w:hAnsi="Arial" w:cs="Arial"/>
          <w:sz w:val="20"/>
          <w:szCs w:val="20"/>
          <w:lang w:val="it-IT"/>
        </w:rPr>
        <w:t>Cordiali saluti,</w:t>
      </w:r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Style w:val="Enfasigrassetto"/>
          <w:rFonts w:ascii="Arial" w:hAnsi="Arial" w:cs="Arial"/>
          <w:color w:val="222222"/>
          <w:sz w:val="20"/>
          <w:szCs w:val="20"/>
          <w:lang w:val="it-IT"/>
        </w:rPr>
        <w:t xml:space="preserve">Dott.ssa Claudia </w:t>
      </w:r>
      <w:proofErr w:type="spellStart"/>
      <w:r w:rsidRPr="00706DEE">
        <w:rPr>
          <w:rStyle w:val="Enfasigrassetto"/>
          <w:rFonts w:ascii="Arial" w:hAnsi="Arial" w:cs="Arial"/>
          <w:color w:val="222222"/>
          <w:sz w:val="20"/>
          <w:szCs w:val="20"/>
          <w:lang w:val="it-IT"/>
        </w:rPr>
        <w:t>Catharina</w:t>
      </w:r>
      <w:proofErr w:type="spellEnd"/>
      <w:r w:rsidRPr="00706DEE">
        <w:rPr>
          <w:rStyle w:val="Enfasigrassetto"/>
          <w:rFonts w:ascii="Arial" w:hAnsi="Arial" w:cs="Arial"/>
          <w:color w:val="222222"/>
          <w:sz w:val="20"/>
          <w:szCs w:val="20"/>
          <w:lang w:val="it-IT"/>
        </w:rPr>
        <w:t xml:space="preserve"> de </w:t>
      </w:r>
      <w:proofErr w:type="spellStart"/>
      <w:r w:rsidRPr="00706DEE">
        <w:rPr>
          <w:rStyle w:val="Enfasigrassetto"/>
          <w:rFonts w:ascii="Arial" w:hAnsi="Arial" w:cs="Arial"/>
          <w:color w:val="222222"/>
          <w:sz w:val="20"/>
          <w:szCs w:val="20"/>
          <w:lang w:val="it-IT"/>
        </w:rPr>
        <w:t>Regt</w:t>
      </w:r>
      <w:proofErr w:type="spellEnd"/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Fonts w:ascii="Arial" w:hAnsi="Arial" w:cs="Arial"/>
          <w:color w:val="222222"/>
          <w:sz w:val="20"/>
          <w:szCs w:val="20"/>
          <w:lang w:val="it-IT"/>
        </w:rPr>
        <w:t xml:space="preserve">Personal Financial </w:t>
      </w:r>
      <w:proofErr w:type="spellStart"/>
      <w:r w:rsidRPr="00706DEE">
        <w:rPr>
          <w:rFonts w:ascii="Arial" w:hAnsi="Arial" w:cs="Arial"/>
          <w:color w:val="222222"/>
          <w:sz w:val="20"/>
          <w:szCs w:val="20"/>
          <w:lang w:val="it-IT"/>
        </w:rPr>
        <w:t>Advisor</w:t>
      </w:r>
      <w:proofErr w:type="spellEnd"/>
      <w:r w:rsidRPr="00706DEE">
        <w:rPr>
          <w:rFonts w:ascii="Arial" w:hAnsi="Arial" w:cs="Arial"/>
          <w:color w:val="222222"/>
          <w:sz w:val="20"/>
          <w:szCs w:val="20"/>
          <w:lang w:val="it-IT"/>
        </w:rPr>
        <w:t xml:space="preserve"> </w:t>
      </w:r>
      <w:proofErr w:type="spellStart"/>
      <w:r w:rsidRPr="00706DEE">
        <w:rPr>
          <w:rFonts w:ascii="Arial" w:hAnsi="Arial" w:cs="Arial"/>
          <w:color w:val="222222"/>
          <w:sz w:val="20"/>
          <w:szCs w:val="20"/>
          <w:lang w:val="it-IT"/>
        </w:rPr>
        <w:t>FinecoBank</w:t>
      </w:r>
      <w:proofErr w:type="spellEnd"/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Fonts w:ascii="Arial" w:hAnsi="Arial" w:cs="Arial"/>
          <w:color w:val="222222"/>
          <w:sz w:val="20"/>
          <w:szCs w:val="20"/>
          <w:lang w:val="it-IT"/>
        </w:rPr>
        <w:t>Professionista certificato EFA</w:t>
      </w:r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Fonts w:ascii="Arial" w:hAnsi="Arial" w:cs="Arial"/>
          <w:color w:val="222222"/>
          <w:sz w:val="20"/>
          <w:szCs w:val="20"/>
          <w:lang w:val="it-IT"/>
        </w:rPr>
        <w:t>Fineco Center:</w:t>
      </w:r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Fonts w:ascii="Arial" w:hAnsi="Arial" w:cs="Arial"/>
          <w:color w:val="222222"/>
          <w:sz w:val="20"/>
          <w:szCs w:val="20"/>
          <w:lang w:val="it-IT"/>
        </w:rPr>
        <w:t>Lungotevere Michelangelo, 9A</w:t>
      </w:r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Fonts w:ascii="Arial" w:hAnsi="Arial" w:cs="Arial"/>
          <w:color w:val="222222"/>
          <w:sz w:val="20"/>
          <w:szCs w:val="20"/>
          <w:lang w:val="it-IT"/>
        </w:rPr>
        <w:t>00192 Roma</w:t>
      </w:r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Fonts w:ascii="Arial" w:hAnsi="Arial" w:cs="Arial"/>
          <w:b/>
          <w:bCs/>
          <w:color w:val="222222"/>
          <w:sz w:val="20"/>
          <w:szCs w:val="20"/>
          <w:lang w:val="it-IT"/>
        </w:rPr>
        <w:t>Mobile: 337 869926</w:t>
      </w:r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Fonts w:ascii="Arial" w:hAnsi="Arial" w:cs="Arial"/>
          <w:color w:val="222222"/>
          <w:sz w:val="20"/>
          <w:szCs w:val="20"/>
          <w:lang w:val="it-IT"/>
        </w:rPr>
        <w:t>Fax. 06 </w:t>
      </w:r>
      <w:r w:rsidRPr="00706DEE">
        <w:rPr>
          <w:rFonts w:ascii="Arial" w:hAnsi="Arial" w:cs="Arial"/>
          <w:color w:val="000000"/>
          <w:sz w:val="20"/>
          <w:szCs w:val="20"/>
          <w:lang w:val="it-IT"/>
        </w:rPr>
        <w:t>98128014</w:t>
      </w:r>
    </w:p>
    <w:p w:rsidR="00706DEE" w:rsidRPr="00706DEE" w:rsidRDefault="00706DEE" w:rsidP="00706DEE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it-IT"/>
        </w:rPr>
      </w:pPr>
      <w:r w:rsidRPr="00706DEE">
        <w:rPr>
          <w:rFonts w:ascii="Arial" w:hAnsi="Arial" w:cs="Arial"/>
          <w:color w:val="222222"/>
          <w:sz w:val="20"/>
          <w:szCs w:val="20"/>
          <w:lang w:val="it-IT"/>
        </w:rPr>
        <w:t>mailto:</w:t>
      </w:r>
      <w:r w:rsidRPr="00706DEE">
        <w:rPr>
          <w:rFonts w:ascii="Arial" w:hAnsi="Arial" w:cs="Arial"/>
          <w:color w:val="0000FF"/>
          <w:sz w:val="20"/>
          <w:szCs w:val="20"/>
          <w:lang w:val="it-IT"/>
        </w:rPr>
        <w:t> claudiaderegt@gmail.com/ claudiacatharina.deregt@pfafineco.it</w:t>
      </w:r>
    </w:p>
    <w:p w:rsidR="00706DEE" w:rsidRPr="00706DEE" w:rsidRDefault="00706DEE" w:rsidP="00706DEE">
      <w:pPr>
        <w:shd w:val="clear" w:color="auto" w:fill="FFFFFF"/>
        <w:rPr>
          <w:lang w:val="it-IT"/>
        </w:rPr>
      </w:pPr>
      <w:proofErr w:type="spellStart"/>
      <w:r w:rsidRPr="00706DEE">
        <w:rPr>
          <w:rFonts w:ascii="Arial" w:hAnsi="Arial" w:cs="Arial"/>
          <w:color w:val="000000"/>
          <w:sz w:val="20"/>
          <w:szCs w:val="20"/>
          <w:lang w:val="it-IT"/>
        </w:rPr>
        <w:t>FinecoBank</w:t>
      </w:r>
      <w:proofErr w:type="spellEnd"/>
      <w:r w:rsidRPr="00706DEE">
        <w:rPr>
          <w:rFonts w:ascii="Arial" w:hAnsi="Arial" w:cs="Arial"/>
          <w:color w:val="000000"/>
          <w:sz w:val="20"/>
          <w:szCs w:val="20"/>
          <w:lang w:val="it-IT"/>
        </w:rPr>
        <w:t xml:space="preserve"> S.p.A. - Banca del Gruppo Unicredit</w:t>
      </w:r>
    </w:p>
    <w:sectPr w:rsidR="00706DEE" w:rsidRPr="00706DEE" w:rsidSect="00D02BB8">
      <w:pgSz w:w="11906" w:h="16838"/>
      <w:pgMar w:top="851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06DEE"/>
    <w:rsid w:val="00706DEE"/>
    <w:rsid w:val="008A27DA"/>
    <w:rsid w:val="00D0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706DEE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706DE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6D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6DE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2</cp:revision>
  <dcterms:created xsi:type="dcterms:W3CDTF">2016-10-17T07:34:00Z</dcterms:created>
  <dcterms:modified xsi:type="dcterms:W3CDTF">2016-10-17T07:53:00Z</dcterms:modified>
</cp:coreProperties>
</file>