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C04" w:rsidRPr="00152C04" w:rsidRDefault="00152C04" w:rsidP="00152C04">
      <w:pPr>
        <w:jc w:val="center"/>
        <w:rPr>
          <w:b/>
          <w:u w:val="single"/>
        </w:rPr>
      </w:pPr>
      <w:r>
        <w:rPr>
          <w:b/>
          <w:u w:val="single"/>
        </w:rPr>
        <w:t xml:space="preserve">Billfish Management </w:t>
      </w:r>
      <w:r w:rsidR="00262C20">
        <w:rPr>
          <w:b/>
          <w:u w:val="single"/>
        </w:rPr>
        <w:t>and Conservation p</w:t>
      </w:r>
      <w:r>
        <w:rPr>
          <w:b/>
          <w:u w:val="single"/>
        </w:rPr>
        <w:t>lan review explanation</w:t>
      </w:r>
    </w:p>
    <w:p w:rsidR="00152C04" w:rsidRDefault="00152C04" w:rsidP="00152C04"/>
    <w:p w:rsidR="00152C04" w:rsidRDefault="00152C04" w:rsidP="00152C04">
      <w:r>
        <w:t xml:space="preserve">This </w:t>
      </w:r>
      <w:r w:rsidR="007D76E6">
        <w:t>draft</w:t>
      </w:r>
      <w:r>
        <w:t xml:space="preserve"> includes further context and explanations of pertinent billfish issues, and available means of addressing them. Additional information about available strategi</w:t>
      </w:r>
      <w:r w:rsidR="00262C20">
        <w:t>es to address billfish concerns</w:t>
      </w:r>
      <w:r>
        <w:t xml:space="preserve"> and format adaptations</w:t>
      </w:r>
      <w:r w:rsidR="007D76E6">
        <w:t xml:space="preserve"> are considered to</w:t>
      </w:r>
      <w:r>
        <w:t xml:space="preserve"> better support and display </w:t>
      </w:r>
      <w:r w:rsidR="007D76E6">
        <w:t xml:space="preserve">plan </w:t>
      </w:r>
      <w:r w:rsidR="00262C20">
        <w:t>suggestions. There are some</w:t>
      </w:r>
      <w:r>
        <w:t xml:space="preserve"> edits and additions to the proposed management measures, as guided by previous </w:t>
      </w:r>
      <w:r w:rsidR="00262C20">
        <w:t xml:space="preserve">draft comments. The following </w:t>
      </w:r>
      <w:r>
        <w:t>adjustments were made</w:t>
      </w:r>
      <w:r w:rsidR="00262C20">
        <w:t xml:space="preserve"> during this review</w:t>
      </w:r>
      <w:r>
        <w:t>:</w:t>
      </w:r>
    </w:p>
    <w:p w:rsidR="00152C04" w:rsidRDefault="00152C04" w:rsidP="00152C04"/>
    <w:p w:rsidR="00152C04" w:rsidRDefault="00152C04" w:rsidP="00152C04">
      <w:pPr>
        <w:pStyle w:val="ListParagraph"/>
        <w:numPr>
          <w:ilvl w:val="0"/>
          <w:numId w:val="1"/>
        </w:numPr>
      </w:pPr>
      <w:r>
        <w:t>The promotion of IGFA rules was clarified to address recreational fleets</w:t>
      </w:r>
    </w:p>
    <w:p w:rsidR="00152C04" w:rsidRDefault="00152C04" w:rsidP="00152C04">
      <w:pPr>
        <w:pStyle w:val="ListParagraph"/>
        <w:numPr>
          <w:ilvl w:val="0"/>
          <w:numId w:val="1"/>
        </w:numPr>
      </w:pPr>
      <w:r>
        <w:t>Automatic Identification Systems (AIS) are also considered alongside VMS according to cost effectiveness and the practicality of implementations</w:t>
      </w:r>
    </w:p>
    <w:p w:rsidR="00152C04" w:rsidRDefault="00152C04" w:rsidP="00152C04">
      <w:pPr>
        <w:pStyle w:val="ListParagraph"/>
        <w:numPr>
          <w:ilvl w:val="0"/>
          <w:numId w:val="1"/>
        </w:numPr>
      </w:pPr>
      <w:r>
        <w:t xml:space="preserve">The </w:t>
      </w:r>
      <w:r w:rsidR="007D76E6">
        <w:t xml:space="preserve">proposed </w:t>
      </w:r>
      <w:r>
        <w:t xml:space="preserve">billfish export ban </w:t>
      </w:r>
      <w:r w:rsidR="007D76E6">
        <w:t>is now</w:t>
      </w:r>
      <w:r>
        <w:t xml:space="preserve"> linked to a ban on billfish landings from Distant Water Fleets. This seeks to protect and retain national market values for billfish within national</w:t>
      </w:r>
      <w:r w:rsidR="007D76E6">
        <w:t>/regional</w:t>
      </w:r>
      <w:r>
        <w:t xml:space="preserve"> economies, while simultaneously protecting national citizen employment </w:t>
      </w:r>
      <w:r w:rsidR="007D76E6">
        <w:t xml:space="preserve">revenues </w:t>
      </w:r>
      <w:r>
        <w:t>within commercial fleets. Further information justifying the ban was incorporated</w:t>
      </w:r>
      <w:r w:rsidR="007D76E6">
        <w:t xml:space="preserve"> because it is considered one of the most efficient and enforceable mechanisms for addressing billfish harvests</w:t>
      </w:r>
      <w:r>
        <w:t xml:space="preserve">. </w:t>
      </w:r>
    </w:p>
    <w:p w:rsidR="007D76E6" w:rsidRDefault="007D76E6" w:rsidP="007D76E6">
      <w:pPr>
        <w:pStyle w:val="ListParagraph"/>
        <w:numPr>
          <w:ilvl w:val="0"/>
          <w:numId w:val="1"/>
        </w:numPr>
      </w:pPr>
      <w:r>
        <w:t>Linked to the above, an emphasis upon incentivizing the use of gears, technologies and fishing methods that reduce billfish incidence rates and/or harvests, while promoting maximum value and fishing efficiency for target species, is now also included</w:t>
      </w:r>
    </w:p>
    <w:p w:rsidR="00152C04" w:rsidRDefault="007D76E6" w:rsidP="00152C04">
      <w:pPr>
        <w:pStyle w:val="ListParagraph"/>
        <w:numPr>
          <w:ilvl w:val="0"/>
          <w:numId w:val="1"/>
        </w:numPr>
      </w:pPr>
      <w:r>
        <w:t>Additional f</w:t>
      </w:r>
      <w:r w:rsidR="00152C04">
        <w:t>ormalized means of</w:t>
      </w:r>
      <w:r>
        <w:t xml:space="preserve"> control for recreational fleets are now </w:t>
      </w:r>
      <w:r w:rsidR="00152C04">
        <w:t>suggested</w:t>
      </w:r>
    </w:p>
    <w:p w:rsidR="007D76E6" w:rsidRDefault="007D76E6" w:rsidP="00152C04">
      <w:pPr>
        <w:pStyle w:val="ListParagraph"/>
        <w:numPr>
          <w:ilvl w:val="0"/>
          <w:numId w:val="1"/>
        </w:numPr>
      </w:pPr>
      <w:r>
        <w:t xml:space="preserve">More information about historical and current billfish stock abundance trends has been incorporated </w:t>
      </w:r>
    </w:p>
    <w:p w:rsidR="007D76E6" w:rsidRDefault="00152C04" w:rsidP="007D76E6">
      <w:pPr>
        <w:pStyle w:val="ListParagraph"/>
        <w:numPr>
          <w:ilvl w:val="0"/>
          <w:numId w:val="1"/>
        </w:numPr>
      </w:pPr>
      <w:r>
        <w:t>Fleet size caps with improved registration (to international standards) are also suggested under potential future measures. The emphasis here is to promote the value of fishing licenses, eliminate the race to fish and incentivize a shift from ongoing fleet growth, to flee</w:t>
      </w:r>
      <w:r w:rsidR="007D76E6">
        <w:t>t efficiency and sustainability</w:t>
      </w:r>
    </w:p>
    <w:p w:rsidR="007D76E6" w:rsidRDefault="007D76E6" w:rsidP="007D76E6">
      <w:pPr>
        <w:pStyle w:val="ListParagraph"/>
        <w:numPr>
          <w:ilvl w:val="0"/>
          <w:numId w:val="1"/>
        </w:numPr>
      </w:pPr>
      <w:r>
        <w:t>Various additions provide further support and context for proposed measures, seek to address previous draft comments and make the draft more suitably comprehensive.</w:t>
      </w:r>
    </w:p>
    <w:p w:rsidR="00262C20" w:rsidRDefault="00262C20" w:rsidP="00262C20"/>
    <w:p w:rsidR="00262C20" w:rsidRDefault="00262C20" w:rsidP="00262C20">
      <w:r>
        <w:t>I thank you in advance and look forward to receiving your comments, which can be done through track changes in the document if preferred.</w:t>
      </w:r>
    </w:p>
    <w:p w:rsidR="00262C20" w:rsidRDefault="00262C20" w:rsidP="00262C20"/>
    <w:p w:rsidR="00262C20" w:rsidRDefault="00262C20" w:rsidP="00262C20">
      <w:r>
        <w:t>Yours sincerely</w:t>
      </w:r>
      <w:bookmarkStart w:id="0" w:name="_GoBack"/>
      <w:bookmarkEnd w:id="0"/>
    </w:p>
    <w:p w:rsidR="00262C20" w:rsidRDefault="00262C20" w:rsidP="00262C20">
      <w:r>
        <w:t>Roy Bealey</w:t>
      </w:r>
    </w:p>
    <w:p w:rsidR="00262C20" w:rsidRDefault="00262C20" w:rsidP="00262C20"/>
    <w:p w:rsidR="00262C20" w:rsidRDefault="00262C20" w:rsidP="00262C20"/>
    <w:p w:rsidR="00355BD0" w:rsidRDefault="00355BD0" w:rsidP="007D76E6">
      <w:pPr>
        <w:pStyle w:val="ListParagraph"/>
      </w:pPr>
    </w:p>
    <w:sectPr w:rsidR="00355B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A70EF1"/>
    <w:multiLevelType w:val="hybridMultilevel"/>
    <w:tmpl w:val="5E5AFF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C04"/>
    <w:rsid w:val="000F646B"/>
    <w:rsid w:val="00152C04"/>
    <w:rsid w:val="00262C20"/>
    <w:rsid w:val="00355BD0"/>
    <w:rsid w:val="00552166"/>
    <w:rsid w:val="005D525A"/>
    <w:rsid w:val="007610FE"/>
    <w:rsid w:val="007D76E6"/>
    <w:rsid w:val="00AA7325"/>
    <w:rsid w:val="00C0352B"/>
    <w:rsid w:val="00EE0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842B73-BD2B-425B-91BA-D40169B50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2C04"/>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C0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176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2276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Bealey, Roy (FAOSLC)</dc:creator>
  <cp:keywords/>
  <dc:description/>
  <cp:lastModifiedBy>Bealey, Roy (FAOSLC)</cp:lastModifiedBy>
  <cp:revision>6</cp:revision>
  <dcterms:created xsi:type="dcterms:W3CDTF">2017-02-17T18:09:00Z</dcterms:created>
  <dcterms:modified xsi:type="dcterms:W3CDTF">2017-02-21T14:37:00Z</dcterms:modified>
</cp:coreProperties>
</file>