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8D" w:rsidRPr="002754F7" w:rsidRDefault="0010107A" w:rsidP="0010107A">
      <w:pPr>
        <w:jc w:val="center"/>
        <w:rPr>
          <w:rFonts w:ascii="Times New Roman" w:hAnsi="Times New Roman" w:cs="Times New Roman"/>
          <w:b/>
          <w:sz w:val="28"/>
          <w:szCs w:val="28"/>
        </w:rPr>
      </w:pPr>
      <w:r w:rsidRPr="002754F7">
        <w:rPr>
          <w:rFonts w:ascii="Times New Roman" w:hAnsi="Times New Roman" w:cs="Times New Roman"/>
          <w:b/>
          <w:sz w:val="28"/>
          <w:szCs w:val="28"/>
        </w:rPr>
        <w:t>FFF Logframe matrix – Baseline, target and achievements</w:t>
      </w:r>
      <w:r w:rsidR="00AD62A3">
        <w:rPr>
          <w:rFonts w:ascii="Times New Roman" w:hAnsi="Times New Roman" w:cs="Times New Roman"/>
          <w:b/>
          <w:sz w:val="28"/>
          <w:szCs w:val="28"/>
        </w:rPr>
        <w:t xml:space="preserve"> (To be improved)</w:t>
      </w:r>
      <w:bookmarkStart w:id="0" w:name="_GoBack"/>
      <w:bookmarkEnd w:id="0"/>
    </w:p>
    <w:p w:rsidR="0010107A" w:rsidRPr="0010107A" w:rsidRDefault="0010107A" w:rsidP="002754F7">
      <w:pPr>
        <w:keepNext/>
        <w:keepLines/>
        <w:spacing w:before="200" w:after="120" w:line="276" w:lineRule="auto"/>
        <w:outlineLvl w:val="1"/>
        <w:rPr>
          <w:rFonts w:ascii="Times New Roman" w:eastAsia="Times New Roman" w:hAnsi="Times New Roman" w:cs="Times New Roman"/>
          <w:b/>
          <w:color w:val="244061"/>
          <w:sz w:val="26"/>
          <w:szCs w:val="26"/>
        </w:rPr>
      </w:pPr>
    </w:p>
    <w:tbl>
      <w:tblPr>
        <w:tblW w:w="1573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992"/>
        <w:gridCol w:w="851"/>
        <w:gridCol w:w="992"/>
        <w:gridCol w:w="850"/>
        <w:gridCol w:w="851"/>
        <w:gridCol w:w="992"/>
        <w:gridCol w:w="851"/>
        <w:gridCol w:w="850"/>
        <w:gridCol w:w="850"/>
        <w:gridCol w:w="709"/>
        <w:gridCol w:w="851"/>
        <w:gridCol w:w="709"/>
        <w:gridCol w:w="1276"/>
        <w:gridCol w:w="1134"/>
      </w:tblGrid>
      <w:tr w:rsidR="0010107A" w:rsidRPr="0010107A" w:rsidTr="002754F7">
        <w:trPr>
          <w:trHeight w:val="57"/>
          <w:tblHeader/>
        </w:trPr>
        <w:tc>
          <w:tcPr>
            <w:tcW w:w="15736" w:type="dxa"/>
            <w:gridSpan w:val="16"/>
            <w:tcBorders>
              <w:bottom w:val="single" w:sz="4" w:space="0" w:color="auto"/>
            </w:tcBorders>
            <w:shd w:val="clear" w:color="auto" w:fill="9B4A07"/>
          </w:tcPr>
          <w:p w:rsidR="0010107A" w:rsidRPr="0010107A" w:rsidRDefault="0010107A" w:rsidP="0010107A">
            <w:pPr>
              <w:spacing w:before="30" w:after="30" w:line="276" w:lineRule="auto"/>
              <w:jc w:val="center"/>
              <w:rPr>
                <w:rFonts w:ascii="Times New Roman" w:eastAsia="Calibri" w:hAnsi="Times New Roman" w:cs="Times New Roman"/>
                <w:b/>
                <w:color w:val="FFFFFF"/>
                <w:sz w:val="20"/>
                <w:szCs w:val="20"/>
              </w:rPr>
            </w:pPr>
            <w:r w:rsidRPr="0010107A">
              <w:rPr>
                <w:rFonts w:ascii="Times New Roman" w:eastAsia="Calibri" w:hAnsi="Times New Roman" w:cs="Times New Roman"/>
                <w:b/>
                <w:color w:val="FFFFFF"/>
                <w:sz w:val="20"/>
                <w:szCs w:val="20"/>
              </w:rPr>
              <w:t>Sustainable Forest Management through strengthening small forest producers</w:t>
            </w:r>
            <w:r w:rsidRPr="0010107A">
              <w:rPr>
                <w:rFonts w:ascii="Times New Roman" w:eastAsia="Calibri" w:hAnsi="Times New Roman" w:cs="Times New Roman"/>
                <w:b/>
                <w:color w:val="FFFFFF"/>
                <w:sz w:val="20"/>
                <w:szCs w:val="20"/>
              </w:rPr>
              <w:br/>
              <w:t>Building on the legacy of Von Carlowitz</w:t>
            </w:r>
          </w:p>
        </w:tc>
      </w:tr>
      <w:tr w:rsidR="002754F7" w:rsidRPr="0010107A" w:rsidTr="002754F7">
        <w:trPr>
          <w:trHeight w:val="381"/>
          <w:tblHeader/>
        </w:trPr>
        <w:tc>
          <w:tcPr>
            <w:tcW w:w="1702" w:type="dxa"/>
            <w:vMerge w:val="restart"/>
            <w:shd w:val="clear" w:color="auto" w:fill="FFD79B"/>
            <w:vAlign w:val="center"/>
          </w:tcPr>
          <w:p w:rsidR="002754F7" w:rsidRPr="0010107A" w:rsidRDefault="002754F7" w:rsidP="0010107A">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sz w:val="20"/>
                <w:szCs w:val="20"/>
              </w:rPr>
              <w:t>Result chain</w:t>
            </w:r>
          </w:p>
        </w:tc>
        <w:tc>
          <w:tcPr>
            <w:tcW w:w="11624" w:type="dxa"/>
            <w:gridSpan w:val="13"/>
            <w:shd w:val="clear" w:color="auto" w:fill="FFD79B"/>
          </w:tcPr>
          <w:p w:rsidR="002754F7" w:rsidRPr="0010107A" w:rsidRDefault="002754F7" w:rsidP="0010107A">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sz w:val="20"/>
                <w:szCs w:val="20"/>
              </w:rPr>
              <w:t>Indicators</w:t>
            </w:r>
          </w:p>
        </w:tc>
        <w:tc>
          <w:tcPr>
            <w:tcW w:w="1276" w:type="dxa"/>
            <w:vMerge w:val="restart"/>
            <w:shd w:val="clear" w:color="auto" w:fill="FFD79B"/>
            <w:vAlign w:val="center"/>
          </w:tcPr>
          <w:p w:rsidR="002754F7" w:rsidRPr="0010107A" w:rsidRDefault="002754F7" w:rsidP="0010107A">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sz w:val="20"/>
                <w:szCs w:val="20"/>
              </w:rPr>
              <w:t>If not achieved, explain why</w:t>
            </w:r>
          </w:p>
        </w:tc>
        <w:tc>
          <w:tcPr>
            <w:tcW w:w="1134" w:type="dxa"/>
            <w:vMerge w:val="restart"/>
            <w:shd w:val="clear" w:color="auto" w:fill="FFD79B"/>
            <w:vAlign w:val="center"/>
          </w:tcPr>
          <w:p w:rsidR="002754F7" w:rsidRPr="0010107A" w:rsidRDefault="00042C07" w:rsidP="00042C07">
            <w:pPr>
              <w:spacing w:before="30" w:after="30"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(Sustainability ??)</w:t>
            </w:r>
            <w:r w:rsidR="002754F7" w:rsidRPr="0010107A">
              <w:rPr>
                <w:rFonts w:ascii="Times New Roman" w:eastAsia="Calibri" w:hAnsi="Times New Roman" w:cs="Times New Roman"/>
                <w:b/>
                <w:sz w:val="20"/>
                <w:szCs w:val="20"/>
              </w:rPr>
              <w:t>If applicable follow-up action to be taken</w:t>
            </w:r>
          </w:p>
        </w:tc>
      </w:tr>
      <w:tr w:rsidR="0010107A" w:rsidRPr="0010107A" w:rsidTr="002754F7">
        <w:trPr>
          <w:trHeight w:val="743"/>
          <w:tblHeader/>
        </w:trPr>
        <w:tc>
          <w:tcPr>
            <w:tcW w:w="1702" w:type="dxa"/>
            <w:vMerge/>
            <w:shd w:val="clear" w:color="auto" w:fill="FFD79B"/>
            <w:vAlign w:val="center"/>
          </w:tcPr>
          <w:p w:rsidR="0010107A" w:rsidRPr="0010107A" w:rsidRDefault="0010107A" w:rsidP="0010107A">
            <w:pPr>
              <w:spacing w:before="30" w:after="30" w:line="276" w:lineRule="auto"/>
              <w:rPr>
                <w:rFonts w:ascii="Times New Roman" w:eastAsia="Calibri" w:hAnsi="Times New Roman" w:cs="Times New Roman"/>
                <w:b/>
                <w:sz w:val="20"/>
                <w:szCs w:val="20"/>
              </w:rPr>
            </w:pPr>
          </w:p>
        </w:tc>
        <w:tc>
          <w:tcPr>
            <w:tcW w:w="1276" w:type="dxa"/>
            <w:vMerge w:val="restart"/>
            <w:shd w:val="clear" w:color="auto" w:fill="FFD79B"/>
            <w:vAlign w:val="center"/>
          </w:tcPr>
          <w:p w:rsidR="0010107A" w:rsidRPr="0010107A" w:rsidRDefault="0010107A" w:rsidP="0010107A">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bCs/>
                <w:sz w:val="20"/>
                <w:szCs w:val="20"/>
              </w:rPr>
              <w:t>Indicators</w:t>
            </w:r>
          </w:p>
        </w:tc>
        <w:tc>
          <w:tcPr>
            <w:tcW w:w="992" w:type="dxa"/>
            <w:vMerge w:val="restart"/>
            <w:shd w:val="clear" w:color="auto" w:fill="FFD79B"/>
            <w:vAlign w:val="center"/>
          </w:tcPr>
          <w:p w:rsidR="0010107A" w:rsidRPr="0010107A" w:rsidRDefault="0010107A" w:rsidP="0010107A">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sz w:val="20"/>
                <w:szCs w:val="20"/>
              </w:rPr>
              <w:t>Baseline</w:t>
            </w:r>
          </w:p>
        </w:tc>
        <w:tc>
          <w:tcPr>
            <w:tcW w:w="851" w:type="dxa"/>
            <w:vMerge w:val="restart"/>
            <w:shd w:val="clear" w:color="auto" w:fill="FFD79B"/>
            <w:vAlign w:val="center"/>
          </w:tcPr>
          <w:p w:rsidR="0010107A" w:rsidRPr="0010107A" w:rsidRDefault="0010107A" w:rsidP="0010107A">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sz w:val="20"/>
                <w:szCs w:val="20"/>
              </w:rPr>
              <w:t xml:space="preserve">End target </w:t>
            </w:r>
            <w:r w:rsidRPr="0010107A">
              <w:rPr>
                <w:rFonts w:ascii="Times New Roman" w:eastAsia="Calibri" w:hAnsi="Times New Roman" w:cs="Times New Roman"/>
                <w:b/>
                <w:i/>
                <w:sz w:val="20"/>
                <w:szCs w:val="20"/>
              </w:rPr>
              <w:t>(expected value at project completion)</w:t>
            </w:r>
          </w:p>
        </w:tc>
        <w:tc>
          <w:tcPr>
            <w:tcW w:w="8505" w:type="dxa"/>
            <w:gridSpan w:val="10"/>
            <w:shd w:val="clear" w:color="auto" w:fill="FFD79B"/>
          </w:tcPr>
          <w:p w:rsidR="0010107A" w:rsidRPr="0010107A" w:rsidRDefault="0010107A" w:rsidP="0010107A">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sz w:val="20"/>
                <w:szCs w:val="20"/>
              </w:rPr>
              <w:t>Achieved</w:t>
            </w:r>
          </w:p>
        </w:tc>
        <w:tc>
          <w:tcPr>
            <w:tcW w:w="1276" w:type="dxa"/>
            <w:vMerge/>
            <w:shd w:val="clear" w:color="auto" w:fill="FFD79B"/>
          </w:tcPr>
          <w:p w:rsidR="0010107A" w:rsidRPr="0010107A" w:rsidRDefault="0010107A" w:rsidP="0010107A">
            <w:pPr>
              <w:spacing w:before="30" w:after="30" w:line="276" w:lineRule="auto"/>
              <w:rPr>
                <w:rFonts w:ascii="Times New Roman" w:eastAsia="Calibri" w:hAnsi="Times New Roman" w:cs="Times New Roman"/>
                <w:b/>
                <w:sz w:val="20"/>
                <w:szCs w:val="20"/>
              </w:rPr>
            </w:pPr>
          </w:p>
        </w:tc>
        <w:tc>
          <w:tcPr>
            <w:tcW w:w="1134" w:type="dxa"/>
            <w:vMerge/>
            <w:shd w:val="clear" w:color="auto" w:fill="FFD79B"/>
          </w:tcPr>
          <w:p w:rsidR="0010107A" w:rsidRPr="0010107A" w:rsidRDefault="0010107A" w:rsidP="0010107A">
            <w:pPr>
              <w:spacing w:before="30" w:after="30" w:line="276" w:lineRule="auto"/>
              <w:rPr>
                <w:rFonts w:ascii="Times New Roman" w:eastAsia="Calibri" w:hAnsi="Times New Roman" w:cs="Times New Roman"/>
                <w:b/>
                <w:sz w:val="20"/>
                <w:szCs w:val="20"/>
              </w:rPr>
            </w:pPr>
          </w:p>
        </w:tc>
      </w:tr>
      <w:tr w:rsidR="0010107A" w:rsidRPr="0010107A" w:rsidTr="002754F7">
        <w:trPr>
          <w:trHeight w:val="226"/>
          <w:tblHeader/>
        </w:trPr>
        <w:tc>
          <w:tcPr>
            <w:tcW w:w="1702" w:type="dxa"/>
            <w:vMerge/>
            <w:shd w:val="clear" w:color="auto" w:fill="FFD79B"/>
            <w:vAlign w:val="center"/>
          </w:tcPr>
          <w:p w:rsidR="0010107A" w:rsidRPr="0010107A" w:rsidRDefault="0010107A" w:rsidP="0010107A">
            <w:pPr>
              <w:spacing w:before="30" w:after="30" w:line="276" w:lineRule="auto"/>
              <w:rPr>
                <w:rFonts w:ascii="Times New Roman" w:eastAsia="Calibri" w:hAnsi="Times New Roman" w:cs="Times New Roman"/>
                <w:b/>
                <w:sz w:val="20"/>
                <w:szCs w:val="20"/>
              </w:rPr>
            </w:pPr>
          </w:p>
        </w:tc>
        <w:tc>
          <w:tcPr>
            <w:tcW w:w="1276" w:type="dxa"/>
            <w:vMerge/>
            <w:shd w:val="clear" w:color="auto" w:fill="FFD79B"/>
            <w:vAlign w:val="center"/>
          </w:tcPr>
          <w:p w:rsidR="0010107A" w:rsidRPr="0010107A" w:rsidRDefault="0010107A" w:rsidP="0010107A">
            <w:pPr>
              <w:spacing w:before="30" w:after="30" w:line="276" w:lineRule="auto"/>
              <w:jc w:val="center"/>
              <w:rPr>
                <w:rFonts w:ascii="Times New Roman" w:eastAsia="Calibri" w:hAnsi="Times New Roman" w:cs="Times New Roman"/>
                <w:b/>
                <w:bCs/>
                <w:sz w:val="20"/>
                <w:szCs w:val="20"/>
              </w:rPr>
            </w:pPr>
          </w:p>
        </w:tc>
        <w:tc>
          <w:tcPr>
            <w:tcW w:w="992" w:type="dxa"/>
            <w:vMerge/>
            <w:shd w:val="clear" w:color="auto" w:fill="FFD79B"/>
            <w:vAlign w:val="center"/>
          </w:tcPr>
          <w:p w:rsidR="0010107A" w:rsidRPr="0010107A" w:rsidRDefault="0010107A" w:rsidP="0010107A">
            <w:pPr>
              <w:spacing w:before="30" w:after="30" w:line="276" w:lineRule="auto"/>
              <w:jc w:val="center"/>
              <w:rPr>
                <w:rFonts w:ascii="Times New Roman" w:eastAsia="Calibri" w:hAnsi="Times New Roman" w:cs="Times New Roman"/>
                <w:b/>
                <w:sz w:val="20"/>
                <w:szCs w:val="20"/>
              </w:rPr>
            </w:pPr>
          </w:p>
        </w:tc>
        <w:tc>
          <w:tcPr>
            <w:tcW w:w="851" w:type="dxa"/>
            <w:vMerge/>
            <w:shd w:val="clear" w:color="auto" w:fill="FFD79B"/>
            <w:vAlign w:val="center"/>
          </w:tcPr>
          <w:p w:rsidR="0010107A" w:rsidRPr="0010107A" w:rsidRDefault="0010107A" w:rsidP="0010107A">
            <w:pPr>
              <w:spacing w:before="30" w:after="30" w:line="276" w:lineRule="auto"/>
              <w:jc w:val="center"/>
              <w:rPr>
                <w:rFonts w:ascii="Times New Roman" w:eastAsia="Calibri" w:hAnsi="Times New Roman" w:cs="Times New Roman"/>
                <w:b/>
                <w:sz w:val="20"/>
                <w:szCs w:val="20"/>
              </w:rPr>
            </w:pPr>
          </w:p>
        </w:tc>
        <w:tc>
          <w:tcPr>
            <w:tcW w:w="992" w:type="dxa"/>
            <w:shd w:val="clear" w:color="auto" w:fill="FFD79B"/>
            <w:vAlign w:val="center"/>
          </w:tcPr>
          <w:p w:rsidR="0010107A" w:rsidRPr="0010107A" w:rsidRDefault="002754F7" w:rsidP="002754F7">
            <w:pPr>
              <w:spacing w:before="30" w:after="30"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Gambia</w:t>
            </w:r>
          </w:p>
        </w:tc>
        <w:tc>
          <w:tcPr>
            <w:tcW w:w="850" w:type="dxa"/>
            <w:shd w:val="clear" w:color="auto" w:fill="FFD79B"/>
            <w:vAlign w:val="center"/>
          </w:tcPr>
          <w:p w:rsidR="0010107A" w:rsidRPr="0010107A" w:rsidRDefault="002754F7" w:rsidP="002754F7">
            <w:pPr>
              <w:spacing w:before="30" w:after="30"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Kenya</w:t>
            </w:r>
          </w:p>
        </w:tc>
        <w:tc>
          <w:tcPr>
            <w:tcW w:w="851" w:type="dxa"/>
            <w:shd w:val="clear" w:color="auto" w:fill="FFD79B"/>
            <w:vAlign w:val="center"/>
          </w:tcPr>
          <w:p w:rsidR="0010107A" w:rsidRPr="0010107A" w:rsidRDefault="002754F7" w:rsidP="002754F7">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sz w:val="20"/>
                <w:szCs w:val="20"/>
              </w:rPr>
              <w:t>Liberia</w:t>
            </w:r>
          </w:p>
        </w:tc>
        <w:tc>
          <w:tcPr>
            <w:tcW w:w="992" w:type="dxa"/>
            <w:shd w:val="clear" w:color="auto" w:fill="FFD79B"/>
            <w:vAlign w:val="center"/>
          </w:tcPr>
          <w:p w:rsidR="0010107A" w:rsidRPr="0010107A" w:rsidRDefault="002754F7" w:rsidP="002754F7">
            <w:pPr>
              <w:spacing w:before="30" w:after="30"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Zambia</w:t>
            </w:r>
          </w:p>
        </w:tc>
        <w:tc>
          <w:tcPr>
            <w:tcW w:w="851" w:type="dxa"/>
            <w:shd w:val="clear" w:color="auto" w:fill="FFD79B"/>
            <w:vAlign w:val="center"/>
          </w:tcPr>
          <w:p w:rsidR="0010107A" w:rsidRPr="0010107A" w:rsidRDefault="0010107A" w:rsidP="002754F7">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sz w:val="20"/>
                <w:szCs w:val="20"/>
              </w:rPr>
              <w:t>Myanmar</w:t>
            </w:r>
          </w:p>
        </w:tc>
        <w:tc>
          <w:tcPr>
            <w:tcW w:w="850" w:type="dxa"/>
            <w:shd w:val="clear" w:color="auto" w:fill="FFD79B"/>
            <w:vAlign w:val="center"/>
          </w:tcPr>
          <w:p w:rsidR="0010107A" w:rsidRPr="0010107A" w:rsidRDefault="002754F7" w:rsidP="002754F7">
            <w:pPr>
              <w:spacing w:before="30" w:after="30"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Nepal</w:t>
            </w:r>
          </w:p>
        </w:tc>
        <w:tc>
          <w:tcPr>
            <w:tcW w:w="850" w:type="dxa"/>
            <w:shd w:val="clear" w:color="auto" w:fill="FFD79B"/>
            <w:vAlign w:val="center"/>
          </w:tcPr>
          <w:p w:rsidR="0010107A" w:rsidRPr="0010107A" w:rsidRDefault="002754F7" w:rsidP="002754F7">
            <w:pPr>
              <w:spacing w:before="30" w:after="30"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Vietnam</w:t>
            </w:r>
          </w:p>
        </w:tc>
        <w:tc>
          <w:tcPr>
            <w:tcW w:w="709" w:type="dxa"/>
            <w:shd w:val="clear" w:color="auto" w:fill="FFD79B"/>
            <w:vAlign w:val="center"/>
          </w:tcPr>
          <w:p w:rsidR="0010107A" w:rsidRPr="0010107A" w:rsidRDefault="002754F7" w:rsidP="002754F7">
            <w:pPr>
              <w:spacing w:before="30" w:after="30"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Bolivia</w:t>
            </w:r>
          </w:p>
        </w:tc>
        <w:tc>
          <w:tcPr>
            <w:tcW w:w="851" w:type="dxa"/>
            <w:shd w:val="clear" w:color="auto" w:fill="FFD79B"/>
            <w:vAlign w:val="center"/>
          </w:tcPr>
          <w:p w:rsidR="0010107A" w:rsidRPr="0010107A" w:rsidRDefault="002754F7" w:rsidP="002754F7">
            <w:pPr>
              <w:spacing w:before="30" w:after="30" w:line="276" w:lineRule="auto"/>
              <w:jc w:val="center"/>
              <w:rPr>
                <w:rFonts w:ascii="Times New Roman" w:eastAsia="Calibri" w:hAnsi="Times New Roman" w:cs="Times New Roman"/>
                <w:b/>
                <w:sz w:val="20"/>
                <w:szCs w:val="20"/>
              </w:rPr>
            </w:pPr>
            <w:r w:rsidRPr="0010107A">
              <w:rPr>
                <w:rFonts w:ascii="Times New Roman" w:eastAsia="Calibri" w:hAnsi="Times New Roman" w:cs="Times New Roman"/>
                <w:b/>
                <w:sz w:val="20"/>
                <w:szCs w:val="20"/>
              </w:rPr>
              <w:t>Guatemala</w:t>
            </w:r>
          </w:p>
        </w:tc>
        <w:tc>
          <w:tcPr>
            <w:tcW w:w="709" w:type="dxa"/>
            <w:shd w:val="clear" w:color="auto" w:fill="FFD79B"/>
            <w:vAlign w:val="center"/>
          </w:tcPr>
          <w:p w:rsidR="0010107A" w:rsidRPr="0010107A" w:rsidRDefault="002754F7" w:rsidP="002754F7">
            <w:pPr>
              <w:spacing w:before="30" w:after="30"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Nicaragua</w:t>
            </w:r>
          </w:p>
        </w:tc>
        <w:tc>
          <w:tcPr>
            <w:tcW w:w="1276" w:type="dxa"/>
            <w:vMerge/>
            <w:shd w:val="clear" w:color="auto" w:fill="FFD79B"/>
          </w:tcPr>
          <w:p w:rsidR="0010107A" w:rsidRPr="0010107A" w:rsidRDefault="0010107A" w:rsidP="0010107A">
            <w:pPr>
              <w:spacing w:before="30" w:after="30" w:line="276" w:lineRule="auto"/>
              <w:rPr>
                <w:rFonts w:ascii="Times New Roman" w:eastAsia="Calibri" w:hAnsi="Times New Roman" w:cs="Times New Roman"/>
                <w:b/>
                <w:sz w:val="20"/>
                <w:szCs w:val="20"/>
              </w:rPr>
            </w:pPr>
          </w:p>
        </w:tc>
        <w:tc>
          <w:tcPr>
            <w:tcW w:w="1134" w:type="dxa"/>
            <w:vMerge/>
            <w:shd w:val="clear" w:color="auto" w:fill="FFD79B"/>
          </w:tcPr>
          <w:p w:rsidR="0010107A" w:rsidRPr="0010107A" w:rsidRDefault="0010107A" w:rsidP="0010107A">
            <w:pPr>
              <w:spacing w:before="30" w:after="30" w:line="276" w:lineRule="auto"/>
              <w:rPr>
                <w:rFonts w:ascii="Times New Roman" w:eastAsia="Calibri" w:hAnsi="Times New Roman" w:cs="Times New Roman"/>
                <w:b/>
                <w:sz w:val="20"/>
                <w:szCs w:val="20"/>
              </w:rPr>
            </w:pPr>
          </w:p>
        </w:tc>
      </w:tr>
      <w:tr w:rsidR="0010107A" w:rsidRPr="0010107A" w:rsidTr="002754F7">
        <w:trPr>
          <w:trHeight w:val="457"/>
        </w:trPr>
        <w:tc>
          <w:tcPr>
            <w:tcW w:w="15736" w:type="dxa"/>
            <w:gridSpan w:val="16"/>
          </w:tcPr>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b/>
                <w:bCs/>
                <w:sz w:val="20"/>
                <w:szCs w:val="20"/>
              </w:rPr>
              <w:t xml:space="preserve">Impact: </w:t>
            </w:r>
            <w:r w:rsidRPr="0010107A">
              <w:rPr>
                <w:rFonts w:ascii="Times New Roman" w:eastAsia="Calibri" w:hAnsi="Times New Roman" w:cs="Times New Roman"/>
                <w:sz w:val="20"/>
                <w:szCs w:val="20"/>
              </w:rPr>
              <w:t xml:space="preserve">Improved income and food security of smallholder, women, community and Indigenous Peoples groups from sustainable forest and farm management. </w:t>
            </w:r>
          </w:p>
        </w:tc>
      </w:tr>
      <w:tr w:rsidR="0010107A" w:rsidRPr="0010107A" w:rsidTr="002754F7">
        <w:trPr>
          <w:trHeight w:val="567"/>
        </w:trPr>
        <w:tc>
          <w:tcPr>
            <w:tcW w:w="1702" w:type="dxa"/>
            <w:vAlign w:val="center"/>
          </w:tcPr>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b/>
                <w:bCs/>
                <w:sz w:val="20"/>
                <w:szCs w:val="20"/>
              </w:rPr>
              <w:t>Outcome 1:</w:t>
            </w:r>
            <w:r w:rsidRPr="0010107A">
              <w:rPr>
                <w:rFonts w:ascii="Times New Roman" w:eastAsia="Calibri" w:hAnsi="Times New Roman" w:cs="Times New Roman"/>
                <w:bCs/>
                <w:sz w:val="20"/>
                <w:szCs w:val="20"/>
              </w:rPr>
              <w:t xml:space="preserve"> </w:t>
            </w:r>
          </w:p>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sz w:val="20"/>
                <w:szCs w:val="20"/>
              </w:rPr>
              <w:t>Local communities, sub-national and national authorities practice more effective and sustainable forest and farm management.</w:t>
            </w: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t>Areas (hectares) of forests and farms with improved management.</w:t>
            </w:r>
          </w:p>
        </w:tc>
        <w:tc>
          <w:tcPr>
            <w:tcW w:w="992"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ind w:left="35"/>
              <w:rPr>
                <w:rFonts w:ascii="Times New Roman" w:eastAsia="Calibri" w:hAnsi="Times New Roman" w:cs="Times New Roman"/>
                <w:sz w:val="20"/>
                <w:szCs w:val="20"/>
              </w:rPr>
            </w:pPr>
          </w:p>
        </w:tc>
        <w:tc>
          <w:tcPr>
            <w:tcW w:w="992"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c>
          <w:tcPr>
            <w:tcW w:w="850"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992"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851"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1276"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c>
          <w:tcPr>
            <w:tcW w:w="1134"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r>
      <w:tr w:rsidR="0010107A" w:rsidRPr="0010107A" w:rsidTr="002754F7">
        <w:trPr>
          <w:trHeight w:val="797"/>
        </w:trPr>
        <w:tc>
          <w:tcPr>
            <w:tcW w:w="1702" w:type="dxa"/>
            <w:vAlign w:val="center"/>
          </w:tcPr>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b/>
                <w:bCs/>
                <w:sz w:val="20"/>
                <w:szCs w:val="20"/>
              </w:rPr>
              <w:t>Output 1.1:</w:t>
            </w:r>
            <w:r w:rsidRPr="0010107A">
              <w:rPr>
                <w:rFonts w:ascii="Times New Roman" w:eastAsia="Calibri" w:hAnsi="Times New Roman" w:cs="Times New Roman"/>
                <w:sz w:val="20"/>
                <w:szCs w:val="20"/>
              </w:rPr>
              <w:t xml:space="preserve"> (Correspond to 1.3  umbrella)</w:t>
            </w:r>
          </w:p>
          <w:p w:rsidR="0010107A" w:rsidRPr="0010107A" w:rsidRDefault="0010107A" w:rsidP="0010107A">
            <w:pPr>
              <w:spacing w:before="30" w:after="30" w:line="276" w:lineRule="auto"/>
              <w:rPr>
                <w:rFonts w:ascii="Times New Roman" w:eastAsia="Calibri" w:hAnsi="Times New Roman" w:cs="Times New Roman"/>
                <w:bCs/>
                <w:sz w:val="20"/>
                <w:szCs w:val="20"/>
              </w:rPr>
            </w:pPr>
            <w:r w:rsidRPr="0010107A">
              <w:rPr>
                <w:rFonts w:ascii="Times New Roman" w:eastAsia="Calibri" w:hAnsi="Times New Roman" w:cs="Times New Roman"/>
                <w:sz w:val="20"/>
                <w:szCs w:val="20"/>
              </w:rPr>
              <w:t xml:space="preserve">The capacity of local forest </w:t>
            </w:r>
            <w:r w:rsidRPr="0010107A">
              <w:rPr>
                <w:rFonts w:ascii="Times New Roman" w:eastAsia="Calibri" w:hAnsi="Times New Roman" w:cs="Times New Roman"/>
                <w:sz w:val="20"/>
                <w:szCs w:val="20"/>
              </w:rPr>
              <w:lastRenderedPageBreak/>
              <w:t xml:space="preserve">producer organizations of smallholder, women, community and Indigenous Peoples groups to support the sustainable management of their members’ forest resources is strengthened </w:t>
            </w: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lastRenderedPageBreak/>
              <w:t xml:space="preserve">Number of active and representative networks, </w:t>
            </w:r>
            <w:r w:rsidRPr="0010107A">
              <w:rPr>
                <w:rFonts w:ascii="Times New Roman" w:eastAsia="Calibri" w:hAnsi="Times New Roman" w:cs="Times New Roman"/>
                <w:sz w:val="20"/>
                <w:szCs w:val="20"/>
              </w:rPr>
              <w:lastRenderedPageBreak/>
              <w:t>alliances and federations.</w:t>
            </w:r>
          </w:p>
        </w:tc>
        <w:tc>
          <w:tcPr>
            <w:tcW w:w="992"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c>
          <w:tcPr>
            <w:tcW w:w="850"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992"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851"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after="200" w:line="276" w:lineRule="auto"/>
              <w:rPr>
                <w:rFonts w:ascii="Times New Roman" w:eastAsia="Calibri" w:hAnsi="Times New Roman" w:cs="Times New Roman"/>
                <w:sz w:val="20"/>
                <w:szCs w:val="20"/>
              </w:rPr>
            </w:pPr>
          </w:p>
        </w:tc>
        <w:tc>
          <w:tcPr>
            <w:tcW w:w="1276"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c>
          <w:tcPr>
            <w:tcW w:w="1134"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r>
      <w:tr w:rsidR="0010107A" w:rsidRPr="0010107A" w:rsidTr="002754F7">
        <w:trPr>
          <w:trHeight w:val="1107"/>
        </w:trPr>
        <w:tc>
          <w:tcPr>
            <w:tcW w:w="1702" w:type="dxa"/>
            <w:vAlign w:val="center"/>
          </w:tcPr>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b/>
                <w:bCs/>
                <w:sz w:val="20"/>
                <w:szCs w:val="20"/>
              </w:rPr>
              <w:t xml:space="preserve">Output1.2 </w:t>
            </w:r>
            <w:r w:rsidRPr="0010107A">
              <w:rPr>
                <w:rFonts w:ascii="Times New Roman" w:eastAsia="Calibri" w:hAnsi="Times New Roman" w:cs="Times New Roman"/>
                <w:sz w:val="20"/>
                <w:szCs w:val="20"/>
              </w:rPr>
              <w:t>(Correspond to 1.4 umbrella)</w:t>
            </w:r>
          </w:p>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sz w:val="20"/>
                <w:szCs w:val="20"/>
              </w:rPr>
              <w:t xml:space="preserve">A national institutional structure to provide support services and extension to small </w:t>
            </w:r>
            <w:r w:rsidRPr="0010107A">
              <w:rPr>
                <w:rFonts w:ascii="Times New Roman" w:eastAsia="Calibri" w:hAnsi="Times New Roman" w:cs="Times New Roman"/>
                <w:sz w:val="20"/>
                <w:szCs w:val="20"/>
              </w:rPr>
              <w:lastRenderedPageBreak/>
              <w:t xml:space="preserve">scale forest producers, small forest enterprises and their organizations developed and operations initiated. </w:t>
            </w: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lastRenderedPageBreak/>
              <w:t>Number of service provider hubs established or strengthened.</w:t>
            </w:r>
          </w:p>
        </w:tc>
        <w:tc>
          <w:tcPr>
            <w:tcW w:w="992"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ind w:left="101"/>
              <w:rPr>
                <w:rFonts w:ascii="Times New Roman" w:eastAsia="Calibri" w:hAnsi="Times New Roman" w:cs="Times New Roman"/>
                <w:sz w:val="20"/>
                <w:szCs w:val="20"/>
              </w:rPr>
            </w:pPr>
          </w:p>
        </w:tc>
        <w:tc>
          <w:tcPr>
            <w:tcW w:w="992" w:type="dxa"/>
            <w:vAlign w:val="center"/>
          </w:tcPr>
          <w:p w:rsidR="0010107A" w:rsidRPr="0010107A" w:rsidRDefault="0010107A" w:rsidP="0010107A">
            <w:pPr>
              <w:spacing w:after="200" w:line="276" w:lineRule="auto"/>
              <w:rPr>
                <w:rFonts w:ascii="Times New Roman" w:eastAsia="Calibri" w:hAnsi="Times New Roman" w:cs="Times New Roman"/>
                <w:sz w:val="20"/>
                <w:szCs w:val="20"/>
              </w:rPr>
            </w:pPr>
          </w:p>
        </w:tc>
        <w:tc>
          <w:tcPr>
            <w:tcW w:w="850"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134"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r>
      <w:tr w:rsidR="0010107A" w:rsidRPr="0010107A" w:rsidTr="002754F7">
        <w:trPr>
          <w:trHeight w:val="717"/>
        </w:trPr>
        <w:tc>
          <w:tcPr>
            <w:tcW w:w="1702" w:type="dxa"/>
            <w:vAlign w:val="center"/>
          </w:tcPr>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b/>
                <w:bCs/>
                <w:sz w:val="20"/>
                <w:szCs w:val="20"/>
              </w:rPr>
              <w:t>Outcome 2:</w:t>
            </w:r>
          </w:p>
          <w:p w:rsidR="0010107A" w:rsidRPr="0010107A" w:rsidRDefault="0010107A" w:rsidP="0010107A">
            <w:pPr>
              <w:spacing w:before="30" w:after="30" w:line="276" w:lineRule="auto"/>
              <w:rPr>
                <w:rFonts w:ascii="Times New Roman" w:eastAsia="Calibri" w:hAnsi="Times New Roman" w:cs="Times New Roman"/>
                <w:bCs/>
                <w:sz w:val="20"/>
                <w:szCs w:val="20"/>
              </w:rPr>
            </w:pPr>
            <w:r w:rsidRPr="0010107A">
              <w:rPr>
                <w:rFonts w:ascii="Times New Roman" w:eastAsia="Calibri" w:hAnsi="Times New Roman" w:cs="Times New Roman"/>
                <w:bCs/>
                <w:sz w:val="20"/>
                <w:szCs w:val="20"/>
              </w:rPr>
              <w:t xml:space="preserve">Cross-sectoral coordination (fora of government, Civil Society, NGOs, Farmer organizations, private sector, etc.) for sustainable forest and farm management operating at </w:t>
            </w:r>
            <w:r w:rsidRPr="0010107A">
              <w:rPr>
                <w:rFonts w:ascii="Times New Roman" w:eastAsia="Calibri" w:hAnsi="Times New Roman" w:cs="Times New Roman"/>
                <w:bCs/>
                <w:sz w:val="20"/>
                <w:szCs w:val="20"/>
              </w:rPr>
              <w:lastRenderedPageBreak/>
              <w:t xml:space="preserve">national and sub-national levels. </w:t>
            </w: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lastRenderedPageBreak/>
              <w:t xml:space="preserve">Number of cross-sectoral multi-stakeholders platforms established. </w:t>
            </w:r>
          </w:p>
        </w:tc>
        <w:tc>
          <w:tcPr>
            <w:tcW w:w="992"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vAlign w:val="center"/>
          </w:tcPr>
          <w:p w:rsidR="0010107A" w:rsidRPr="0010107A" w:rsidRDefault="0010107A" w:rsidP="0010107A">
            <w:pPr>
              <w:widowControl w:val="0"/>
              <w:spacing w:after="200" w:line="276" w:lineRule="auto"/>
              <w:rPr>
                <w:rFonts w:ascii="Times New Roman" w:eastAsia="Calibri" w:hAnsi="Times New Roman" w:cs="Times New Roman"/>
                <w:sz w:val="20"/>
                <w:szCs w:val="20"/>
              </w:rPr>
            </w:pPr>
          </w:p>
        </w:tc>
        <w:tc>
          <w:tcPr>
            <w:tcW w:w="850" w:type="dxa"/>
            <w:vAlign w:val="center"/>
          </w:tcPr>
          <w:p w:rsidR="0010107A" w:rsidRPr="0010107A" w:rsidRDefault="0010107A" w:rsidP="0010107A">
            <w:pPr>
              <w:widowControl w:val="0"/>
              <w:spacing w:after="20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134"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r>
      <w:tr w:rsidR="0010107A" w:rsidRPr="0010107A" w:rsidTr="002754F7">
        <w:trPr>
          <w:trHeight w:val="996"/>
        </w:trPr>
        <w:tc>
          <w:tcPr>
            <w:tcW w:w="1702" w:type="dxa"/>
            <w:vAlign w:val="center"/>
          </w:tcPr>
          <w:p w:rsidR="0010107A" w:rsidRPr="0010107A" w:rsidRDefault="0010107A" w:rsidP="0010107A">
            <w:pPr>
              <w:spacing w:before="30" w:after="30" w:line="276" w:lineRule="auto"/>
              <w:rPr>
                <w:rFonts w:ascii="Times New Roman" w:eastAsia="Calibri" w:hAnsi="Times New Roman" w:cs="Times New Roman"/>
                <w:b/>
                <w:sz w:val="20"/>
                <w:szCs w:val="20"/>
              </w:rPr>
            </w:pPr>
            <w:r w:rsidRPr="0010107A">
              <w:rPr>
                <w:rFonts w:ascii="Times New Roman" w:eastAsia="Calibri" w:hAnsi="Times New Roman" w:cs="Times New Roman"/>
                <w:b/>
                <w:sz w:val="20"/>
                <w:szCs w:val="20"/>
              </w:rPr>
              <w:t>Output 2.1</w:t>
            </w:r>
            <w:r w:rsidRPr="0010107A">
              <w:rPr>
                <w:rFonts w:ascii="Times New Roman" w:eastAsia="Calibri" w:hAnsi="Times New Roman" w:cs="Times New Roman"/>
                <w:sz w:val="20"/>
                <w:szCs w:val="20"/>
              </w:rPr>
              <w:t>(Correspond to 2.2 umbrella)</w:t>
            </w:r>
          </w:p>
          <w:p w:rsidR="0010107A" w:rsidRPr="0010107A" w:rsidRDefault="0010107A" w:rsidP="0010107A">
            <w:pPr>
              <w:spacing w:before="30" w:after="30" w:line="276" w:lineRule="auto"/>
              <w:rPr>
                <w:rFonts w:ascii="Times New Roman" w:eastAsia="Calibri" w:hAnsi="Times New Roman" w:cs="Times New Roman"/>
                <w:sz w:val="20"/>
                <w:szCs w:val="20"/>
                <w:highlight w:val="green"/>
              </w:rPr>
            </w:pPr>
            <w:r w:rsidRPr="0010107A">
              <w:rPr>
                <w:rFonts w:ascii="Times New Roman" w:eastAsia="Calibri" w:hAnsi="Times New Roman" w:cs="Times New Roman"/>
                <w:sz w:val="20"/>
                <w:szCs w:val="20"/>
              </w:rPr>
              <w:t>Local forest producer organizations are actively engaged and contribute to local, sub-national and national policy development related to forest and farm management.</w:t>
            </w: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t xml:space="preserve">Number of participatory processes that involve women, community, indigenous people groups involved in decision making.  </w:t>
            </w:r>
          </w:p>
        </w:tc>
        <w:tc>
          <w:tcPr>
            <w:tcW w:w="992"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134"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r>
      <w:tr w:rsidR="0010107A" w:rsidRPr="0010107A" w:rsidTr="002754F7">
        <w:trPr>
          <w:trHeight w:val="698"/>
        </w:trPr>
        <w:tc>
          <w:tcPr>
            <w:tcW w:w="1702" w:type="dxa"/>
            <w:vAlign w:val="center"/>
          </w:tcPr>
          <w:p w:rsidR="0010107A" w:rsidRPr="0010107A" w:rsidRDefault="0010107A" w:rsidP="0010107A">
            <w:pPr>
              <w:spacing w:before="30" w:after="30" w:line="276" w:lineRule="auto"/>
              <w:rPr>
                <w:rFonts w:ascii="Times New Roman" w:eastAsia="Calibri" w:hAnsi="Times New Roman" w:cs="Times New Roman"/>
                <w:b/>
                <w:iCs/>
                <w:sz w:val="20"/>
                <w:szCs w:val="20"/>
              </w:rPr>
            </w:pPr>
            <w:r w:rsidRPr="0010107A">
              <w:rPr>
                <w:rFonts w:ascii="Times New Roman" w:eastAsia="Calibri" w:hAnsi="Times New Roman" w:cs="Times New Roman"/>
                <w:b/>
                <w:bCs/>
                <w:sz w:val="20"/>
                <w:szCs w:val="20"/>
              </w:rPr>
              <w:t>Outcome 3:</w:t>
            </w:r>
          </w:p>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t xml:space="preserve">Local communities and farm </w:t>
            </w:r>
            <w:r w:rsidRPr="0010107A">
              <w:rPr>
                <w:rFonts w:ascii="Times New Roman" w:eastAsia="Calibri" w:hAnsi="Times New Roman" w:cs="Times New Roman"/>
                <w:sz w:val="20"/>
                <w:szCs w:val="20"/>
              </w:rPr>
              <w:lastRenderedPageBreak/>
              <w:t xml:space="preserve">organizations have the capacity to invest in sustainable forest and farm management and integrate into the market. </w:t>
            </w: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lastRenderedPageBreak/>
              <w:t xml:space="preserve">Amount of money invested/number of </w:t>
            </w:r>
            <w:r w:rsidRPr="0010107A">
              <w:rPr>
                <w:rFonts w:ascii="Times New Roman" w:eastAsia="Calibri" w:hAnsi="Times New Roman" w:cs="Times New Roman"/>
                <w:sz w:val="20"/>
                <w:szCs w:val="20"/>
              </w:rPr>
              <w:lastRenderedPageBreak/>
              <w:t xml:space="preserve">projects financed in sustainable forest and farm management </w:t>
            </w:r>
          </w:p>
        </w:tc>
        <w:tc>
          <w:tcPr>
            <w:tcW w:w="992"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134"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r>
      <w:tr w:rsidR="0010107A" w:rsidRPr="0010107A" w:rsidTr="002754F7">
        <w:trPr>
          <w:trHeight w:val="816"/>
        </w:trPr>
        <w:tc>
          <w:tcPr>
            <w:tcW w:w="1702" w:type="dxa"/>
            <w:vAlign w:val="center"/>
          </w:tcPr>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b/>
                <w:bCs/>
                <w:sz w:val="20"/>
                <w:szCs w:val="20"/>
              </w:rPr>
              <w:t>Outputs 3.1:</w:t>
            </w:r>
            <w:r w:rsidRPr="0010107A">
              <w:rPr>
                <w:rFonts w:ascii="Times New Roman" w:eastAsia="Calibri" w:hAnsi="Times New Roman" w:cs="Times New Roman"/>
                <w:sz w:val="20"/>
                <w:szCs w:val="20"/>
              </w:rPr>
              <w:t xml:space="preserve"> (Correspond to 3.2 Umbrella)</w:t>
            </w:r>
          </w:p>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sz w:val="20"/>
                <w:szCs w:val="20"/>
              </w:rPr>
              <w:t>Local forest producer organizations have access to financing mechanisms, collaborate with private sector and gain investments.</w:t>
            </w: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t>Percentage of supported local forest and farms organizations that have access to financing opportunity and/or engaged with formal private sector.</w:t>
            </w:r>
          </w:p>
        </w:tc>
        <w:tc>
          <w:tcPr>
            <w:tcW w:w="992"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1134"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r>
      <w:tr w:rsidR="0010107A" w:rsidRPr="0010107A" w:rsidTr="002754F7">
        <w:trPr>
          <w:trHeight w:val="646"/>
        </w:trPr>
        <w:tc>
          <w:tcPr>
            <w:tcW w:w="1702" w:type="dxa"/>
            <w:vAlign w:val="center"/>
          </w:tcPr>
          <w:p w:rsidR="0010107A" w:rsidRPr="0010107A" w:rsidRDefault="0010107A" w:rsidP="0010107A">
            <w:pPr>
              <w:spacing w:before="30" w:after="30" w:line="276" w:lineRule="auto"/>
              <w:rPr>
                <w:rFonts w:ascii="Times New Roman" w:eastAsia="Calibri" w:hAnsi="Times New Roman" w:cs="Times New Roman"/>
                <w:bCs/>
                <w:sz w:val="20"/>
                <w:szCs w:val="20"/>
              </w:rPr>
            </w:pPr>
            <w:r w:rsidRPr="0010107A">
              <w:rPr>
                <w:rFonts w:ascii="Times New Roman" w:eastAsia="Calibri" w:hAnsi="Times New Roman" w:cs="Times New Roman"/>
                <w:b/>
                <w:bCs/>
                <w:sz w:val="20"/>
                <w:szCs w:val="20"/>
              </w:rPr>
              <w:lastRenderedPageBreak/>
              <w:t>Outcome 4</w:t>
            </w:r>
            <w:r w:rsidRPr="0010107A">
              <w:rPr>
                <w:rFonts w:ascii="Times New Roman" w:eastAsia="Calibri" w:hAnsi="Times New Roman" w:cs="Times New Roman"/>
                <w:bCs/>
                <w:sz w:val="20"/>
                <w:szCs w:val="20"/>
              </w:rPr>
              <w:t xml:space="preserve">: </w:t>
            </w:r>
          </w:p>
          <w:p w:rsidR="0010107A" w:rsidRPr="0010107A" w:rsidRDefault="0010107A" w:rsidP="0010107A">
            <w:pPr>
              <w:spacing w:before="30" w:after="30" w:line="276" w:lineRule="auto"/>
              <w:rPr>
                <w:rFonts w:ascii="Times New Roman" w:eastAsia="Calibri" w:hAnsi="Times New Roman" w:cs="Times New Roman"/>
                <w:i/>
                <w:iCs/>
                <w:sz w:val="20"/>
                <w:szCs w:val="20"/>
              </w:rPr>
            </w:pPr>
            <w:r w:rsidRPr="0010107A">
              <w:rPr>
                <w:rFonts w:ascii="Times New Roman" w:eastAsia="Calibri" w:hAnsi="Times New Roman" w:cs="Times New Roman"/>
                <w:bCs/>
                <w:sz w:val="20"/>
                <w:szCs w:val="20"/>
              </w:rPr>
              <w:t>National and global agendas and initiatives (such as those on food security, poverty reduction, forest management, illegal logging, trade, biodiversity and climate change) are informed about the knowledge and priorities of smallholders, women, communities and Indigenous Peoples.</w:t>
            </w: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t xml:space="preserve">- Number of participants to conferences presenting national and global agendas. </w:t>
            </w:r>
          </w:p>
          <w:p w:rsidR="0010107A" w:rsidRPr="0010107A" w:rsidRDefault="0010107A" w:rsidP="0010107A">
            <w:pPr>
              <w:spacing w:before="30" w:after="30" w:line="276" w:lineRule="auto"/>
              <w:rPr>
                <w:rFonts w:ascii="Times New Roman" w:eastAsia="Calibri" w:hAnsi="Times New Roman" w:cs="Times New Roman"/>
                <w:iCs/>
                <w:sz w:val="20"/>
                <w:szCs w:val="20"/>
              </w:rPr>
            </w:pPr>
            <w:r w:rsidRPr="0010107A">
              <w:rPr>
                <w:rFonts w:ascii="Times New Roman" w:eastAsia="Calibri" w:hAnsi="Times New Roman" w:cs="Times New Roman"/>
                <w:sz w:val="20"/>
                <w:szCs w:val="20"/>
              </w:rPr>
              <w:t xml:space="preserve">- Number of national and global initiatives complying with the Free, Prior and Informed Consent and including priorities of smallholders, women, </w:t>
            </w:r>
            <w:r w:rsidRPr="0010107A">
              <w:rPr>
                <w:rFonts w:ascii="Times New Roman" w:eastAsia="Calibri" w:hAnsi="Times New Roman" w:cs="Times New Roman"/>
                <w:sz w:val="20"/>
                <w:szCs w:val="20"/>
              </w:rPr>
              <w:lastRenderedPageBreak/>
              <w:t xml:space="preserve">and communities groups. </w:t>
            </w:r>
          </w:p>
        </w:tc>
        <w:tc>
          <w:tcPr>
            <w:tcW w:w="992"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vAlign w:val="center"/>
          </w:tcPr>
          <w:p w:rsidR="0010107A" w:rsidRPr="0010107A" w:rsidRDefault="0010107A" w:rsidP="0010107A">
            <w:pPr>
              <w:spacing w:before="100" w:beforeAutospacing="1" w:after="100" w:afterAutospacing="1" w:line="276" w:lineRule="auto"/>
              <w:rPr>
                <w:rFonts w:ascii="Times New Roman" w:eastAsia="Calibri" w:hAnsi="Times New Roman" w:cs="Times New Roman"/>
                <w:iCs/>
                <w:sz w:val="20"/>
                <w:szCs w:val="20"/>
              </w:rPr>
            </w:pPr>
          </w:p>
        </w:tc>
        <w:tc>
          <w:tcPr>
            <w:tcW w:w="850"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tcPr>
          <w:p w:rsidR="0010107A" w:rsidRPr="0010107A" w:rsidRDefault="0010107A" w:rsidP="0010107A">
            <w:pPr>
              <w:widowControl w:val="0"/>
              <w:spacing w:after="200" w:line="276" w:lineRule="auto"/>
              <w:rPr>
                <w:rFonts w:ascii="Times New Roman" w:eastAsia="Calibri" w:hAnsi="Times New Roman" w:cs="Times New Roman"/>
                <w:sz w:val="20"/>
                <w:szCs w:val="20"/>
              </w:rPr>
            </w:pPr>
          </w:p>
        </w:tc>
        <w:tc>
          <w:tcPr>
            <w:tcW w:w="992" w:type="dxa"/>
          </w:tcPr>
          <w:p w:rsidR="0010107A" w:rsidRPr="0010107A" w:rsidRDefault="0010107A" w:rsidP="0010107A">
            <w:pPr>
              <w:widowControl w:val="0"/>
              <w:spacing w:after="200" w:line="276" w:lineRule="auto"/>
              <w:rPr>
                <w:rFonts w:ascii="Times New Roman" w:eastAsia="Calibri" w:hAnsi="Times New Roman" w:cs="Times New Roman"/>
                <w:sz w:val="20"/>
                <w:szCs w:val="20"/>
              </w:rPr>
            </w:pPr>
          </w:p>
        </w:tc>
        <w:tc>
          <w:tcPr>
            <w:tcW w:w="851" w:type="dxa"/>
            <w:vAlign w:val="center"/>
          </w:tcPr>
          <w:p w:rsidR="0010107A" w:rsidRPr="0010107A" w:rsidRDefault="0010107A" w:rsidP="0010107A">
            <w:pPr>
              <w:widowControl w:val="0"/>
              <w:spacing w:after="200" w:line="276" w:lineRule="auto"/>
              <w:rPr>
                <w:rFonts w:ascii="Times New Roman" w:eastAsia="Calibri" w:hAnsi="Times New Roman" w:cs="Times New Roman"/>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1134" w:type="dxa"/>
            <w:vAlign w:val="center"/>
          </w:tcPr>
          <w:p w:rsidR="0010107A" w:rsidRPr="0010107A" w:rsidRDefault="0010107A" w:rsidP="0010107A">
            <w:pPr>
              <w:spacing w:before="30" w:after="30" w:line="276" w:lineRule="auto"/>
              <w:rPr>
                <w:rFonts w:ascii="Times New Roman" w:eastAsia="Calibri" w:hAnsi="Times New Roman" w:cs="Times New Roman"/>
                <w:iCs/>
                <w:sz w:val="20"/>
                <w:szCs w:val="20"/>
              </w:rPr>
            </w:pPr>
          </w:p>
        </w:tc>
      </w:tr>
      <w:tr w:rsidR="0010107A" w:rsidRPr="0010107A" w:rsidTr="002754F7">
        <w:trPr>
          <w:trHeight w:val="646"/>
        </w:trPr>
        <w:tc>
          <w:tcPr>
            <w:tcW w:w="1702" w:type="dxa"/>
          </w:tcPr>
          <w:p w:rsidR="0010107A" w:rsidRPr="0010107A" w:rsidRDefault="0010107A" w:rsidP="0010107A">
            <w:pPr>
              <w:spacing w:before="30" w:after="30" w:line="276" w:lineRule="auto"/>
              <w:rPr>
                <w:rFonts w:ascii="Times New Roman" w:eastAsia="Calibri" w:hAnsi="Times New Roman" w:cs="Times New Roman"/>
                <w:b/>
                <w:bCs/>
                <w:sz w:val="20"/>
                <w:szCs w:val="20"/>
              </w:rPr>
            </w:pPr>
            <w:r w:rsidRPr="0010107A">
              <w:rPr>
                <w:rFonts w:ascii="Times New Roman" w:eastAsia="Calibri" w:hAnsi="Times New Roman" w:cs="Times New Roman"/>
                <w:b/>
                <w:bCs/>
                <w:sz w:val="20"/>
                <w:szCs w:val="20"/>
              </w:rPr>
              <w:t>Output 4.1:</w:t>
            </w:r>
            <w:r w:rsidRPr="0010107A">
              <w:rPr>
                <w:rFonts w:ascii="Times New Roman" w:eastAsia="Calibri" w:hAnsi="Times New Roman" w:cs="Times New Roman"/>
                <w:sz w:val="20"/>
                <w:szCs w:val="20"/>
              </w:rPr>
              <w:t xml:space="preserve"> (Correspond to 4.1 umbrella)</w:t>
            </w:r>
          </w:p>
          <w:p w:rsidR="0010107A" w:rsidRPr="0010107A" w:rsidRDefault="0010107A" w:rsidP="0010107A">
            <w:pPr>
              <w:spacing w:before="30" w:after="30" w:line="276" w:lineRule="auto"/>
              <w:rPr>
                <w:rFonts w:ascii="Times New Roman" w:eastAsia="Calibri" w:hAnsi="Times New Roman" w:cs="Times New Roman"/>
                <w:i/>
                <w:iCs/>
                <w:sz w:val="20"/>
                <w:szCs w:val="20"/>
              </w:rPr>
            </w:pPr>
            <w:r w:rsidRPr="0010107A">
              <w:rPr>
                <w:rFonts w:ascii="Times New Roman" w:eastAsia="Calibri" w:hAnsi="Times New Roman" w:cs="Times New Roman"/>
                <w:sz w:val="20"/>
                <w:szCs w:val="20"/>
              </w:rPr>
              <w:t xml:space="preserve">International awareness raised on the key role of small forest producers for SFM, including through stock taking of established approaches and SMFE service platforms at international and national level. </w:t>
            </w: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t xml:space="preserve">- Number of local and national smallholders’ representatives that have an active role in international and regional organizations. </w:t>
            </w:r>
          </w:p>
          <w:p w:rsidR="0010107A" w:rsidRPr="0010107A" w:rsidRDefault="0010107A" w:rsidP="0010107A">
            <w:pPr>
              <w:spacing w:before="30" w:after="30" w:line="276" w:lineRule="auto"/>
              <w:rPr>
                <w:rFonts w:ascii="Times New Roman" w:eastAsia="Calibri" w:hAnsi="Times New Roman" w:cs="Times New Roman"/>
                <w:sz w:val="20"/>
                <w:szCs w:val="20"/>
              </w:rPr>
            </w:pPr>
            <w:r w:rsidRPr="0010107A">
              <w:rPr>
                <w:rFonts w:ascii="Times New Roman" w:eastAsia="Calibri" w:hAnsi="Times New Roman" w:cs="Times New Roman"/>
                <w:sz w:val="20"/>
                <w:szCs w:val="20"/>
              </w:rPr>
              <w:t xml:space="preserve">- Number of participants representing different key players in international </w:t>
            </w:r>
            <w:r w:rsidRPr="0010107A">
              <w:rPr>
                <w:rFonts w:ascii="Times New Roman" w:eastAsia="Calibri" w:hAnsi="Times New Roman" w:cs="Times New Roman"/>
                <w:sz w:val="20"/>
                <w:szCs w:val="20"/>
              </w:rPr>
              <w:lastRenderedPageBreak/>
              <w:t>and regional meetings for awareness raising on the importance issue of small forest producers for SFM.</w:t>
            </w:r>
          </w:p>
        </w:tc>
        <w:tc>
          <w:tcPr>
            <w:tcW w:w="992" w:type="dxa"/>
            <w:vAlign w:val="center"/>
          </w:tcPr>
          <w:p w:rsidR="0010107A" w:rsidRPr="0010107A" w:rsidRDefault="0010107A"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sz w:val="20"/>
                <w:szCs w:val="20"/>
              </w:rPr>
            </w:pPr>
          </w:p>
        </w:tc>
        <w:tc>
          <w:tcPr>
            <w:tcW w:w="992" w:type="dxa"/>
            <w:vAlign w:val="center"/>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850" w:type="dxa"/>
            <w:vAlign w:val="center"/>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992"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851" w:type="dxa"/>
            <w:vAlign w:val="center"/>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850"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851"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709" w:type="dxa"/>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1276" w:type="dxa"/>
            <w:vAlign w:val="center"/>
          </w:tcPr>
          <w:p w:rsidR="0010107A" w:rsidRPr="0010107A" w:rsidRDefault="0010107A" w:rsidP="0010107A">
            <w:pPr>
              <w:spacing w:before="30" w:after="30" w:line="276" w:lineRule="auto"/>
              <w:rPr>
                <w:rFonts w:ascii="Times New Roman" w:eastAsia="Calibri" w:hAnsi="Times New Roman" w:cs="Times New Roman"/>
                <w:iCs/>
                <w:sz w:val="20"/>
                <w:szCs w:val="20"/>
              </w:rPr>
            </w:pPr>
          </w:p>
        </w:tc>
        <w:tc>
          <w:tcPr>
            <w:tcW w:w="1134" w:type="dxa"/>
            <w:vAlign w:val="center"/>
          </w:tcPr>
          <w:p w:rsidR="0010107A" w:rsidRPr="0010107A" w:rsidRDefault="0010107A" w:rsidP="0010107A">
            <w:pPr>
              <w:spacing w:before="30" w:after="30" w:line="276" w:lineRule="auto"/>
              <w:rPr>
                <w:rFonts w:ascii="Times New Roman" w:eastAsia="Calibri" w:hAnsi="Times New Roman" w:cs="Times New Roman"/>
                <w:iCs/>
                <w:sz w:val="20"/>
                <w:szCs w:val="20"/>
              </w:rPr>
            </w:pPr>
          </w:p>
        </w:tc>
      </w:tr>
      <w:tr w:rsidR="002754F7" w:rsidRPr="0010107A" w:rsidTr="002754F7">
        <w:trPr>
          <w:trHeight w:val="646"/>
        </w:trPr>
        <w:tc>
          <w:tcPr>
            <w:tcW w:w="1702" w:type="dxa"/>
          </w:tcPr>
          <w:p w:rsidR="002754F7" w:rsidRPr="0010107A" w:rsidRDefault="002754F7" w:rsidP="0010107A">
            <w:pPr>
              <w:spacing w:before="30" w:after="30" w:line="276" w:lineRule="auto"/>
              <w:rPr>
                <w:rFonts w:ascii="Times New Roman" w:eastAsia="Calibri" w:hAnsi="Times New Roman" w:cs="Times New Roman"/>
                <w:b/>
                <w:bCs/>
                <w:sz w:val="20"/>
                <w:szCs w:val="20"/>
              </w:rPr>
            </w:pPr>
          </w:p>
        </w:tc>
        <w:tc>
          <w:tcPr>
            <w:tcW w:w="1276" w:type="dxa"/>
            <w:vAlign w:val="center"/>
          </w:tcPr>
          <w:p w:rsidR="002754F7" w:rsidRPr="0010107A" w:rsidRDefault="002754F7" w:rsidP="0010107A">
            <w:pPr>
              <w:spacing w:before="30" w:after="30" w:line="276" w:lineRule="auto"/>
              <w:rPr>
                <w:rFonts w:ascii="Times New Roman" w:eastAsia="Calibri" w:hAnsi="Times New Roman" w:cs="Times New Roman"/>
                <w:sz w:val="20"/>
                <w:szCs w:val="20"/>
              </w:rPr>
            </w:pPr>
          </w:p>
        </w:tc>
        <w:tc>
          <w:tcPr>
            <w:tcW w:w="992" w:type="dxa"/>
            <w:vAlign w:val="center"/>
          </w:tcPr>
          <w:p w:rsidR="002754F7" w:rsidRPr="0010107A" w:rsidRDefault="002754F7" w:rsidP="0010107A">
            <w:pPr>
              <w:spacing w:before="30" w:after="120" w:line="276" w:lineRule="auto"/>
              <w:ind w:left="34"/>
              <w:rPr>
                <w:rFonts w:ascii="Times New Roman" w:eastAsia="Calibri" w:hAnsi="Times New Roman" w:cs="Times New Roman"/>
                <w:sz w:val="20"/>
                <w:szCs w:val="20"/>
              </w:rPr>
            </w:pPr>
          </w:p>
        </w:tc>
        <w:tc>
          <w:tcPr>
            <w:tcW w:w="851" w:type="dxa"/>
            <w:vAlign w:val="center"/>
          </w:tcPr>
          <w:p w:rsidR="002754F7" w:rsidRPr="0010107A" w:rsidRDefault="002754F7" w:rsidP="0010107A">
            <w:pPr>
              <w:spacing w:before="30" w:after="30" w:line="276" w:lineRule="auto"/>
              <w:rPr>
                <w:rFonts w:ascii="Times New Roman" w:eastAsia="Calibri" w:hAnsi="Times New Roman" w:cs="Times New Roman"/>
                <w:sz w:val="20"/>
                <w:szCs w:val="20"/>
              </w:rPr>
            </w:pPr>
          </w:p>
        </w:tc>
        <w:tc>
          <w:tcPr>
            <w:tcW w:w="992" w:type="dxa"/>
            <w:vAlign w:val="center"/>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850" w:type="dxa"/>
            <w:vAlign w:val="center"/>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851" w:type="dxa"/>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992" w:type="dxa"/>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851" w:type="dxa"/>
            <w:vAlign w:val="center"/>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850" w:type="dxa"/>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850" w:type="dxa"/>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709" w:type="dxa"/>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851" w:type="dxa"/>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709" w:type="dxa"/>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1276" w:type="dxa"/>
            <w:vAlign w:val="center"/>
          </w:tcPr>
          <w:p w:rsidR="002754F7" w:rsidRPr="0010107A" w:rsidRDefault="002754F7" w:rsidP="0010107A">
            <w:pPr>
              <w:spacing w:before="30" w:after="30" w:line="276" w:lineRule="auto"/>
              <w:rPr>
                <w:rFonts w:ascii="Times New Roman" w:eastAsia="Calibri" w:hAnsi="Times New Roman" w:cs="Times New Roman"/>
                <w:iCs/>
                <w:sz w:val="20"/>
                <w:szCs w:val="20"/>
              </w:rPr>
            </w:pPr>
          </w:p>
        </w:tc>
        <w:tc>
          <w:tcPr>
            <w:tcW w:w="1134" w:type="dxa"/>
            <w:vAlign w:val="center"/>
          </w:tcPr>
          <w:p w:rsidR="002754F7" w:rsidRPr="0010107A" w:rsidRDefault="002754F7" w:rsidP="0010107A">
            <w:pPr>
              <w:spacing w:before="30" w:after="30" w:line="276" w:lineRule="auto"/>
              <w:rPr>
                <w:rFonts w:ascii="Times New Roman" w:eastAsia="Calibri" w:hAnsi="Times New Roman" w:cs="Times New Roman"/>
                <w:iCs/>
                <w:sz w:val="20"/>
                <w:szCs w:val="20"/>
              </w:rPr>
            </w:pPr>
          </w:p>
        </w:tc>
      </w:tr>
    </w:tbl>
    <w:p w:rsidR="0010107A" w:rsidRPr="0010107A" w:rsidRDefault="0010107A" w:rsidP="0010107A">
      <w:pPr>
        <w:spacing w:after="200" w:line="276" w:lineRule="auto"/>
        <w:rPr>
          <w:rFonts w:ascii="Times New Roman" w:eastAsia="Calibri" w:hAnsi="Times New Roman" w:cs="Times New Roman"/>
          <w:b/>
          <w:bCs/>
          <w:color w:val="003366"/>
          <w:sz w:val="24"/>
          <w:u w:val="single"/>
        </w:rPr>
        <w:sectPr w:rsidR="0010107A" w:rsidRPr="0010107A" w:rsidSect="00922A50">
          <w:headerReference w:type="default" r:id="rId6"/>
          <w:footerReference w:type="default" r:id="rId7"/>
          <w:footnotePr>
            <w:numRestart w:val="eachSect"/>
          </w:footnotePr>
          <w:pgSz w:w="16840" w:h="11907" w:orient="landscape" w:code="9"/>
          <w:pgMar w:top="1134" w:right="1134" w:bottom="1134" w:left="1134" w:header="720" w:footer="720" w:gutter="0"/>
          <w:cols w:space="720"/>
          <w:noEndnote/>
        </w:sectPr>
      </w:pPr>
    </w:p>
    <w:p w:rsidR="0010107A" w:rsidRDefault="0010107A"/>
    <w:sectPr w:rsidR="0010107A" w:rsidSect="0010107A">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D62A3">
      <w:pPr>
        <w:spacing w:after="0" w:line="240" w:lineRule="auto"/>
      </w:pPr>
      <w:r>
        <w:separator/>
      </w:r>
    </w:p>
  </w:endnote>
  <w:endnote w:type="continuationSeparator" w:id="0">
    <w:p w:rsidR="00000000" w:rsidRDefault="00AD6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210095"/>
      <w:docPartObj>
        <w:docPartGallery w:val="Page Numbers (Bottom of Page)"/>
        <w:docPartUnique/>
      </w:docPartObj>
    </w:sdtPr>
    <w:sdtEndPr>
      <w:rPr>
        <w:noProof/>
      </w:rPr>
    </w:sdtEndPr>
    <w:sdtContent>
      <w:p w:rsidR="00DD3604" w:rsidRDefault="005D7BD9">
        <w:pPr>
          <w:pStyle w:val="Footer"/>
          <w:jc w:val="right"/>
        </w:pPr>
        <w:r>
          <w:fldChar w:fldCharType="begin"/>
        </w:r>
        <w:r>
          <w:instrText xml:space="preserve"> PAGE   \* MERGEFORMAT </w:instrText>
        </w:r>
        <w:r>
          <w:fldChar w:fldCharType="separate"/>
        </w:r>
        <w:r w:rsidR="00AD62A3">
          <w:rPr>
            <w:noProof/>
          </w:rPr>
          <w:t>2</w:t>
        </w:r>
        <w:r>
          <w:rPr>
            <w:noProof/>
          </w:rPr>
          <w:fldChar w:fldCharType="end"/>
        </w:r>
      </w:p>
    </w:sdtContent>
  </w:sdt>
  <w:p w:rsidR="00DD3604" w:rsidRDefault="00AD62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D62A3">
      <w:pPr>
        <w:spacing w:after="0" w:line="240" w:lineRule="auto"/>
      </w:pPr>
      <w:r>
        <w:separator/>
      </w:r>
    </w:p>
  </w:footnote>
  <w:footnote w:type="continuationSeparator" w:id="0">
    <w:p w:rsidR="00000000" w:rsidRDefault="00AD62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604" w:rsidRDefault="00AD62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07A"/>
    <w:rsid w:val="0004178B"/>
    <w:rsid w:val="00042C07"/>
    <w:rsid w:val="00052B17"/>
    <w:rsid w:val="00055DC4"/>
    <w:rsid w:val="000D2411"/>
    <w:rsid w:val="000D2588"/>
    <w:rsid w:val="0010107A"/>
    <w:rsid w:val="0013181F"/>
    <w:rsid w:val="001405B1"/>
    <w:rsid w:val="0015739A"/>
    <w:rsid w:val="001A33A6"/>
    <w:rsid w:val="001D5719"/>
    <w:rsid w:val="001E3679"/>
    <w:rsid w:val="00207D0F"/>
    <w:rsid w:val="00210B0B"/>
    <w:rsid w:val="00214B9C"/>
    <w:rsid w:val="002709D3"/>
    <w:rsid w:val="00273F23"/>
    <w:rsid w:val="002754F7"/>
    <w:rsid w:val="0027679E"/>
    <w:rsid w:val="00282D2F"/>
    <w:rsid w:val="002A4589"/>
    <w:rsid w:val="002A77DB"/>
    <w:rsid w:val="002B5558"/>
    <w:rsid w:val="002C0EAC"/>
    <w:rsid w:val="002F0A82"/>
    <w:rsid w:val="00307DCE"/>
    <w:rsid w:val="0031270B"/>
    <w:rsid w:val="003530EF"/>
    <w:rsid w:val="00356A78"/>
    <w:rsid w:val="00357621"/>
    <w:rsid w:val="00362E40"/>
    <w:rsid w:val="00363588"/>
    <w:rsid w:val="00373BA0"/>
    <w:rsid w:val="003827B7"/>
    <w:rsid w:val="0038523F"/>
    <w:rsid w:val="00390F22"/>
    <w:rsid w:val="003B1193"/>
    <w:rsid w:val="003B453A"/>
    <w:rsid w:val="003B6729"/>
    <w:rsid w:val="003D0284"/>
    <w:rsid w:val="003D1223"/>
    <w:rsid w:val="003E481C"/>
    <w:rsid w:val="003E74AB"/>
    <w:rsid w:val="00401A20"/>
    <w:rsid w:val="004020AB"/>
    <w:rsid w:val="0041290D"/>
    <w:rsid w:val="004323EA"/>
    <w:rsid w:val="00434062"/>
    <w:rsid w:val="00441048"/>
    <w:rsid w:val="00441083"/>
    <w:rsid w:val="00494A9F"/>
    <w:rsid w:val="004B4266"/>
    <w:rsid w:val="004B5562"/>
    <w:rsid w:val="004C49A2"/>
    <w:rsid w:val="004D32B0"/>
    <w:rsid w:val="004F538B"/>
    <w:rsid w:val="00502AE9"/>
    <w:rsid w:val="00503502"/>
    <w:rsid w:val="00521D86"/>
    <w:rsid w:val="00533CEC"/>
    <w:rsid w:val="005445D6"/>
    <w:rsid w:val="00546555"/>
    <w:rsid w:val="00572E6A"/>
    <w:rsid w:val="005A0F0C"/>
    <w:rsid w:val="005B5392"/>
    <w:rsid w:val="005D6805"/>
    <w:rsid w:val="005D7BD9"/>
    <w:rsid w:val="005E239A"/>
    <w:rsid w:val="005E6555"/>
    <w:rsid w:val="005F4E44"/>
    <w:rsid w:val="00614486"/>
    <w:rsid w:val="006244FC"/>
    <w:rsid w:val="00637522"/>
    <w:rsid w:val="00654B46"/>
    <w:rsid w:val="006671BD"/>
    <w:rsid w:val="0067167F"/>
    <w:rsid w:val="00672177"/>
    <w:rsid w:val="00675CC3"/>
    <w:rsid w:val="00690BB0"/>
    <w:rsid w:val="00692DCD"/>
    <w:rsid w:val="00695C29"/>
    <w:rsid w:val="006C0071"/>
    <w:rsid w:val="006C53FC"/>
    <w:rsid w:val="00707AED"/>
    <w:rsid w:val="0074102F"/>
    <w:rsid w:val="0075116B"/>
    <w:rsid w:val="007560BB"/>
    <w:rsid w:val="007830D0"/>
    <w:rsid w:val="00785046"/>
    <w:rsid w:val="00792CC2"/>
    <w:rsid w:val="007A0F04"/>
    <w:rsid w:val="007B52DC"/>
    <w:rsid w:val="007C57FF"/>
    <w:rsid w:val="007D0B48"/>
    <w:rsid w:val="007D6B1D"/>
    <w:rsid w:val="007E4C32"/>
    <w:rsid w:val="0080550F"/>
    <w:rsid w:val="00817B91"/>
    <w:rsid w:val="00844FD3"/>
    <w:rsid w:val="008529D7"/>
    <w:rsid w:val="0086377C"/>
    <w:rsid w:val="008707F0"/>
    <w:rsid w:val="00887B20"/>
    <w:rsid w:val="008C2C8C"/>
    <w:rsid w:val="008D0232"/>
    <w:rsid w:val="008F4772"/>
    <w:rsid w:val="0091632F"/>
    <w:rsid w:val="009265F3"/>
    <w:rsid w:val="0096588A"/>
    <w:rsid w:val="00970340"/>
    <w:rsid w:val="009A0567"/>
    <w:rsid w:val="009B6266"/>
    <w:rsid w:val="009C3BB3"/>
    <w:rsid w:val="009D7EE4"/>
    <w:rsid w:val="009F1CD4"/>
    <w:rsid w:val="009F2AEC"/>
    <w:rsid w:val="009F4067"/>
    <w:rsid w:val="009F5403"/>
    <w:rsid w:val="00A067C6"/>
    <w:rsid w:val="00A17CA3"/>
    <w:rsid w:val="00A271F9"/>
    <w:rsid w:val="00A27674"/>
    <w:rsid w:val="00A413CE"/>
    <w:rsid w:val="00A73766"/>
    <w:rsid w:val="00A76C0C"/>
    <w:rsid w:val="00A92FCD"/>
    <w:rsid w:val="00AA6047"/>
    <w:rsid w:val="00AB1D1F"/>
    <w:rsid w:val="00AB5A3B"/>
    <w:rsid w:val="00AD62A3"/>
    <w:rsid w:val="00AF5ED0"/>
    <w:rsid w:val="00B05BF0"/>
    <w:rsid w:val="00B14441"/>
    <w:rsid w:val="00B20392"/>
    <w:rsid w:val="00B26701"/>
    <w:rsid w:val="00B34279"/>
    <w:rsid w:val="00B36EE6"/>
    <w:rsid w:val="00B378F5"/>
    <w:rsid w:val="00B4227B"/>
    <w:rsid w:val="00B42D11"/>
    <w:rsid w:val="00B42E91"/>
    <w:rsid w:val="00B4547A"/>
    <w:rsid w:val="00B46C0F"/>
    <w:rsid w:val="00B61E4B"/>
    <w:rsid w:val="00B843BC"/>
    <w:rsid w:val="00B85B22"/>
    <w:rsid w:val="00BB3DB2"/>
    <w:rsid w:val="00BE650C"/>
    <w:rsid w:val="00C11A0F"/>
    <w:rsid w:val="00C2303B"/>
    <w:rsid w:val="00C24337"/>
    <w:rsid w:val="00C24A9F"/>
    <w:rsid w:val="00C27C1A"/>
    <w:rsid w:val="00C55149"/>
    <w:rsid w:val="00C603C6"/>
    <w:rsid w:val="00C97678"/>
    <w:rsid w:val="00CA3E9C"/>
    <w:rsid w:val="00CB1D38"/>
    <w:rsid w:val="00CB6DD7"/>
    <w:rsid w:val="00CB7BBF"/>
    <w:rsid w:val="00CE6870"/>
    <w:rsid w:val="00CF1C2A"/>
    <w:rsid w:val="00D05C7E"/>
    <w:rsid w:val="00D0769C"/>
    <w:rsid w:val="00D1009C"/>
    <w:rsid w:val="00D5099D"/>
    <w:rsid w:val="00D914AF"/>
    <w:rsid w:val="00D94D66"/>
    <w:rsid w:val="00DB329B"/>
    <w:rsid w:val="00DB5867"/>
    <w:rsid w:val="00DF1006"/>
    <w:rsid w:val="00E26214"/>
    <w:rsid w:val="00E66FAA"/>
    <w:rsid w:val="00EB7D49"/>
    <w:rsid w:val="00F06FBB"/>
    <w:rsid w:val="00F1746E"/>
    <w:rsid w:val="00F21873"/>
    <w:rsid w:val="00F60B10"/>
    <w:rsid w:val="00F72294"/>
    <w:rsid w:val="00F93660"/>
    <w:rsid w:val="00FA65D9"/>
    <w:rsid w:val="00FB7C26"/>
    <w:rsid w:val="00FC6663"/>
    <w:rsid w:val="00FD3FBE"/>
    <w:rsid w:val="00FE062E"/>
    <w:rsid w:val="00FE38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23B9B-502F-4841-B06C-7BAB76206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0107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0107A"/>
  </w:style>
  <w:style w:type="paragraph" w:styleId="Footer">
    <w:name w:val="footer"/>
    <w:basedOn w:val="Normal"/>
    <w:link w:val="FooterChar"/>
    <w:uiPriority w:val="99"/>
    <w:semiHidden/>
    <w:unhideWhenUsed/>
    <w:rsid w:val="0010107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01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3865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ZapataAndia, Jhony (FOA)</dc:creator>
  <cp:keywords/>
  <dc:description/>
  <cp:lastModifiedBy>ZapataAndia, Jhony (FOA)</cp:lastModifiedBy>
  <cp:revision>2</cp:revision>
  <dcterms:created xsi:type="dcterms:W3CDTF">2017-04-24T11:45:00Z</dcterms:created>
  <dcterms:modified xsi:type="dcterms:W3CDTF">2017-04-24T11:45:00Z</dcterms:modified>
</cp:coreProperties>
</file>