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8B684" w14:textId="77777777" w:rsidR="00A73354" w:rsidRPr="00A1392F" w:rsidRDefault="00A73354" w:rsidP="00A1392F">
      <w:pPr>
        <w:spacing w:after="120"/>
        <w:jc w:val="center"/>
        <w:rPr>
          <w:b/>
          <w:bCs/>
          <w:sz w:val="26"/>
          <w:szCs w:val="26"/>
          <w:lang w:val="en-US"/>
        </w:rPr>
      </w:pPr>
      <w:r w:rsidRPr="00A1392F">
        <w:rPr>
          <w:b/>
          <w:bCs/>
          <w:sz w:val="26"/>
          <w:szCs w:val="26"/>
          <w:lang w:val="en-US"/>
        </w:rPr>
        <w:t>GBEP Working Group on Capacity Building</w:t>
      </w:r>
    </w:p>
    <w:p w14:paraId="32BEE46F" w14:textId="77777777" w:rsidR="00A73354" w:rsidRPr="00A1392F" w:rsidRDefault="00A73354" w:rsidP="00A73354">
      <w:pPr>
        <w:jc w:val="center"/>
        <w:rPr>
          <w:b/>
          <w:bCs/>
          <w:sz w:val="26"/>
          <w:szCs w:val="26"/>
          <w:lang w:val="en-US"/>
        </w:rPr>
      </w:pPr>
      <w:proofErr w:type="gramStart"/>
      <w:r w:rsidRPr="00A1392F">
        <w:rPr>
          <w:b/>
          <w:bCs/>
          <w:sz w:val="26"/>
          <w:szCs w:val="26"/>
          <w:lang w:val="en-US"/>
        </w:rPr>
        <w:t>for</w:t>
      </w:r>
      <w:proofErr w:type="gramEnd"/>
      <w:r w:rsidRPr="00A1392F">
        <w:rPr>
          <w:b/>
          <w:bCs/>
          <w:sz w:val="26"/>
          <w:szCs w:val="26"/>
          <w:lang w:val="en-US"/>
        </w:rPr>
        <w:t xml:space="preserve"> Sustainable Bioenergy</w:t>
      </w:r>
    </w:p>
    <w:p w14:paraId="604E412D" w14:textId="77777777" w:rsidR="00A73354" w:rsidRPr="00A1392F" w:rsidRDefault="00A73354" w:rsidP="00A1392F">
      <w:pPr>
        <w:spacing w:after="120"/>
        <w:jc w:val="center"/>
        <w:rPr>
          <w:b/>
          <w:bCs/>
          <w:i/>
          <w:iCs/>
          <w:sz w:val="26"/>
          <w:szCs w:val="26"/>
          <w:lang w:val="en-US"/>
        </w:rPr>
      </w:pPr>
      <w:r w:rsidRPr="00A1392F">
        <w:rPr>
          <w:b/>
          <w:bCs/>
          <w:i/>
          <w:iCs/>
          <w:sz w:val="26"/>
          <w:szCs w:val="26"/>
          <w:lang w:val="en-US"/>
        </w:rPr>
        <w:t>Draft Proposal for an Activity Group on</w:t>
      </w:r>
    </w:p>
    <w:p w14:paraId="352746CC" w14:textId="77777777" w:rsidR="00A73354" w:rsidRDefault="00A73354" w:rsidP="00A73354">
      <w:pPr>
        <w:jc w:val="center"/>
        <w:rPr>
          <w:b/>
          <w:bCs/>
          <w:i/>
          <w:iCs/>
          <w:sz w:val="26"/>
          <w:szCs w:val="26"/>
          <w:lang w:val="en-US"/>
        </w:rPr>
      </w:pPr>
      <w:r w:rsidRPr="00A1392F">
        <w:rPr>
          <w:b/>
          <w:bCs/>
          <w:i/>
          <w:iCs/>
          <w:sz w:val="26"/>
          <w:szCs w:val="26"/>
          <w:lang w:val="en-US"/>
        </w:rPr>
        <w:t>Biogas</w:t>
      </w:r>
    </w:p>
    <w:p w14:paraId="3ED3C5B8" w14:textId="77777777" w:rsidR="00FD6C67" w:rsidRPr="001F0242" w:rsidRDefault="001F0242" w:rsidP="00330885">
      <w:pPr>
        <w:jc w:val="both"/>
        <w:rPr>
          <w:lang w:val="en-US"/>
        </w:rPr>
      </w:pPr>
      <w:r>
        <w:rPr>
          <w:lang w:val="en-US"/>
        </w:rPr>
        <w:t xml:space="preserve">At the </w:t>
      </w:r>
      <w:proofErr w:type="gramStart"/>
      <w:r>
        <w:rPr>
          <w:lang w:val="en-US"/>
        </w:rPr>
        <w:t>8</w:t>
      </w:r>
      <w:r w:rsidRPr="001F0242">
        <w:rPr>
          <w:vertAlign w:val="superscript"/>
          <w:lang w:val="en-US"/>
        </w:rPr>
        <w:t>th</w:t>
      </w:r>
      <w:proofErr w:type="gramEnd"/>
      <w:r>
        <w:rPr>
          <w:lang w:val="en-US"/>
        </w:rPr>
        <w:t xml:space="preserve"> Meeting of the Working Group on Capacity B</w:t>
      </w:r>
      <w:r w:rsidR="005840F8">
        <w:rPr>
          <w:lang w:val="en-US"/>
        </w:rPr>
        <w:t>uilding (WGCB) held in Rome on 1 </w:t>
      </w:r>
      <w:r>
        <w:rPr>
          <w:lang w:val="en-US"/>
        </w:rPr>
        <w:t xml:space="preserve">December 2016, the Partners and Observers agreed that biogas was an important topic where there was the potential for GBEP to add value. This short note </w:t>
      </w:r>
      <w:proofErr w:type="gramStart"/>
      <w:r>
        <w:rPr>
          <w:lang w:val="en-US"/>
        </w:rPr>
        <w:t>has been prepared</w:t>
      </w:r>
      <w:proofErr w:type="gramEnd"/>
      <w:r>
        <w:rPr>
          <w:lang w:val="en-US"/>
        </w:rPr>
        <w:t xml:space="preserve"> by the GBEP Secretariat, as was agreed at the meeting, in order to explore the potential for GBEP in this area and to highlight activities that could be carried out</w:t>
      </w:r>
      <w:r w:rsidR="00962788">
        <w:rPr>
          <w:lang w:val="en-US"/>
        </w:rPr>
        <w:t xml:space="preserve"> in a possible Scope of Work</w:t>
      </w:r>
      <w:r w:rsidR="003833B3">
        <w:rPr>
          <w:lang w:val="en-US"/>
        </w:rPr>
        <w:t xml:space="preserve"> of a new WGCB Activity Group</w:t>
      </w:r>
      <w:r w:rsidR="00093856">
        <w:rPr>
          <w:lang w:val="en-US"/>
        </w:rPr>
        <w:t xml:space="preserve"> (AG)</w:t>
      </w:r>
      <w:r>
        <w:rPr>
          <w:lang w:val="en-US"/>
        </w:rPr>
        <w:t>.</w:t>
      </w:r>
      <w:r w:rsidR="00334C68">
        <w:rPr>
          <w:lang w:val="en-US"/>
        </w:rPr>
        <w:t xml:space="preserve"> </w:t>
      </w:r>
      <w:r w:rsidR="00334C68">
        <w:rPr>
          <w:rFonts w:asciiTheme="majorBidi" w:hAnsiTheme="majorBidi" w:cstheme="majorBidi"/>
        </w:rPr>
        <w:t>Discussions among Partners and Observers could be held electronically and, if considered appropriate, an Activity Group could be approved remotely and start working prior to the GBEP regular meetings in November 2017.</w:t>
      </w:r>
    </w:p>
    <w:p w14:paraId="5D54F3DE" w14:textId="77777777" w:rsidR="00373265" w:rsidRPr="001F0242" w:rsidRDefault="008860D4" w:rsidP="00330885">
      <w:pPr>
        <w:jc w:val="both"/>
        <w:rPr>
          <w:b/>
          <w:bCs/>
          <w:u w:val="single"/>
          <w:lang w:val="en-US"/>
        </w:rPr>
      </w:pPr>
      <w:r>
        <w:rPr>
          <w:b/>
          <w:bCs/>
          <w:u w:val="single"/>
          <w:lang w:val="en-US"/>
        </w:rPr>
        <w:t>Background</w:t>
      </w:r>
    </w:p>
    <w:p w14:paraId="1F1C6531" w14:textId="77777777" w:rsidR="00600F78" w:rsidRDefault="007E78BF" w:rsidP="004C7EB7">
      <w:pPr>
        <w:jc w:val="both"/>
        <w:rPr>
          <w:lang w:val="en-US"/>
        </w:rPr>
      </w:pPr>
      <w:r>
        <w:rPr>
          <w:lang w:val="en-US"/>
        </w:rPr>
        <w:t xml:space="preserve">Biogas is a mixture of gases (primarily methane and carbon dioxide) produced from the </w:t>
      </w:r>
      <w:r w:rsidR="00345AA6">
        <w:rPr>
          <w:lang w:val="en-US"/>
        </w:rPr>
        <w:t xml:space="preserve">digestion of organic matter by microorganisms under anaerobic conditions. </w:t>
      </w:r>
      <w:r w:rsidR="00540698">
        <w:rPr>
          <w:lang w:val="en-US"/>
        </w:rPr>
        <w:t xml:space="preserve">Energy from biogas </w:t>
      </w:r>
      <w:proofErr w:type="gramStart"/>
      <w:r w:rsidR="00540698">
        <w:rPr>
          <w:lang w:val="en-US"/>
        </w:rPr>
        <w:t>is defined</w:t>
      </w:r>
      <w:proofErr w:type="gramEnd"/>
      <w:r w:rsidR="00540698">
        <w:rPr>
          <w:lang w:val="en-US"/>
        </w:rPr>
        <w:t xml:space="preserve"> by IEA Bioenergy as ‘e</w:t>
      </w:r>
      <w:r w:rsidR="00540698" w:rsidRPr="00540698">
        <w:rPr>
          <w:lang w:val="en-US"/>
        </w:rPr>
        <w:t>nergy from biological conversion of organic waste’</w:t>
      </w:r>
      <w:r w:rsidR="00540698">
        <w:rPr>
          <w:rStyle w:val="FootnoteReference"/>
          <w:lang w:val="en-US"/>
        </w:rPr>
        <w:footnoteReference w:id="2"/>
      </w:r>
      <w:r w:rsidR="00540698">
        <w:rPr>
          <w:lang w:val="en-US"/>
        </w:rPr>
        <w:t xml:space="preserve">. </w:t>
      </w:r>
      <w:r w:rsidR="00600F78">
        <w:rPr>
          <w:lang w:val="en-US"/>
        </w:rPr>
        <w:t xml:space="preserve">There are four stages in biogas systems: feedstock supply, biogas production, </w:t>
      </w:r>
      <w:proofErr w:type="spellStart"/>
      <w:r w:rsidR="00600F78">
        <w:rPr>
          <w:lang w:val="en-US"/>
        </w:rPr>
        <w:t>digestate</w:t>
      </w:r>
      <w:proofErr w:type="spellEnd"/>
      <w:r w:rsidR="00600F78">
        <w:rPr>
          <w:lang w:val="en-US"/>
        </w:rPr>
        <w:t xml:space="preserve"> utilization and biogas utilization</w:t>
      </w:r>
      <w:r w:rsidR="00600F78">
        <w:rPr>
          <w:rStyle w:val="FootnoteReference"/>
          <w:lang w:val="en-US"/>
        </w:rPr>
        <w:footnoteReference w:id="3"/>
      </w:r>
      <w:r w:rsidR="000E1CB7">
        <w:rPr>
          <w:lang w:val="en-US"/>
        </w:rPr>
        <w:t>.</w:t>
      </w:r>
    </w:p>
    <w:p w14:paraId="1F62BE9A" w14:textId="4BB8CFB5" w:rsidR="005840F8" w:rsidRDefault="00B778EC" w:rsidP="004C7EB7">
      <w:pPr>
        <w:jc w:val="both"/>
        <w:rPr>
          <w:lang w:val="en-US"/>
        </w:rPr>
      </w:pPr>
      <w:r>
        <w:rPr>
          <w:lang w:val="en-US"/>
        </w:rPr>
        <w:t>Biogas has great potential in</w:t>
      </w:r>
      <w:r w:rsidR="00A73354">
        <w:rPr>
          <w:lang w:val="en-US"/>
        </w:rPr>
        <w:t xml:space="preserve"> a broad range of context</w:t>
      </w:r>
      <w:r w:rsidR="004C7EB7">
        <w:rPr>
          <w:lang w:val="en-US"/>
        </w:rPr>
        <w:t>s,</w:t>
      </w:r>
      <w:r w:rsidR="00A73354">
        <w:rPr>
          <w:lang w:val="en-US"/>
        </w:rPr>
        <w:t xml:space="preserve"> given that t</w:t>
      </w:r>
      <w:r w:rsidR="002531D3">
        <w:rPr>
          <w:lang w:val="en-US"/>
        </w:rPr>
        <w:t xml:space="preserve">here are a </w:t>
      </w:r>
      <w:r w:rsidR="00A73354">
        <w:rPr>
          <w:lang w:val="en-US"/>
        </w:rPr>
        <w:t>wide variety of feedstocks</w:t>
      </w:r>
      <w:r w:rsidR="002531D3">
        <w:rPr>
          <w:lang w:val="en-US"/>
        </w:rPr>
        <w:t xml:space="preserve"> that </w:t>
      </w:r>
      <w:proofErr w:type="gramStart"/>
      <w:r w:rsidR="002531D3">
        <w:rPr>
          <w:lang w:val="en-US"/>
        </w:rPr>
        <w:t>can be utilized</w:t>
      </w:r>
      <w:proofErr w:type="gramEnd"/>
      <w:r w:rsidR="002531D3">
        <w:rPr>
          <w:lang w:val="en-US"/>
        </w:rPr>
        <w:t xml:space="preserve">, including </w:t>
      </w:r>
      <w:r w:rsidR="002A67F7">
        <w:rPr>
          <w:lang w:val="en-US"/>
        </w:rPr>
        <w:t xml:space="preserve">crops, </w:t>
      </w:r>
      <w:r w:rsidR="00257598">
        <w:rPr>
          <w:lang w:val="en-US"/>
        </w:rPr>
        <w:t xml:space="preserve">agro-food </w:t>
      </w:r>
      <w:r w:rsidR="002531D3">
        <w:rPr>
          <w:lang w:val="en-US"/>
        </w:rPr>
        <w:t>industrial waste, sewage, animal wa</w:t>
      </w:r>
      <w:r w:rsidR="00093856">
        <w:rPr>
          <w:lang w:val="en-US"/>
        </w:rPr>
        <w:t>ste, agricultural by-products and</w:t>
      </w:r>
      <w:r w:rsidR="002531D3">
        <w:rPr>
          <w:lang w:val="en-US"/>
        </w:rPr>
        <w:t xml:space="preserve"> residues, and energy crops. </w:t>
      </w:r>
      <w:proofErr w:type="gramStart"/>
      <w:r w:rsidR="002531D3">
        <w:rPr>
          <w:lang w:val="en-US"/>
        </w:rPr>
        <w:t>Furthermore, biogas production can occur at a wide range of scales, from small, farm-</w:t>
      </w:r>
      <w:r>
        <w:rPr>
          <w:lang w:val="en-US"/>
        </w:rPr>
        <w:t>scale biogas digesters used for</w:t>
      </w:r>
      <w:r w:rsidR="002531D3">
        <w:rPr>
          <w:lang w:val="en-US"/>
        </w:rPr>
        <w:t xml:space="preserve"> heat</w:t>
      </w:r>
      <w:r w:rsidR="004C7EB7">
        <w:rPr>
          <w:lang w:val="en-US"/>
        </w:rPr>
        <w:t xml:space="preserve">, </w:t>
      </w:r>
      <w:r>
        <w:rPr>
          <w:lang w:val="en-US"/>
        </w:rPr>
        <w:t>cooking and electricity</w:t>
      </w:r>
      <w:r w:rsidR="002531D3">
        <w:rPr>
          <w:lang w:val="en-US"/>
        </w:rPr>
        <w:t xml:space="preserve">, to industrial-scale plants where biogas can be upgraded to </w:t>
      </w:r>
      <w:proofErr w:type="spellStart"/>
      <w:r w:rsidR="002531D3">
        <w:rPr>
          <w:lang w:val="en-US"/>
        </w:rPr>
        <w:t>biomethane</w:t>
      </w:r>
      <w:proofErr w:type="spellEnd"/>
      <w:r w:rsidR="002531D3">
        <w:rPr>
          <w:lang w:val="en-US"/>
        </w:rPr>
        <w:t xml:space="preserve"> for supply to the national grid</w:t>
      </w:r>
      <w:r w:rsidR="005C1D77">
        <w:rPr>
          <w:lang w:val="en-US"/>
        </w:rPr>
        <w:t xml:space="preserve"> and to be used in gas-vehicles</w:t>
      </w:r>
      <w:r w:rsidR="002531D3">
        <w:rPr>
          <w:lang w:val="en-US"/>
        </w:rPr>
        <w:t>, or where comb</w:t>
      </w:r>
      <w:r w:rsidR="00093856">
        <w:rPr>
          <w:lang w:val="en-US"/>
        </w:rPr>
        <w:t>ined heat and power units (CHP</w:t>
      </w:r>
      <w:r w:rsidR="002531D3">
        <w:rPr>
          <w:lang w:val="en-US"/>
        </w:rPr>
        <w:t>)</w:t>
      </w:r>
      <w:r w:rsidR="00B9680E">
        <w:rPr>
          <w:lang w:val="en-US"/>
        </w:rPr>
        <w:t xml:space="preserve"> can be</w:t>
      </w:r>
      <w:r w:rsidR="00780256">
        <w:rPr>
          <w:lang w:val="en-US"/>
        </w:rPr>
        <w:t xml:space="preserve"> used to provide heat and electricity to</w:t>
      </w:r>
      <w:r w:rsidR="002531D3">
        <w:rPr>
          <w:lang w:val="en-US"/>
        </w:rPr>
        <w:t xml:space="preserve"> the local area</w:t>
      </w:r>
      <w:r w:rsidR="00780256">
        <w:rPr>
          <w:lang w:val="en-US"/>
        </w:rPr>
        <w:t>.</w:t>
      </w:r>
      <w:proofErr w:type="gramEnd"/>
      <w:r w:rsidR="004C7EB7">
        <w:rPr>
          <w:lang w:val="en-US"/>
        </w:rPr>
        <w:t xml:space="preserve"> </w:t>
      </w:r>
      <w:r w:rsidR="00A10CBB">
        <w:rPr>
          <w:lang w:val="en-US"/>
        </w:rPr>
        <w:t xml:space="preserve">From the second half of the 2000s, biogas upgrading to </w:t>
      </w:r>
      <w:proofErr w:type="spellStart"/>
      <w:r w:rsidR="00A10CBB">
        <w:rPr>
          <w:lang w:val="en-US"/>
        </w:rPr>
        <w:t>biomethane</w:t>
      </w:r>
      <w:proofErr w:type="spellEnd"/>
      <w:r w:rsidR="00A10CBB">
        <w:rPr>
          <w:lang w:val="en-US"/>
        </w:rPr>
        <w:t xml:space="preserve"> has become an attractive option to exploit the versatility of this renewable fuel. </w:t>
      </w:r>
      <w:proofErr w:type="spellStart"/>
      <w:r w:rsidR="00A10CBB">
        <w:rPr>
          <w:lang w:val="en-US"/>
        </w:rPr>
        <w:t>Biomethane</w:t>
      </w:r>
      <w:proofErr w:type="spellEnd"/>
      <w:r w:rsidR="00A10CBB">
        <w:rPr>
          <w:lang w:val="en-US"/>
        </w:rPr>
        <w:t xml:space="preserve"> can be a valid fuel for vehicles – many car manufactures offer flex fuel automobiles that can use </w:t>
      </w:r>
      <w:proofErr w:type="spellStart"/>
      <w:r w:rsidR="00A10CBB">
        <w:rPr>
          <w:lang w:val="en-US"/>
        </w:rPr>
        <w:t>biomethane</w:t>
      </w:r>
      <w:proofErr w:type="spellEnd"/>
      <w:r w:rsidR="00A10CBB">
        <w:rPr>
          <w:lang w:val="en-US"/>
        </w:rPr>
        <w:t xml:space="preserve"> and virtually any petrol engine </w:t>
      </w:r>
      <w:proofErr w:type="gramStart"/>
      <w:r w:rsidR="00A10CBB">
        <w:rPr>
          <w:lang w:val="en-US"/>
        </w:rPr>
        <w:t>can be retrofitted</w:t>
      </w:r>
      <w:proofErr w:type="gramEnd"/>
      <w:r w:rsidR="00A10CBB">
        <w:rPr>
          <w:lang w:val="en-US"/>
        </w:rPr>
        <w:t xml:space="preserve"> to run on methane – but possibly even more interestingly, </w:t>
      </w:r>
      <w:proofErr w:type="spellStart"/>
      <w:r w:rsidR="00A10CBB">
        <w:rPr>
          <w:lang w:val="en-US"/>
        </w:rPr>
        <w:t>biomethane</w:t>
      </w:r>
      <w:proofErr w:type="spellEnd"/>
      <w:r w:rsidR="00A10CBB">
        <w:rPr>
          <w:lang w:val="en-US"/>
        </w:rPr>
        <w:t xml:space="preserve"> can be injected into the national natural gas grid for residential or industrial uses. Supporting policies and technical improvements are still necessary in this field in order to express the full potential of this technology.</w:t>
      </w:r>
    </w:p>
    <w:p w14:paraId="2A36DD75" w14:textId="66C1D905" w:rsidR="007E78BF" w:rsidRDefault="004C7EB7" w:rsidP="004C7EB7">
      <w:pPr>
        <w:jc w:val="both"/>
        <w:rPr>
          <w:lang w:val="en-US"/>
        </w:rPr>
      </w:pPr>
      <w:r>
        <w:rPr>
          <w:lang w:val="en-US"/>
        </w:rPr>
        <w:t xml:space="preserve">Biogas </w:t>
      </w:r>
      <w:proofErr w:type="gramStart"/>
      <w:r>
        <w:rPr>
          <w:lang w:val="en-US"/>
        </w:rPr>
        <w:t>has also been described</w:t>
      </w:r>
      <w:proofErr w:type="gramEnd"/>
      <w:r>
        <w:rPr>
          <w:lang w:val="en-US"/>
        </w:rPr>
        <w:t xml:space="preserve"> as a win-win strategy because it has the ability to tackle many issues concurrently. </w:t>
      </w:r>
      <w:r w:rsidR="005B018E">
        <w:rPr>
          <w:lang w:val="en-US"/>
        </w:rPr>
        <w:t>Besides energy production</w:t>
      </w:r>
      <w:r w:rsidR="00015A41">
        <w:rPr>
          <w:lang w:val="en-US"/>
        </w:rPr>
        <w:t>,</w:t>
      </w:r>
      <w:r w:rsidR="005B018E">
        <w:rPr>
          <w:lang w:val="en-US"/>
        </w:rPr>
        <w:t xml:space="preserve"> the biogas benefits</w:t>
      </w:r>
      <w:r>
        <w:rPr>
          <w:lang w:val="en-US"/>
        </w:rPr>
        <w:t xml:space="preserve"> include: </w:t>
      </w:r>
      <w:r w:rsidR="00CC1EFA">
        <w:rPr>
          <w:lang w:val="en-US"/>
        </w:rPr>
        <w:t xml:space="preserve">agricultural residues </w:t>
      </w:r>
      <w:r w:rsidR="00A25AE4">
        <w:rPr>
          <w:lang w:val="en-US"/>
        </w:rPr>
        <w:t xml:space="preserve">and </w:t>
      </w:r>
      <w:r w:rsidR="005B018E">
        <w:rPr>
          <w:lang w:val="en-US"/>
        </w:rPr>
        <w:t xml:space="preserve">organic </w:t>
      </w:r>
      <w:r>
        <w:rPr>
          <w:lang w:val="en-US"/>
        </w:rPr>
        <w:t>waste management; reduct</w:t>
      </w:r>
      <w:r w:rsidR="002D0014">
        <w:rPr>
          <w:lang w:val="en-US"/>
        </w:rPr>
        <w:t>ion of greenhouse gas emissions</w:t>
      </w:r>
      <w:r>
        <w:rPr>
          <w:lang w:val="en-US"/>
        </w:rPr>
        <w:t xml:space="preserve"> and of </w:t>
      </w:r>
      <w:r>
        <w:rPr>
          <w:lang w:val="en-US"/>
        </w:rPr>
        <w:lastRenderedPageBreak/>
        <w:t>po</w:t>
      </w:r>
      <w:r w:rsidR="00015A41">
        <w:rPr>
          <w:lang w:val="en-US"/>
        </w:rPr>
        <w:t>llutants into the atmosphere; reduction of nutrient leaching</w:t>
      </w:r>
      <w:r>
        <w:rPr>
          <w:lang w:val="en-US"/>
        </w:rPr>
        <w:t xml:space="preserve"> </w:t>
      </w:r>
      <w:r w:rsidR="00015A41">
        <w:rPr>
          <w:lang w:val="en-US"/>
        </w:rPr>
        <w:t xml:space="preserve">into </w:t>
      </w:r>
      <w:r>
        <w:rPr>
          <w:lang w:val="en-US"/>
        </w:rPr>
        <w:t>water</w:t>
      </w:r>
      <w:r w:rsidR="00093856">
        <w:rPr>
          <w:lang w:val="en-US"/>
        </w:rPr>
        <w:t xml:space="preserve"> bodies</w:t>
      </w:r>
      <w:r>
        <w:rPr>
          <w:lang w:val="en-US"/>
        </w:rPr>
        <w:t>; and nutrient recycling</w:t>
      </w:r>
      <w:r w:rsidR="00E7344E">
        <w:rPr>
          <w:lang w:val="en-US"/>
        </w:rPr>
        <w:t xml:space="preserve">, via </w:t>
      </w:r>
      <w:proofErr w:type="spellStart"/>
      <w:r w:rsidR="00E7344E">
        <w:rPr>
          <w:lang w:val="en-US"/>
        </w:rPr>
        <w:t>digestate</w:t>
      </w:r>
      <w:proofErr w:type="spellEnd"/>
      <w:r w:rsidR="00E7344E">
        <w:rPr>
          <w:lang w:val="en-US"/>
        </w:rPr>
        <w:t xml:space="preserve"> use,</w:t>
      </w:r>
      <w:r>
        <w:rPr>
          <w:lang w:val="en-US"/>
        </w:rPr>
        <w:t xml:space="preserve"> </w:t>
      </w:r>
      <w:r w:rsidR="00015A41">
        <w:rPr>
          <w:lang w:val="en-US"/>
        </w:rPr>
        <w:t>that allow the</w:t>
      </w:r>
      <w:r>
        <w:rPr>
          <w:lang w:val="en-US"/>
        </w:rPr>
        <w:t xml:space="preserve"> substitution of chemical fertilizers</w:t>
      </w:r>
      <w:r w:rsidR="00E7344E">
        <w:rPr>
          <w:lang w:val="en-US"/>
        </w:rPr>
        <w:t xml:space="preserve"> and promote soil fertility and carbon sequestration</w:t>
      </w:r>
      <w:r>
        <w:rPr>
          <w:lang w:val="en-US"/>
        </w:rPr>
        <w:t>.</w:t>
      </w:r>
      <w:r w:rsidR="00403D85">
        <w:rPr>
          <w:lang w:val="en-US"/>
        </w:rPr>
        <w:t xml:space="preserve"> It can therefore help to accomplish improvements in livelihoods, health and ecosystems.</w:t>
      </w:r>
      <w:r w:rsidR="0057798F">
        <w:rPr>
          <w:lang w:val="en-US"/>
        </w:rPr>
        <w:t xml:space="preserve"> </w:t>
      </w:r>
      <w:r w:rsidR="005C1D77">
        <w:rPr>
          <w:lang w:val="en-US"/>
        </w:rPr>
        <w:t>Biogas production</w:t>
      </w:r>
      <w:r w:rsidR="001F0D90">
        <w:rPr>
          <w:lang w:val="en-US"/>
        </w:rPr>
        <w:t xml:space="preserve"> can also contribute to improve</w:t>
      </w:r>
      <w:r w:rsidR="005C1D77">
        <w:rPr>
          <w:lang w:val="en-US"/>
        </w:rPr>
        <w:t xml:space="preserve"> sanitation processes, since it </w:t>
      </w:r>
      <w:r w:rsidR="00DC30B9">
        <w:rPr>
          <w:lang w:val="en-US"/>
        </w:rPr>
        <w:t>has the potential to be</w:t>
      </w:r>
      <w:r w:rsidR="005C1D77">
        <w:rPr>
          <w:lang w:val="en-US"/>
        </w:rPr>
        <w:t xml:space="preserve"> a commercialized by-product (</w:t>
      </w:r>
      <w:r w:rsidR="00DC30B9">
        <w:rPr>
          <w:lang w:val="en-US"/>
        </w:rPr>
        <w:t xml:space="preserve">i.e. </w:t>
      </w:r>
      <w:r w:rsidR="00872B65">
        <w:rPr>
          <w:lang w:val="en-US"/>
        </w:rPr>
        <w:t xml:space="preserve">in the processes of </w:t>
      </w:r>
      <w:r w:rsidR="005C1D77">
        <w:rPr>
          <w:lang w:val="en-US"/>
        </w:rPr>
        <w:t>liquid effluents treatment</w:t>
      </w:r>
      <w:r w:rsidR="00872B65">
        <w:rPr>
          <w:lang w:val="en-US"/>
        </w:rPr>
        <w:t>,</w:t>
      </w:r>
      <w:r w:rsidR="005C1D77">
        <w:rPr>
          <w:lang w:val="en-US"/>
        </w:rPr>
        <w:t xml:space="preserve"> MSW </w:t>
      </w:r>
      <w:r w:rsidR="00DC30B9">
        <w:rPr>
          <w:lang w:val="en-US"/>
        </w:rPr>
        <w:t xml:space="preserve">treatment and </w:t>
      </w:r>
      <w:r w:rsidR="005C1D77">
        <w:rPr>
          <w:lang w:val="en-US"/>
        </w:rPr>
        <w:t>disposal in landfills)</w:t>
      </w:r>
      <w:r w:rsidR="00DC30B9">
        <w:rPr>
          <w:lang w:val="en-US"/>
        </w:rPr>
        <w:t>. In addition,</w:t>
      </w:r>
      <w:r w:rsidR="005C1D77">
        <w:rPr>
          <w:lang w:val="en-US"/>
        </w:rPr>
        <w:t xml:space="preserve"> </w:t>
      </w:r>
      <w:r w:rsidR="00F30DBE">
        <w:rPr>
          <w:lang w:val="en-US"/>
        </w:rPr>
        <w:t>energy cost</w:t>
      </w:r>
      <w:r w:rsidR="001B11D4">
        <w:rPr>
          <w:lang w:val="en-US"/>
        </w:rPr>
        <w:t>s</w:t>
      </w:r>
      <w:r w:rsidR="00F30DBE">
        <w:rPr>
          <w:lang w:val="en-US"/>
        </w:rPr>
        <w:t xml:space="preserve"> can be substantially reduced </w:t>
      </w:r>
      <w:proofErr w:type="gramStart"/>
      <w:r w:rsidR="00F30DBE">
        <w:rPr>
          <w:lang w:val="en-US"/>
        </w:rPr>
        <w:t>and, moreover,</w:t>
      </w:r>
      <w:proofErr w:type="gramEnd"/>
      <w:r w:rsidR="00F30DBE">
        <w:rPr>
          <w:lang w:val="en-US"/>
        </w:rPr>
        <w:t xml:space="preserve"> </w:t>
      </w:r>
      <w:r w:rsidR="005C1D77">
        <w:rPr>
          <w:lang w:val="en-US"/>
        </w:rPr>
        <w:t xml:space="preserve">sales of the energy produced from biogas can contribute to the economic feasibility of these plants. </w:t>
      </w:r>
      <w:r w:rsidR="00A10CBB">
        <w:rPr>
          <w:lang w:val="en-US"/>
        </w:rPr>
        <w:t>Promotion of these economic externalities are important for supporting the utilization of biogas</w:t>
      </w:r>
      <w:r w:rsidR="001F0D90">
        <w:rPr>
          <w:lang w:val="en-US"/>
        </w:rPr>
        <w:t>,</w:t>
      </w:r>
      <w:r w:rsidR="005C1D77">
        <w:rPr>
          <w:lang w:val="en-US"/>
        </w:rPr>
        <w:t xml:space="preserve"> mainly in developing countries</w:t>
      </w:r>
      <w:r w:rsidR="00A10CBB">
        <w:rPr>
          <w:lang w:val="en-US"/>
        </w:rPr>
        <w:t>.</w:t>
      </w:r>
    </w:p>
    <w:p w14:paraId="15DA9E3C" w14:textId="59CF78A7" w:rsidR="005840F8" w:rsidRDefault="00962788" w:rsidP="00981964">
      <w:pPr>
        <w:jc w:val="both"/>
        <w:rPr>
          <w:lang w:val="en-US"/>
        </w:rPr>
      </w:pPr>
      <w:r>
        <w:rPr>
          <w:lang w:val="en-US"/>
        </w:rPr>
        <w:t xml:space="preserve">Biogas </w:t>
      </w:r>
      <w:r w:rsidR="001F7C3A">
        <w:rPr>
          <w:lang w:val="en-US"/>
        </w:rPr>
        <w:t>has a large potential to make</w:t>
      </w:r>
      <w:r>
        <w:rPr>
          <w:lang w:val="en-US"/>
        </w:rPr>
        <w:t xml:space="preserve"> an important contribution to global bioenergy production. </w:t>
      </w:r>
      <w:r w:rsidR="008921A7">
        <w:rPr>
          <w:lang w:val="en-US"/>
        </w:rPr>
        <w:t xml:space="preserve">Biogas </w:t>
      </w:r>
      <w:r w:rsidR="001F7C3A">
        <w:rPr>
          <w:lang w:val="en-US"/>
        </w:rPr>
        <w:t xml:space="preserve">currently </w:t>
      </w:r>
      <w:r w:rsidR="0044192F">
        <w:rPr>
          <w:lang w:val="en-US"/>
        </w:rPr>
        <w:t>makes up four</w:t>
      </w:r>
      <w:r w:rsidR="008921A7">
        <w:rPr>
          <w:lang w:val="en-US"/>
        </w:rPr>
        <w:t xml:space="preserve"> percent of biomass sources for heat generation and 20 percent of biomass sources for electricity generation</w:t>
      </w:r>
      <w:r w:rsidR="008921A7">
        <w:rPr>
          <w:rStyle w:val="FootnoteReference"/>
          <w:lang w:val="en-US"/>
        </w:rPr>
        <w:footnoteReference w:id="4"/>
      </w:r>
      <w:r w:rsidR="008921A7">
        <w:rPr>
          <w:lang w:val="en-US"/>
        </w:rPr>
        <w:t xml:space="preserve">. </w:t>
      </w:r>
      <w:r w:rsidR="001F7C3A">
        <w:rPr>
          <w:lang w:val="en-US"/>
        </w:rPr>
        <w:t>However, the global potential could be as much as six percent of global primary energy supply</w:t>
      </w:r>
      <w:r w:rsidR="002B0A73">
        <w:rPr>
          <w:rStyle w:val="FootnoteReference"/>
          <w:lang w:val="en-US"/>
        </w:rPr>
        <w:footnoteReference w:id="5"/>
      </w:r>
      <w:r w:rsidR="001F7C3A">
        <w:rPr>
          <w:lang w:val="en-US"/>
        </w:rPr>
        <w:t xml:space="preserve">. </w:t>
      </w:r>
      <w:r>
        <w:rPr>
          <w:lang w:val="en-US"/>
        </w:rPr>
        <w:t xml:space="preserve">The countries with the greatest </w:t>
      </w:r>
      <w:r w:rsidR="00E06BF0">
        <w:rPr>
          <w:lang w:val="en-US"/>
        </w:rPr>
        <w:t xml:space="preserve">power output </w:t>
      </w:r>
      <w:r>
        <w:rPr>
          <w:lang w:val="en-US"/>
        </w:rPr>
        <w:t>f</w:t>
      </w:r>
      <w:r w:rsidR="00E06BF0">
        <w:rPr>
          <w:lang w:val="en-US"/>
        </w:rPr>
        <w:t>rom</w:t>
      </w:r>
      <w:r w:rsidR="00191B93">
        <w:rPr>
          <w:lang w:val="en-US"/>
        </w:rPr>
        <w:t xml:space="preserve"> biogas are currently in Europe;</w:t>
      </w:r>
      <w:r>
        <w:rPr>
          <w:lang w:val="en-US"/>
        </w:rPr>
        <w:t xml:space="preserve"> </w:t>
      </w:r>
      <w:r w:rsidR="00191B93">
        <w:rPr>
          <w:lang w:val="en-US"/>
        </w:rPr>
        <w:t xml:space="preserve">those with the greatest number of plants are </w:t>
      </w:r>
      <w:r>
        <w:rPr>
          <w:lang w:val="en-US"/>
        </w:rPr>
        <w:t>Germany,</w:t>
      </w:r>
      <w:r w:rsidR="00191B93">
        <w:rPr>
          <w:lang w:val="en-US"/>
        </w:rPr>
        <w:t xml:space="preserve"> Italy, France, Switzerland, Czech Republic,</w:t>
      </w:r>
      <w:r>
        <w:rPr>
          <w:lang w:val="en-US"/>
        </w:rPr>
        <w:t xml:space="preserve"> United Kingdom, </w:t>
      </w:r>
      <w:r w:rsidR="00191B93">
        <w:rPr>
          <w:lang w:val="en-US"/>
        </w:rPr>
        <w:t>Austria, Sweden, Poland</w:t>
      </w:r>
      <w:r>
        <w:rPr>
          <w:lang w:val="en-US"/>
        </w:rPr>
        <w:t xml:space="preserve"> and the Netherlands</w:t>
      </w:r>
      <w:r w:rsidR="00191B93">
        <w:rPr>
          <w:rStyle w:val="FootnoteReference"/>
          <w:lang w:val="en-US"/>
        </w:rPr>
        <w:footnoteReference w:id="6"/>
      </w:r>
      <w:r>
        <w:rPr>
          <w:lang w:val="en-US"/>
        </w:rPr>
        <w:t xml:space="preserve">. However, there is also substantial biogas production in </w:t>
      </w:r>
      <w:r w:rsidR="00E06BF0">
        <w:rPr>
          <w:lang w:val="en-US"/>
        </w:rPr>
        <w:t xml:space="preserve">other </w:t>
      </w:r>
      <w:r>
        <w:rPr>
          <w:lang w:val="en-US"/>
        </w:rPr>
        <w:t xml:space="preserve">countries </w:t>
      </w:r>
      <w:r w:rsidR="00E06BF0">
        <w:rPr>
          <w:lang w:val="en-US"/>
        </w:rPr>
        <w:t xml:space="preserve">(i.e. Bangladesh, </w:t>
      </w:r>
      <w:r w:rsidR="00257598">
        <w:rPr>
          <w:lang w:val="en-US"/>
        </w:rPr>
        <w:t>China</w:t>
      </w:r>
      <w:r w:rsidR="00E06BF0">
        <w:rPr>
          <w:lang w:val="en-US"/>
        </w:rPr>
        <w:t>, India, USA and Vietnam</w:t>
      </w:r>
      <w:r w:rsidR="00257598">
        <w:rPr>
          <w:lang w:val="en-US"/>
        </w:rPr>
        <w:t>)</w:t>
      </w:r>
      <w:r>
        <w:rPr>
          <w:lang w:val="en-US"/>
        </w:rPr>
        <w:t>, and serious poten</w:t>
      </w:r>
      <w:r w:rsidR="005840F8">
        <w:rPr>
          <w:lang w:val="en-US"/>
        </w:rPr>
        <w:t>tial for</w:t>
      </w:r>
      <w:r w:rsidR="007E78BF">
        <w:rPr>
          <w:lang w:val="en-US"/>
        </w:rPr>
        <w:t xml:space="preserve"> growth in the future.</w:t>
      </w:r>
      <w:r w:rsidR="00F83FA5">
        <w:rPr>
          <w:lang w:val="en-US"/>
        </w:rPr>
        <w:t xml:space="preserve"> </w:t>
      </w:r>
      <w:r w:rsidR="008921A7">
        <w:rPr>
          <w:lang w:val="en-US"/>
        </w:rPr>
        <w:t>For instance, the greatest use of small-scale biogas digesters</w:t>
      </w:r>
      <w:r w:rsidR="008921A7" w:rsidRPr="008921A7">
        <w:rPr>
          <w:lang w:val="en-US"/>
        </w:rPr>
        <w:t xml:space="preserve"> </w:t>
      </w:r>
      <w:r w:rsidR="008921A7">
        <w:rPr>
          <w:lang w:val="en-US"/>
        </w:rPr>
        <w:t>for cooking and heating is in Asia, with 100 million people in China and 4.83 million in India with access to biogas</w:t>
      </w:r>
      <w:r w:rsidR="008921A7">
        <w:rPr>
          <w:rStyle w:val="FootnoteReference"/>
          <w:lang w:val="en-US"/>
        </w:rPr>
        <w:footnoteReference w:id="7"/>
      </w:r>
      <w:r w:rsidR="008921A7">
        <w:rPr>
          <w:lang w:val="en-US"/>
        </w:rPr>
        <w:t>.</w:t>
      </w:r>
    </w:p>
    <w:p w14:paraId="4183DB12" w14:textId="073A51E5" w:rsidR="00552BAA" w:rsidRDefault="00552BAA" w:rsidP="00981964">
      <w:pPr>
        <w:jc w:val="both"/>
        <w:rPr>
          <w:lang w:val="en-US"/>
        </w:rPr>
      </w:pPr>
      <w:r>
        <w:rPr>
          <w:lang w:val="en-US"/>
        </w:rPr>
        <w:t xml:space="preserve">Although biogas has great potential, its production is not without its challenges. </w:t>
      </w:r>
      <w:r w:rsidR="0031149A">
        <w:rPr>
          <w:lang w:val="en-US"/>
        </w:rPr>
        <w:t>In general, a challenge is to promote a holistic approach and to integrate biogas production with the agricultural system to ensure sustainability of the entire value chain. In particular, a</w:t>
      </w:r>
      <w:r>
        <w:rPr>
          <w:lang w:val="en-US"/>
        </w:rPr>
        <w:t xml:space="preserve">t the small-scale level, biogas plants can be a costly investment and government subsidies and technical support are often required to make it feasible. As well as the economic challenges, there are safety concerns where quality control </w:t>
      </w:r>
      <w:proofErr w:type="gramStart"/>
      <w:r>
        <w:rPr>
          <w:lang w:val="en-US"/>
        </w:rPr>
        <w:t>is not carried out</w:t>
      </w:r>
      <w:proofErr w:type="gramEnd"/>
      <w:r>
        <w:rPr>
          <w:lang w:val="en-US"/>
        </w:rPr>
        <w:t xml:space="preserve"> properly. Due to these challenges, where it is possible, there is a general shift towards larger-scale biogas plants. However, large-scale plants </w:t>
      </w:r>
      <w:r w:rsidR="001B11D4">
        <w:rPr>
          <w:lang w:val="en-US"/>
        </w:rPr>
        <w:t>also face problems, such as</w:t>
      </w:r>
      <w:r>
        <w:rPr>
          <w:lang w:val="en-US"/>
        </w:rPr>
        <w:t xml:space="preserve"> feedstock supply issues, similarly to small-scale, such as competition for other uses of feedstock, affordability, and logistical challenges. There are further challenges in terms digester operations and applications of biogas.</w:t>
      </w:r>
    </w:p>
    <w:p w14:paraId="7EF51745" w14:textId="093E6CB8" w:rsidR="00780256" w:rsidRDefault="00552BAA" w:rsidP="00981964">
      <w:pPr>
        <w:jc w:val="both"/>
        <w:rPr>
          <w:lang w:val="en-US"/>
        </w:rPr>
      </w:pPr>
      <w:r>
        <w:rPr>
          <w:lang w:val="en-US"/>
        </w:rPr>
        <w:t xml:space="preserve">Some of the challenges of the production of biogas </w:t>
      </w:r>
      <w:proofErr w:type="gramStart"/>
      <w:r>
        <w:rPr>
          <w:lang w:val="en-US"/>
        </w:rPr>
        <w:t>can be overcome</w:t>
      </w:r>
      <w:proofErr w:type="gramEnd"/>
      <w:r>
        <w:rPr>
          <w:lang w:val="en-US"/>
        </w:rPr>
        <w:t xml:space="preserve"> by enhanced technology. </w:t>
      </w:r>
      <w:r w:rsidR="002D0014">
        <w:rPr>
          <w:lang w:val="en-US"/>
        </w:rPr>
        <w:t xml:space="preserve">Biogas technology has </w:t>
      </w:r>
      <w:r w:rsidR="009B4CCF">
        <w:rPr>
          <w:lang w:val="en-US"/>
        </w:rPr>
        <w:t xml:space="preserve">improved </w:t>
      </w:r>
      <w:r w:rsidR="002D0014">
        <w:rPr>
          <w:lang w:val="en-US"/>
        </w:rPr>
        <w:t xml:space="preserve">extensively in </w:t>
      </w:r>
      <w:r w:rsidR="0023171F" w:rsidRPr="008D2F46">
        <w:rPr>
          <w:lang w:val="en-US"/>
        </w:rPr>
        <w:t>developed</w:t>
      </w:r>
      <w:r w:rsidR="0023171F">
        <w:rPr>
          <w:lang w:val="en-US"/>
        </w:rPr>
        <w:t xml:space="preserve"> countries</w:t>
      </w:r>
      <w:r w:rsidR="009B4CCF">
        <w:rPr>
          <w:lang w:val="en-US"/>
        </w:rPr>
        <w:t>, while i</w:t>
      </w:r>
      <w:r w:rsidR="00E66216" w:rsidRPr="0051637D">
        <w:rPr>
          <w:lang w:val="en-US"/>
        </w:rPr>
        <w:t xml:space="preserve">n </w:t>
      </w:r>
      <w:r w:rsidR="00E66216">
        <w:rPr>
          <w:lang w:val="en-US"/>
        </w:rPr>
        <w:t xml:space="preserve">many </w:t>
      </w:r>
      <w:r w:rsidR="00E66216" w:rsidRPr="008D2F46">
        <w:rPr>
          <w:lang w:val="en-US"/>
        </w:rPr>
        <w:t>developing</w:t>
      </w:r>
      <w:r w:rsidR="007E55F0">
        <w:rPr>
          <w:lang w:val="en-US"/>
        </w:rPr>
        <w:t xml:space="preserve"> countries</w:t>
      </w:r>
      <w:r w:rsidR="00E66216" w:rsidRPr="0051637D">
        <w:rPr>
          <w:lang w:val="en-US"/>
        </w:rPr>
        <w:t xml:space="preserve"> there still exist</w:t>
      </w:r>
      <w:r w:rsidR="00E66216">
        <w:rPr>
          <w:lang w:val="en-US"/>
        </w:rPr>
        <w:t>s</w:t>
      </w:r>
      <w:r w:rsidR="00E66216" w:rsidRPr="0051637D">
        <w:rPr>
          <w:lang w:val="en-US"/>
        </w:rPr>
        <w:t xml:space="preserve"> room for further technical capacity </w:t>
      </w:r>
      <w:r w:rsidR="00015A41">
        <w:rPr>
          <w:lang w:val="en-US"/>
        </w:rPr>
        <w:t>enhancement</w:t>
      </w:r>
      <w:r w:rsidR="00E66216" w:rsidRPr="0051637D">
        <w:rPr>
          <w:lang w:val="en-US"/>
        </w:rPr>
        <w:t xml:space="preserve"> to ensure that biogas systems </w:t>
      </w:r>
      <w:proofErr w:type="gramStart"/>
      <w:r w:rsidR="00E66216" w:rsidRPr="0051637D">
        <w:rPr>
          <w:lang w:val="en-US"/>
        </w:rPr>
        <w:t>are utili</w:t>
      </w:r>
      <w:r w:rsidR="00E66216">
        <w:rPr>
          <w:lang w:val="en-US"/>
        </w:rPr>
        <w:t>zed</w:t>
      </w:r>
      <w:proofErr w:type="gramEnd"/>
      <w:r w:rsidR="00E66216">
        <w:rPr>
          <w:lang w:val="en-US"/>
        </w:rPr>
        <w:t xml:space="preserve"> to their maximum potential. </w:t>
      </w:r>
      <w:r w:rsidR="00015A41">
        <w:rPr>
          <w:lang w:val="en-US"/>
        </w:rPr>
        <w:t>In particular, there are areas for improvement in the efficiency of biogas plants, technical capacity for the management of plants</w:t>
      </w:r>
      <w:r w:rsidR="008D2F46">
        <w:rPr>
          <w:lang w:val="en-US"/>
        </w:rPr>
        <w:t>,</w:t>
      </w:r>
      <w:r w:rsidR="00015A41">
        <w:rPr>
          <w:lang w:val="en-US"/>
        </w:rPr>
        <w:t xml:space="preserve"> and</w:t>
      </w:r>
      <w:r w:rsidR="008D2F46">
        <w:rPr>
          <w:lang w:val="en-US"/>
        </w:rPr>
        <w:t xml:space="preserve"> the distribution of </w:t>
      </w:r>
      <w:proofErr w:type="spellStart"/>
      <w:r w:rsidR="008D2F46">
        <w:rPr>
          <w:lang w:val="en-US"/>
        </w:rPr>
        <w:t>digestate</w:t>
      </w:r>
      <w:proofErr w:type="spellEnd"/>
      <w:r w:rsidR="008D2F46">
        <w:rPr>
          <w:lang w:val="en-US"/>
        </w:rPr>
        <w:t xml:space="preserve">. </w:t>
      </w:r>
      <w:r w:rsidR="005840F8">
        <w:rPr>
          <w:lang w:val="en-US"/>
        </w:rPr>
        <w:t>T</w:t>
      </w:r>
      <w:r w:rsidR="002D0014">
        <w:rPr>
          <w:lang w:val="en-US"/>
        </w:rPr>
        <w:t xml:space="preserve">echnology transfer </w:t>
      </w:r>
      <w:r w:rsidR="008D2F46">
        <w:rPr>
          <w:lang w:val="en-US"/>
        </w:rPr>
        <w:t>and capacity building</w:t>
      </w:r>
      <w:r w:rsidR="000D610F">
        <w:rPr>
          <w:lang w:val="en-US"/>
        </w:rPr>
        <w:t xml:space="preserve"> (including South-South </w:t>
      </w:r>
      <w:r w:rsidR="000D610F">
        <w:rPr>
          <w:lang w:val="en-US"/>
        </w:rPr>
        <w:lastRenderedPageBreak/>
        <w:t>cooperation)</w:t>
      </w:r>
      <w:r w:rsidR="008D2F46">
        <w:rPr>
          <w:lang w:val="en-US"/>
        </w:rPr>
        <w:t xml:space="preserve"> </w:t>
      </w:r>
      <w:r w:rsidR="002D0014">
        <w:rPr>
          <w:lang w:val="en-US"/>
        </w:rPr>
        <w:t xml:space="preserve">will be particularly important to ensure that </w:t>
      </w:r>
      <w:r w:rsidR="007E55F0">
        <w:rPr>
          <w:lang w:val="en-US"/>
        </w:rPr>
        <w:t xml:space="preserve">the </w:t>
      </w:r>
      <w:r w:rsidR="002D0014">
        <w:rPr>
          <w:lang w:val="en-US"/>
        </w:rPr>
        <w:t xml:space="preserve">biogas </w:t>
      </w:r>
      <w:r w:rsidR="007E55F0">
        <w:rPr>
          <w:lang w:val="en-US"/>
        </w:rPr>
        <w:t>pathway</w:t>
      </w:r>
      <w:r w:rsidR="002D0014">
        <w:rPr>
          <w:lang w:val="en-US"/>
        </w:rPr>
        <w:t xml:space="preserve"> can contribute fully to </w:t>
      </w:r>
      <w:r w:rsidR="001E147D">
        <w:rPr>
          <w:lang w:val="en-US"/>
        </w:rPr>
        <w:t>sustainable development and the fulfilment of the Sustainable Development Goals</w:t>
      </w:r>
      <w:r w:rsidR="002D0014">
        <w:rPr>
          <w:lang w:val="en-US"/>
        </w:rPr>
        <w:t>.</w:t>
      </w:r>
    </w:p>
    <w:p w14:paraId="5B164CA0" w14:textId="770D057B" w:rsidR="006A45A6" w:rsidRPr="006A45A6" w:rsidRDefault="00330885" w:rsidP="00552BAA">
      <w:pPr>
        <w:jc w:val="both"/>
        <w:rPr>
          <w:lang w:val="en-US"/>
        </w:rPr>
      </w:pPr>
      <w:r>
        <w:rPr>
          <w:lang w:val="en-US"/>
        </w:rPr>
        <w:t>The en</w:t>
      </w:r>
      <w:r w:rsidR="00981964">
        <w:rPr>
          <w:lang w:val="en-US"/>
        </w:rPr>
        <w:t>abling environment can have a lar</w:t>
      </w:r>
      <w:r>
        <w:rPr>
          <w:lang w:val="en-US"/>
        </w:rPr>
        <w:t>g</w:t>
      </w:r>
      <w:r w:rsidR="00981964">
        <w:rPr>
          <w:lang w:val="en-US"/>
        </w:rPr>
        <w:t>e</w:t>
      </w:r>
      <w:r>
        <w:rPr>
          <w:lang w:val="en-US"/>
        </w:rPr>
        <w:t xml:space="preserve"> impact on the feasibility of biogas production. </w:t>
      </w:r>
      <w:r w:rsidR="00F83FA5">
        <w:rPr>
          <w:lang w:val="en-US"/>
        </w:rPr>
        <w:t>On an industrial scale, policies to support biogas are typically required to make it competiti</w:t>
      </w:r>
      <w:r w:rsidR="00093856">
        <w:rPr>
          <w:lang w:val="en-US"/>
        </w:rPr>
        <w:t>ve with conventional energy carriers</w:t>
      </w:r>
      <w:r w:rsidR="00F83FA5">
        <w:rPr>
          <w:lang w:val="en-US"/>
        </w:rPr>
        <w:t xml:space="preserve">. </w:t>
      </w:r>
      <w:r w:rsidR="00DB37E1">
        <w:rPr>
          <w:lang w:val="en-US"/>
        </w:rPr>
        <w:t>Furthermore, the climatic conditions of an area can also influence the feasibility and effectiveness of biogas.</w:t>
      </w:r>
    </w:p>
    <w:p w14:paraId="01868938" w14:textId="77777777" w:rsidR="00780256" w:rsidRPr="00780256" w:rsidRDefault="00780256" w:rsidP="00330885">
      <w:pPr>
        <w:jc w:val="both"/>
        <w:rPr>
          <w:b/>
          <w:bCs/>
          <w:lang w:val="en-US"/>
        </w:rPr>
      </w:pPr>
      <w:r w:rsidRPr="00780256">
        <w:rPr>
          <w:b/>
          <w:bCs/>
          <w:lang w:val="en-US"/>
        </w:rPr>
        <w:t>Scope for GBEP</w:t>
      </w:r>
    </w:p>
    <w:p w14:paraId="214ADCD2" w14:textId="56435192" w:rsidR="00E06BF0" w:rsidRDefault="00E06BF0" w:rsidP="00600F78">
      <w:pPr>
        <w:jc w:val="both"/>
        <w:rPr>
          <w:lang w:val="en-US"/>
        </w:rPr>
      </w:pPr>
      <w:r>
        <w:rPr>
          <w:lang w:val="en-US"/>
        </w:rPr>
        <w:t xml:space="preserve">As </w:t>
      </w:r>
      <w:r w:rsidR="006A45A6">
        <w:rPr>
          <w:lang w:val="en-US"/>
        </w:rPr>
        <w:t xml:space="preserve">one of </w:t>
      </w:r>
      <w:r>
        <w:rPr>
          <w:lang w:val="en-US"/>
        </w:rPr>
        <w:t>the main international discussion platform</w:t>
      </w:r>
      <w:r w:rsidR="00873C34">
        <w:rPr>
          <w:lang w:val="en-US"/>
        </w:rPr>
        <w:t>s</w:t>
      </w:r>
      <w:r>
        <w:rPr>
          <w:lang w:val="en-US"/>
        </w:rPr>
        <w:t xml:space="preserve"> on bioenergy, GBEP can make an important role in the exchange of knowledge, skills and technologies around biogas and its applications. It is a mature initiative with substantial experience and expertise in raising awareness and building capacity at both institutional as well as technical level. An Activity Group on biogas has the potential to collaborate with, or complement the work of, other initiatives working in this area, such as IEA Bioenergy (specifically Task 37 – Energy from biogas, and Task 43 – Biomass feedstocks for energy markets)</w:t>
      </w:r>
      <w:r w:rsidR="002D603E">
        <w:rPr>
          <w:lang w:val="en-US"/>
        </w:rPr>
        <w:t>,</w:t>
      </w:r>
      <w:r>
        <w:rPr>
          <w:lang w:val="en-US"/>
        </w:rPr>
        <w:t xml:space="preserve"> the Global Methane Initiative</w:t>
      </w:r>
      <w:r w:rsidR="002D603E">
        <w:rPr>
          <w:lang w:val="en-US"/>
        </w:rPr>
        <w:t xml:space="preserve">, the European Biogas Association (EBA) and </w:t>
      </w:r>
      <w:r w:rsidR="00525190">
        <w:rPr>
          <w:lang w:val="en-US"/>
        </w:rPr>
        <w:t>REN21</w:t>
      </w:r>
      <w:r>
        <w:rPr>
          <w:lang w:val="en-US"/>
        </w:rPr>
        <w:t>. GBEP can also bring together many stakeholders to facilitate this exchange and foster collabora</w:t>
      </w:r>
      <w:bookmarkStart w:id="0" w:name="_GoBack"/>
      <w:bookmarkEnd w:id="0"/>
      <w:r>
        <w:rPr>
          <w:lang w:val="en-US"/>
        </w:rPr>
        <w:t>tion</w:t>
      </w:r>
      <w:r w:rsidR="000D610F">
        <w:rPr>
          <w:lang w:val="en-US"/>
        </w:rPr>
        <w:t>, including capacity building in some developing countries</w:t>
      </w:r>
      <w:r>
        <w:rPr>
          <w:lang w:val="en-US"/>
        </w:rPr>
        <w:t>.</w:t>
      </w:r>
    </w:p>
    <w:p w14:paraId="500635F6" w14:textId="77777777" w:rsidR="00330885" w:rsidRPr="0078306E" w:rsidRDefault="0078306E" w:rsidP="00330885">
      <w:pPr>
        <w:jc w:val="both"/>
        <w:rPr>
          <w:b/>
          <w:bCs/>
          <w:lang w:val="en-US"/>
        </w:rPr>
      </w:pPr>
      <w:r w:rsidRPr="0078306E">
        <w:rPr>
          <w:b/>
          <w:bCs/>
          <w:lang w:val="en-US"/>
        </w:rPr>
        <w:t>Potential Scope of Work</w:t>
      </w:r>
    </w:p>
    <w:p w14:paraId="19510343" w14:textId="0AED773E" w:rsidR="0078306E" w:rsidRDefault="0078306E" w:rsidP="00330885">
      <w:pPr>
        <w:jc w:val="both"/>
        <w:rPr>
          <w:lang w:val="en-US"/>
        </w:rPr>
      </w:pPr>
      <w:r>
        <w:rPr>
          <w:lang w:val="en-US"/>
        </w:rPr>
        <w:t>As highlighted above, GBEP has significant capacity to act as a global forum for the exc</w:t>
      </w:r>
      <w:r w:rsidR="00A73354">
        <w:rPr>
          <w:lang w:val="en-US"/>
        </w:rPr>
        <w:t>hange of information on biogas by involving many stakeholders from both public and private spheres.</w:t>
      </w:r>
      <w:r w:rsidR="00051CA2">
        <w:rPr>
          <w:lang w:val="en-US"/>
        </w:rPr>
        <w:t xml:space="preserve"> This can contribute to capacity building and facilitation of technology transfer</w:t>
      </w:r>
      <w:r w:rsidR="00C04DED">
        <w:rPr>
          <w:lang w:val="en-US"/>
        </w:rPr>
        <w:t>, as well as informing stakeholders of the trends in the market, the research and the investments in this area</w:t>
      </w:r>
      <w:r w:rsidR="00051CA2">
        <w:rPr>
          <w:lang w:val="en-US"/>
        </w:rPr>
        <w:t xml:space="preserve">. </w:t>
      </w:r>
      <w:r w:rsidR="00CC08AB">
        <w:rPr>
          <w:lang w:val="en-US"/>
        </w:rPr>
        <w:t>The following could be potential outputs of this AG.</w:t>
      </w:r>
    </w:p>
    <w:p w14:paraId="53F6D7E3" w14:textId="019C0236" w:rsidR="006A45A6" w:rsidRDefault="00CC08AB" w:rsidP="00051CA2">
      <w:pPr>
        <w:pStyle w:val="ListParagraph"/>
        <w:numPr>
          <w:ilvl w:val="0"/>
          <w:numId w:val="2"/>
        </w:numPr>
        <w:jc w:val="both"/>
        <w:rPr>
          <w:lang w:val="en-US"/>
        </w:rPr>
      </w:pPr>
      <w:r>
        <w:rPr>
          <w:lang w:val="en-US"/>
        </w:rPr>
        <w:t>A stock taking document about:</w:t>
      </w:r>
    </w:p>
    <w:p w14:paraId="7A53D6EF" w14:textId="691D9112" w:rsidR="00273F3B" w:rsidRDefault="00273F3B" w:rsidP="00273F3B">
      <w:pPr>
        <w:pStyle w:val="ListParagraph"/>
        <w:numPr>
          <w:ilvl w:val="1"/>
          <w:numId w:val="2"/>
        </w:numPr>
        <w:jc w:val="both"/>
        <w:rPr>
          <w:lang w:val="en-US"/>
        </w:rPr>
      </w:pPr>
      <w:r>
        <w:rPr>
          <w:lang w:val="en-US"/>
        </w:rPr>
        <w:t>ongoing global biogas activities</w:t>
      </w:r>
      <w:r w:rsidR="00A3785A">
        <w:rPr>
          <w:lang w:val="en-US"/>
        </w:rPr>
        <w:t xml:space="preserve"> – </w:t>
      </w:r>
      <w:r>
        <w:rPr>
          <w:lang w:val="en-US"/>
        </w:rPr>
        <w:t>research, state-of the art, best practice</w:t>
      </w:r>
      <w:r w:rsidR="00A3785A">
        <w:rPr>
          <w:lang w:val="en-US"/>
        </w:rPr>
        <w:t>;</w:t>
      </w:r>
    </w:p>
    <w:p w14:paraId="3FC5024C" w14:textId="77777777" w:rsidR="0023171F" w:rsidRDefault="0023171F" w:rsidP="00AC265F">
      <w:pPr>
        <w:pStyle w:val="ListParagraph"/>
        <w:numPr>
          <w:ilvl w:val="1"/>
          <w:numId w:val="2"/>
        </w:numPr>
        <w:jc w:val="both"/>
        <w:rPr>
          <w:lang w:val="en-US"/>
        </w:rPr>
      </w:pPr>
      <w:r>
        <w:rPr>
          <w:lang w:val="en-US"/>
        </w:rPr>
        <w:t>the environmental, social and economic sustainability of different scales of biogas under different conditions, including potential competition with other uses of biomass and residues;</w:t>
      </w:r>
    </w:p>
    <w:p w14:paraId="03F5E77E" w14:textId="590D81F2" w:rsidR="0023171F" w:rsidRDefault="0023171F" w:rsidP="00AC265F">
      <w:pPr>
        <w:pStyle w:val="ListParagraph"/>
        <w:numPr>
          <w:ilvl w:val="1"/>
          <w:numId w:val="2"/>
        </w:numPr>
        <w:jc w:val="both"/>
        <w:rPr>
          <w:lang w:val="en-US"/>
        </w:rPr>
      </w:pPr>
      <w:r>
        <w:rPr>
          <w:lang w:val="en-US"/>
        </w:rPr>
        <w:t>good practices and lessons learnt from successful examples of biogas schemes to assess their replicability</w:t>
      </w:r>
      <w:r w:rsidR="005B30A1">
        <w:rPr>
          <w:lang w:val="en-US"/>
        </w:rPr>
        <w:t>;</w:t>
      </w:r>
      <w:r w:rsidR="00CC08AB">
        <w:rPr>
          <w:lang w:val="en-US"/>
        </w:rPr>
        <w:t xml:space="preserve"> and</w:t>
      </w:r>
    </w:p>
    <w:p w14:paraId="0BBE8400" w14:textId="2226DF3D" w:rsidR="0023171F" w:rsidRDefault="0023171F" w:rsidP="00AC265F">
      <w:pPr>
        <w:pStyle w:val="ListParagraph"/>
        <w:numPr>
          <w:ilvl w:val="1"/>
          <w:numId w:val="2"/>
        </w:numPr>
        <w:jc w:val="both"/>
        <w:rPr>
          <w:lang w:val="en-US"/>
        </w:rPr>
      </w:pPr>
      <w:proofErr w:type="gramStart"/>
      <w:r>
        <w:rPr>
          <w:lang w:val="en-US"/>
        </w:rPr>
        <w:t>the</w:t>
      </w:r>
      <w:proofErr w:type="gramEnd"/>
      <w:r>
        <w:rPr>
          <w:lang w:val="en-US"/>
        </w:rPr>
        <w:t xml:space="preserve"> economic and non-economic barriers to uptake and scaling-up of biogas systems (at both small and commercial scales) with a view to identifying how these</w:t>
      </w:r>
      <w:r w:rsidR="005B30A1">
        <w:rPr>
          <w:lang w:val="en-US"/>
        </w:rPr>
        <w:t xml:space="preserve"> barriers can be m</w:t>
      </w:r>
      <w:r w:rsidR="00CC08AB">
        <w:rPr>
          <w:lang w:val="en-US"/>
        </w:rPr>
        <w:t>itigated or removed.</w:t>
      </w:r>
    </w:p>
    <w:p w14:paraId="26DAA275" w14:textId="1C996BDA" w:rsidR="006A45A6" w:rsidRDefault="006C28D8">
      <w:pPr>
        <w:pStyle w:val="ListParagraph"/>
        <w:numPr>
          <w:ilvl w:val="0"/>
          <w:numId w:val="2"/>
        </w:numPr>
        <w:jc w:val="both"/>
        <w:rPr>
          <w:lang w:val="en-US"/>
        </w:rPr>
      </w:pPr>
      <w:r>
        <w:rPr>
          <w:lang w:val="en-US"/>
        </w:rPr>
        <w:t>A</w:t>
      </w:r>
      <w:r w:rsidR="006A45A6" w:rsidRPr="006A45A6">
        <w:rPr>
          <w:lang w:val="en-US"/>
        </w:rPr>
        <w:t xml:space="preserve"> webinar </w:t>
      </w:r>
      <w:proofErr w:type="gramStart"/>
      <w:r w:rsidR="00CC08AB">
        <w:rPr>
          <w:lang w:val="en-US"/>
        </w:rPr>
        <w:t>could be organized</w:t>
      </w:r>
      <w:proofErr w:type="gramEnd"/>
      <w:r w:rsidR="00CC08AB">
        <w:rPr>
          <w:lang w:val="en-US"/>
        </w:rPr>
        <w:t xml:space="preserve"> </w:t>
      </w:r>
      <w:r w:rsidR="006A45A6" w:rsidRPr="006A45A6">
        <w:rPr>
          <w:lang w:val="en-US"/>
        </w:rPr>
        <w:t>on the recommendat</w:t>
      </w:r>
      <w:r w:rsidR="00CC08AB">
        <w:rPr>
          <w:lang w:val="en-US"/>
        </w:rPr>
        <w:t>ions of the stock taking report.</w:t>
      </w:r>
    </w:p>
    <w:p w14:paraId="7BC4C4E1" w14:textId="77777777" w:rsidR="006C28D8" w:rsidRDefault="006C28D8" w:rsidP="00766AC8">
      <w:pPr>
        <w:pStyle w:val="ListParagraph"/>
        <w:numPr>
          <w:ilvl w:val="0"/>
          <w:numId w:val="2"/>
        </w:numPr>
        <w:jc w:val="both"/>
        <w:rPr>
          <w:lang w:val="en-US"/>
        </w:rPr>
      </w:pPr>
      <w:r>
        <w:rPr>
          <w:lang w:val="en-US"/>
        </w:rPr>
        <w:t>A</w:t>
      </w:r>
      <w:r w:rsidR="006A45A6">
        <w:rPr>
          <w:lang w:val="en-US"/>
        </w:rPr>
        <w:t xml:space="preserve"> workshop on the findings related to the above points and possible ways forward</w:t>
      </w:r>
      <w:r>
        <w:rPr>
          <w:lang w:val="en-US"/>
        </w:rPr>
        <w:t xml:space="preserve"> in order to r</w:t>
      </w:r>
      <w:r w:rsidR="00A05150" w:rsidRPr="006C28D8">
        <w:rPr>
          <w:lang w:val="en-US"/>
        </w:rPr>
        <w:t>eview</w:t>
      </w:r>
      <w:r w:rsidR="00051CA2" w:rsidRPr="006C28D8">
        <w:rPr>
          <w:lang w:val="en-US"/>
        </w:rPr>
        <w:t xml:space="preserve"> existing policies and </w:t>
      </w:r>
      <w:r w:rsidR="005B30A1" w:rsidRPr="006C28D8">
        <w:rPr>
          <w:lang w:val="en-US"/>
        </w:rPr>
        <w:t xml:space="preserve">regulatory frameworks </w:t>
      </w:r>
      <w:r w:rsidR="001E147D" w:rsidRPr="006C28D8">
        <w:rPr>
          <w:lang w:val="en-US"/>
        </w:rPr>
        <w:t>through multilateral discussions</w:t>
      </w:r>
      <w:r>
        <w:rPr>
          <w:lang w:val="en-US"/>
        </w:rPr>
        <w:t xml:space="preserve"> and to facilitate</w:t>
      </w:r>
      <w:r w:rsidR="00051CA2" w:rsidRPr="006C28D8">
        <w:rPr>
          <w:lang w:val="en-US"/>
        </w:rPr>
        <w:t xml:space="preserve"> exchange of information </w:t>
      </w:r>
      <w:r w:rsidR="00766AC8" w:rsidRPr="006C28D8">
        <w:rPr>
          <w:lang w:val="en-US"/>
        </w:rPr>
        <w:t xml:space="preserve">and technological expertise </w:t>
      </w:r>
      <w:r w:rsidR="00051CA2" w:rsidRPr="006C28D8">
        <w:rPr>
          <w:lang w:val="en-US"/>
        </w:rPr>
        <w:t>be</w:t>
      </w:r>
      <w:r w:rsidR="00766AC8" w:rsidRPr="006C28D8">
        <w:rPr>
          <w:lang w:val="en-US"/>
        </w:rPr>
        <w:t>tween public and private actors.</w:t>
      </w:r>
    </w:p>
    <w:p w14:paraId="3EAE3A48" w14:textId="2467A10F" w:rsidR="00DC30B9" w:rsidRDefault="00B84DDA" w:rsidP="00766AC8">
      <w:pPr>
        <w:pStyle w:val="ListParagraph"/>
        <w:numPr>
          <w:ilvl w:val="0"/>
          <w:numId w:val="2"/>
        </w:numPr>
        <w:jc w:val="both"/>
        <w:rPr>
          <w:lang w:val="en-US"/>
        </w:rPr>
      </w:pPr>
      <w:r>
        <w:rPr>
          <w:lang w:val="en-US"/>
        </w:rPr>
        <w:lastRenderedPageBreak/>
        <w:t>A virtual group of country experts with the purpose of</w:t>
      </w:r>
      <w:r w:rsidR="00DC30B9">
        <w:rPr>
          <w:lang w:val="en-US"/>
        </w:rPr>
        <w:t xml:space="preserve"> developing a </w:t>
      </w:r>
      <w:proofErr w:type="spellStart"/>
      <w:r w:rsidR="00DC30B9">
        <w:rPr>
          <w:lang w:val="en-US"/>
        </w:rPr>
        <w:t>s</w:t>
      </w:r>
      <w:r w:rsidR="00DC30B9" w:rsidRPr="00DC30B9">
        <w:rPr>
          <w:lang w:val="en-US"/>
        </w:rPr>
        <w:t>patio</w:t>
      </w:r>
      <w:proofErr w:type="spellEnd"/>
      <w:r w:rsidR="00DC30B9" w:rsidRPr="00DC30B9">
        <w:rPr>
          <w:lang w:val="en-US"/>
        </w:rPr>
        <w:t xml:space="preserve">-temporal model of </w:t>
      </w:r>
      <w:r w:rsidR="00DC30B9">
        <w:rPr>
          <w:lang w:val="en-US"/>
        </w:rPr>
        <w:t>energy</w:t>
      </w:r>
      <w:r>
        <w:rPr>
          <w:lang w:val="en-US"/>
        </w:rPr>
        <w:t xml:space="preserve"> systems for the analysis of</w:t>
      </w:r>
      <w:r w:rsidR="00DC30B9" w:rsidRPr="00DC30B9">
        <w:rPr>
          <w:lang w:val="en-US"/>
        </w:rPr>
        <w:t xml:space="preserve"> value chain</w:t>
      </w:r>
      <w:r>
        <w:rPr>
          <w:lang w:val="en-US"/>
        </w:rPr>
        <w:t>s</w:t>
      </w:r>
      <w:r w:rsidR="00DC30B9" w:rsidRPr="00DC30B9">
        <w:rPr>
          <w:lang w:val="en-US"/>
        </w:rPr>
        <w:t xml:space="preserve"> and definition of the possible end uses of the biogas according to the potentials of generation, technical and</w:t>
      </w:r>
      <w:r w:rsidR="00C2173B">
        <w:rPr>
          <w:lang w:val="en-US"/>
        </w:rPr>
        <w:t xml:space="preserve"> economic viability and local</w:t>
      </w:r>
      <w:r w:rsidR="00DC30B9">
        <w:rPr>
          <w:lang w:val="en-US"/>
        </w:rPr>
        <w:t>/</w:t>
      </w:r>
      <w:r w:rsidR="00DC30B9" w:rsidRPr="00DC30B9">
        <w:rPr>
          <w:lang w:val="en-US"/>
        </w:rPr>
        <w:t>regional infrastructure.</w:t>
      </w:r>
    </w:p>
    <w:p w14:paraId="44EF1638" w14:textId="26201123" w:rsidR="00766AC8" w:rsidRPr="00B84DDA" w:rsidRDefault="00B84DDA" w:rsidP="00B84DDA">
      <w:pPr>
        <w:pStyle w:val="ListParagraph"/>
        <w:numPr>
          <w:ilvl w:val="0"/>
          <w:numId w:val="2"/>
        </w:numPr>
        <w:jc w:val="both"/>
        <w:rPr>
          <w:lang w:val="en-US"/>
        </w:rPr>
      </w:pPr>
      <w:r>
        <w:rPr>
          <w:lang w:val="en-US"/>
        </w:rPr>
        <w:t>E</w:t>
      </w:r>
      <w:r w:rsidR="006C28D8" w:rsidRPr="00B84DDA">
        <w:rPr>
          <w:lang w:val="en-US"/>
        </w:rPr>
        <w:t xml:space="preserve">-learning </w:t>
      </w:r>
      <w:r w:rsidR="00191B93" w:rsidRPr="00B84DDA">
        <w:rPr>
          <w:lang w:val="en-US"/>
        </w:rPr>
        <w:t xml:space="preserve">webinar </w:t>
      </w:r>
      <w:r w:rsidR="006C28D8" w:rsidRPr="00B84DDA">
        <w:rPr>
          <w:lang w:val="en-US"/>
        </w:rPr>
        <w:t>series to disseminate technical knowledge and capacity</w:t>
      </w:r>
      <w:r w:rsidR="00191B93" w:rsidRPr="00B84DDA">
        <w:rPr>
          <w:lang w:val="en-US"/>
        </w:rPr>
        <w:t xml:space="preserve">. </w:t>
      </w:r>
      <w:r>
        <w:rPr>
          <w:lang w:val="en-US"/>
        </w:rPr>
        <w:t>The first series of webinars represents</w:t>
      </w:r>
      <w:r w:rsidR="00191B93" w:rsidRPr="00B84DDA">
        <w:rPr>
          <w:lang w:val="en-US"/>
        </w:rPr>
        <w:t xml:space="preserve"> a generous</w:t>
      </w:r>
      <w:r w:rsidR="00766AC8" w:rsidRPr="00B84DDA">
        <w:rPr>
          <w:lang w:val="en-US"/>
        </w:rPr>
        <w:t xml:space="preserve"> contribution of expertise from </w:t>
      </w:r>
      <w:proofErr w:type="spellStart"/>
      <w:r w:rsidR="002568E5" w:rsidRPr="00B84DDA">
        <w:rPr>
          <w:lang w:val="en-US"/>
        </w:rPr>
        <w:t>Consorzio</w:t>
      </w:r>
      <w:proofErr w:type="spellEnd"/>
      <w:r w:rsidR="002568E5" w:rsidRPr="00B84DDA">
        <w:rPr>
          <w:lang w:val="en-US"/>
        </w:rPr>
        <w:t xml:space="preserve"> </w:t>
      </w:r>
      <w:proofErr w:type="spellStart"/>
      <w:r w:rsidR="002568E5" w:rsidRPr="00B84DDA">
        <w:rPr>
          <w:lang w:val="en-US"/>
        </w:rPr>
        <w:t>Italiano</w:t>
      </w:r>
      <w:proofErr w:type="spellEnd"/>
      <w:r w:rsidR="002568E5" w:rsidRPr="00B84DDA">
        <w:rPr>
          <w:lang w:val="en-US"/>
        </w:rPr>
        <w:t xml:space="preserve"> Biogas (</w:t>
      </w:r>
      <w:r w:rsidR="00766AC8" w:rsidRPr="00B84DDA">
        <w:rPr>
          <w:lang w:val="en-US"/>
        </w:rPr>
        <w:t>CIB</w:t>
      </w:r>
      <w:r w:rsidR="002568E5" w:rsidRPr="00B84DDA">
        <w:rPr>
          <w:lang w:val="en-US"/>
        </w:rPr>
        <w:t>)</w:t>
      </w:r>
      <w:r>
        <w:rPr>
          <w:lang w:val="en-US"/>
        </w:rPr>
        <w:t>, and</w:t>
      </w:r>
      <w:r w:rsidR="00766AC8" w:rsidRPr="00B84DDA">
        <w:rPr>
          <w:lang w:val="en-US"/>
        </w:rPr>
        <w:t xml:space="preserve"> could be reg</w:t>
      </w:r>
      <w:r w:rsidR="003F1C2A" w:rsidRPr="00B84DDA">
        <w:rPr>
          <w:lang w:val="en-US"/>
        </w:rPr>
        <w:t>ionally focused, so to cover</w:t>
      </w:r>
      <w:r w:rsidR="00766AC8" w:rsidRPr="00B84DDA">
        <w:rPr>
          <w:lang w:val="en-US"/>
        </w:rPr>
        <w:t xml:space="preserve"> different </w:t>
      </w:r>
      <w:r w:rsidR="003F1C2A" w:rsidRPr="00B84DDA">
        <w:rPr>
          <w:lang w:val="en-US"/>
        </w:rPr>
        <w:t>priorities</w:t>
      </w:r>
      <w:r w:rsidR="008C0104" w:rsidRPr="00B84DDA">
        <w:rPr>
          <w:lang w:val="en-US"/>
        </w:rPr>
        <w:t>, feedstocks, climatic conditions and enabling environments</w:t>
      </w:r>
      <w:r w:rsidR="003F1C2A" w:rsidRPr="00B84DDA">
        <w:rPr>
          <w:lang w:val="en-US"/>
        </w:rPr>
        <w:t xml:space="preserve">. The two regions could be Africa/Asia and </w:t>
      </w:r>
      <w:r w:rsidR="004373C8" w:rsidRPr="00B84DDA">
        <w:rPr>
          <w:lang w:val="en-US"/>
        </w:rPr>
        <w:t>Europe/</w:t>
      </w:r>
      <w:r w:rsidR="003F1C2A" w:rsidRPr="00B84DDA">
        <w:rPr>
          <w:lang w:val="en-US"/>
        </w:rPr>
        <w:t>Americas. Each e-learning series could consist of two webinars, to focus on different scales of biogas production and their relative strengths, weaknesses, opportunities and threats.</w:t>
      </w:r>
      <w:r w:rsidR="000D610F" w:rsidRPr="00B84DDA">
        <w:rPr>
          <w:lang w:val="en-US"/>
        </w:rPr>
        <w:t xml:space="preserve"> </w:t>
      </w:r>
      <w:r>
        <w:rPr>
          <w:lang w:val="en-US"/>
        </w:rPr>
        <w:t xml:space="preserve">A further </w:t>
      </w:r>
      <w:proofErr w:type="gramStart"/>
      <w:r>
        <w:rPr>
          <w:lang w:val="en-US"/>
        </w:rPr>
        <w:t>two hour</w:t>
      </w:r>
      <w:proofErr w:type="gramEnd"/>
      <w:r>
        <w:rPr>
          <w:lang w:val="en-US"/>
        </w:rPr>
        <w:t xml:space="preserve"> e-learning webinar has been generously proposed by </w:t>
      </w:r>
      <w:proofErr w:type="spellStart"/>
      <w:r>
        <w:rPr>
          <w:lang w:val="en-US"/>
        </w:rPr>
        <w:t>CIBiogas</w:t>
      </w:r>
      <w:proofErr w:type="spellEnd"/>
      <w:r>
        <w:rPr>
          <w:lang w:val="en-US"/>
        </w:rPr>
        <w:t xml:space="preserve">-ER (Brazil) to </w:t>
      </w:r>
      <w:r w:rsidRPr="00B84DDA">
        <w:rPr>
          <w:lang w:val="en-US"/>
        </w:rPr>
        <w:t>share their experience in the domain of biogas</w:t>
      </w:r>
      <w:r>
        <w:rPr>
          <w:lang w:val="en-US"/>
        </w:rPr>
        <w:t>.</w:t>
      </w:r>
      <w:r w:rsidRPr="00B84DDA">
        <w:rPr>
          <w:lang w:val="en-US"/>
        </w:rPr>
        <w:t xml:space="preserve"> </w:t>
      </w:r>
      <w:r>
        <w:rPr>
          <w:lang w:val="en-US"/>
        </w:rPr>
        <w:t xml:space="preserve"> These webinars would have</w:t>
      </w:r>
      <w:r w:rsidRPr="00B84DDA">
        <w:rPr>
          <w:lang w:val="en-US"/>
        </w:rPr>
        <w:t xml:space="preserve"> no cost implications for GBEP or for participants</w:t>
      </w:r>
      <w:r>
        <w:rPr>
          <w:lang w:val="en-US"/>
        </w:rPr>
        <w:t>.</w:t>
      </w:r>
      <w:r w:rsidRPr="00B84DDA">
        <w:rPr>
          <w:lang w:val="en-US"/>
        </w:rPr>
        <w:t xml:space="preserve"> </w:t>
      </w:r>
      <w:r w:rsidR="001B11D4">
        <w:rPr>
          <w:lang w:val="en-US"/>
        </w:rPr>
        <w:t xml:space="preserve">Further webinars </w:t>
      </w:r>
      <w:proofErr w:type="gramStart"/>
      <w:r w:rsidR="001B11D4">
        <w:rPr>
          <w:lang w:val="en-US"/>
        </w:rPr>
        <w:t>could be contributed</w:t>
      </w:r>
      <w:proofErr w:type="gramEnd"/>
      <w:r w:rsidR="001B11D4">
        <w:rPr>
          <w:lang w:val="en-US"/>
        </w:rPr>
        <w:t xml:space="preserve"> by other organizations with clearly defined </w:t>
      </w:r>
      <w:r w:rsidR="001B11D4">
        <w:t>target groups to safeguard efficient spending of resources.</w:t>
      </w:r>
      <w:r w:rsidR="001B11D4">
        <w:rPr>
          <w:lang w:val="en-US"/>
        </w:rPr>
        <w:t xml:space="preserve"> </w:t>
      </w:r>
      <w:r>
        <w:rPr>
          <w:lang w:val="en-US"/>
        </w:rPr>
        <w:t>S</w:t>
      </w:r>
      <w:r w:rsidRPr="00B84DDA">
        <w:rPr>
          <w:lang w:val="en-US"/>
        </w:rPr>
        <w:t>outh-South cooperation could play a significant role in this subject.</w:t>
      </w:r>
    </w:p>
    <w:p w14:paraId="233438D0" w14:textId="2577B274" w:rsidR="00A10CBB" w:rsidRDefault="00306F5C" w:rsidP="00766AC8">
      <w:pPr>
        <w:jc w:val="both"/>
        <w:rPr>
          <w:lang w:val="en-US"/>
        </w:rPr>
      </w:pPr>
      <w:proofErr w:type="gramStart"/>
      <w:r>
        <w:rPr>
          <w:lang w:val="en-US"/>
        </w:rPr>
        <w:t>This</w:t>
      </w:r>
      <w:r w:rsidR="00A10CBB">
        <w:rPr>
          <w:lang w:val="en-US"/>
        </w:rPr>
        <w:t xml:space="preserve"> Activity Group should be led by a GBEP Partner or Observer</w:t>
      </w:r>
      <w:proofErr w:type="gramEnd"/>
      <w:r w:rsidR="00A10CBB">
        <w:rPr>
          <w:lang w:val="en-US"/>
        </w:rPr>
        <w:t>. The role of the AG leader is to contribute to the coordination of the work of the AG</w:t>
      </w:r>
      <w:r w:rsidR="009B4CCF">
        <w:rPr>
          <w:lang w:val="en-US"/>
        </w:rPr>
        <w:t>,</w:t>
      </w:r>
      <w:r w:rsidR="00A10CBB">
        <w:rPr>
          <w:lang w:val="en-US"/>
        </w:rPr>
        <w:t xml:space="preserve"> starting from the discussion and definition of the Scope of Work, to participate in the organization of meetings and events, to chair and moderate the discussions during said events, and to report to the GBEP WGCB on the</w:t>
      </w:r>
      <w:r w:rsidR="008D2F46">
        <w:rPr>
          <w:lang w:val="en-US"/>
        </w:rPr>
        <w:t xml:space="preserve"> implemented activities</w:t>
      </w:r>
      <w:r w:rsidR="00A10CBB">
        <w:rPr>
          <w:lang w:val="en-US"/>
        </w:rPr>
        <w:t>.</w:t>
      </w:r>
      <w:r>
        <w:rPr>
          <w:lang w:val="en-US"/>
        </w:rPr>
        <w:t xml:space="preserve"> </w:t>
      </w:r>
      <w:r w:rsidRPr="001F0D90">
        <w:rPr>
          <w:b/>
          <w:i/>
          <w:lang w:val="en-US"/>
        </w:rPr>
        <w:t>The activities proposed above</w:t>
      </w:r>
      <w:r w:rsidR="006C28D8" w:rsidRPr="001F0D90">
        <w:rPr>
          <w:b/>
          <w:i/>
          <w:lang w:val="en-US"/>
        </w:rPr>
        <w:t xml:space="preserve"> represent potential opportunities for GBEP to contribute to the biogas sector and </w:t>
      </w:r>
      <w:proofErr w:type="gramStart"/>
      <w:r w:rsidR="006C28D8" w:rsidRPr="001F0D90">
        <w:rPr>
          <w:b/>
          <w:i/>
          <w:lang w:val="en-US"/>
        </w:rPr>
        <w:t>should be seen</w:t>
      </w:r>
      <w:proofErr w:type="gramEnd"/>
      <w:r w:rsidR="006C28D8" w:rsidRPr="001F0D90">
        <w:rPr>
          <w:b/>
          <w:i/>
          <w:lang w:val="en-US"/>
        </w:rPr>
        <w:t xml:space="preserve"> as a list from which activities can be selected depending</w:t>
      </w:r>
      <w:r w:rsidRPr="001F0D90">
        <w:rPr>
          <w:b/>
          <w:i/>
          <w:lang w:val="en-US"/>
        </w:rPr>
        <w:t xml:space="preserve"> on available funding.</w:t>
      </w:r>
    </w:p>
    <w:p w14:paraId="129BBEF1" w14:textId="1EDA68AF" w:rsidR="0097673D" w:rsidRPr="00191B93" w:rsidRDefault="0097673D" w:rsidP="00766AC8">
      <w:pPr>
        <w:jc w:val="both"/>
        <w:rPr>
          <w:b/>
          <w:lang w:val="en-US"/>
        </w:rPr>
      </w:pPr>
      <w:r w:rsidRPr="00191B93">
        <w:rPr>
          <w:b/>
          <w:lang w:val="en-US"/>
        </w:rPr>
        <w:t>Members</w:t>
      </w:r>
      <w:r w:rsidR="00191B93" w:rsidRPr="00191B93">
        <w:rPr>
          <w:b/>
          <w:lang w:val="en-US"/>
        </w:rPr>
        <w:t xml:space="preserve"> and contributors</w:t>
      </w:r>
    </w:p>
    <w:p w14:paraId="5C97B399" w14:textId="057C534F" w:rsidR="00E114F7" w:rsidRPr="00E114F7" w:rsidRDefault="0097673D" w:rsidP="00E114F7">
      <w:pPr>
        <w:rPr>
          <w:lang w:val="en-US"/>
        </w:rPr>
      </w:pPr>
      <w:r w:rsidRPr="0097673D">
        <w:rPr>
          <w:lang w:val="en-US"/>
        </w:rPr>
        <w:t>GBEP Partners and Observers are invited to express their interest in and become members of the AG</w:t>
      </w:r>
      <w:r w:rsidR="00191B93">
        <w:rPr>
          <w:lang w:val="en-US"/>
        </w:rPr>
        <w:t xml:space="preserve">. </w:t>
      </w:r>
      <w:r w:rsidRPr="0097673D">
        <w:rPr>
          <w:lang w:val="en-US"/>
        </w:rPr>
        <w:t>In order to maximize value and outcomes of the AG</w:t>
      </w:r>
      <w:r w:rsidR="00191B93">
        <w:rPr>
          <w:lang w:val="en-US"/>
        </w:rPr>
        <w:t>,</w:t>
      </w:r>
      <w:r w:rsidRPr="0097673D">
        <w:rPr>
          <w:lang w:val="en-US"/>
        </w:rPr>
        <w:t xml:space="preserve"> organizations and experts who are not directly GBEP Partners or Observers but could contribute knowledge and experiences </w:t>
      </w:r>
      <w:proofErr w:type="gramStart"/>
      <w:r w:rsidRPr="0097673D">
        <w:rPr>
          <w:lang w:val="en-US"/>
        </w:rPr>
        <w:t xml:space="preserve">should </w:t>
      </w:r>
      <w:r w:rsidR="00191B93">
        <w:rPr>
          <w:lang w:val="en-US"/>
        </w:rPr>
        <w:t xml:space="preserve">also </w:t>
      </w:r>
      <w:r w:rsidRPr="0097673D">
        <w:rPr>
          <w:lang w:val="en-US"/>
        </w:rPr>
        <w:t>be invited</w:t>
      </w:r>
      <w:proofErr w:type="gramEnd"/>
      <w:r w:rsidRPr="0097673D">
        <w:rPr>
          <w:lang w:val="en-US"/>
        </w:rPr>
        <w:t>, subject to approval by GBEP.</w:t>
      </w:r>
    </w:p>
    <w:sectPr w:rsidR="00E114F7" w:rsidRPr="00E114F7" w:rsidSect="009C087B">
      <w:headerReference w:type="default" r:id="rId8"/>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E21F1" w14:textId="77777777" w:rsidR="00B07453" w:rsidRDefault="00B07453" w:rsidP="00962788">
      <w:pPr>
        <w:spacing w:after="0" w:line="240" w:lineRule="auto"/>
      </w:pPr>
      <w:r>
        <w:separator/>
      </w:r>
    </w:p>
  </w:endnote>
  <w:endnote w:type="continuationSeparator" w:id="0">
    <w:p w14:paraId="4EB115C0" w14:textId="77777777" w:rsidR="00B07453" w:rsidRDefault="00B07453" w:rsidP="00962788">
      <w:pPr>
        <w:spacing w:after="0" w:line="240" w:lineRule="auto"/>
      </w:pPr>
      <w:r>
        <w:continuationSeparator/>
      </w:r>
    </w:p>
  </w:endnote>
  <w:endnote w:type="continuationNotice" w:id="1">
    <w:p w14:paraId="57FF0BAC" w14:textId="77777777" w:rsidR="00B07453" w:rsidRDefault="00B074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5C412" w14:textId="77777777" w:rsidR="00B07453" w:rsidRDefault="00B07453" w:rsidP="00962788">
      <w:pPr>
        <w:spacing w:after="0" w:line="240" w:lineRule="auto"/>
      </w:pPr>
      <w:r>
        <w:separator/>
      </w:r>
    </w:p>
  </w:footnote>
  <w:footnote w:type="continuationSeparator" w:id="0">
    <w:p w14:paraId="5A710F9A" w14:textId="77777777" w:rsidR="00B07453" w:rsidRDefault="00B07453" w:rsidP="00962788">
      <w:pPr>
        <w:spacing w:after="0" w:line="240" w:lineRule="auto"/>
      </w:pPr>
      <w:r>
        <w:continuationSeparator/>
      </w:r>
    </w:p>
  </w:footnote>
  <w:footnote w:type="continuationNotice" w:id="1">
    <w:p w14:paraId="7C5CC13A" w14:textId="77777777" w:rsidR="00B07453" w:rsidRDefault="00B07453">
      <w:pPr>
        <w:spacing w:after="0" w:line="240" w:lineRule="auto"/>
      </w:pPr>
    </w:p>
  </w:footnote>
  <w:footnote w:id="2">
    <w:p w14:paraId="2DCA6181" w14:textId="77777777" w:rsidR="00540698" w:rsidRPr="00540698" w:rsidRDefault="00540698">
      <w:pPr>
        <w:pStyle w:val="FootnoteText"/>
      </w:pPr>
      <w:r>
        <w:rPr>
          <w:rStyle w:val="FootnoteReference"/>
        </w:rPr>
        <w:footnoteRef/>
      </w:r>
      <w:r>
        <w:t xml:space="preserve"> </w:t>
      </w:r>
      <w:r w:rsidRPr="00540698">
        <w:t>http://www.ieabioenergy.com/task/energy-from-biogas/</w:t>
      </w:r>
    </w:p>
  </w:footnote>
  <w:footnote w:id="3">
    <w:p w14:paraId="480B4D95" w14:textId="77777777" w:rsidR="00600F78" w:rsidRPr="00600F78" w:rsidRDefault="00600F78" w:rsidP="00600F78">
      <w:pPr>
        <w:pStyle w:val="FootnoteText"/>
        <w:rPr>
          <w:lang w:val="en-US"/>
        </w:rPr>
      </w:pPr>
      <w:r>
        <w:rPr>
          <w:rStyle w:val="FootnoteReference"/>
        </w:rPr>
        <w:footnoteRef/>
      </w:r>
      <w:r w:rsidRPr="00273F3B">
        <w:rPr>
          <w:lang w:val="de-DE"/>
        </w:rPr>
        <w:t xml:space="preserve"> </w:t>
      </w:r>
      <w:proofErr w:type="spellStart"/>
      <w:r w:rsidRPr="00273F3B">
        <w:rPr>
          <w:lang w:val="de-DE"/>
        </w:rPr>
        <w:t>Hijazi</w:t>
      </w:r>
      <w:proofErr w:type="spellEnd"/>
      <w:r w:rsidRPr="00273F3B">
        <w:rPr>
          <w:lang w:val="de-DE"/>
        </w:rPr>
        <w:t xml:space="preserve">, O., Munro, S., </w:t>
      </w:r>
      <w:proofErr w:type="spellStart"/>
      <w:r w:rsidRPr="00273F3B">
        <w:rPr>
          <w:lang w:val="de-DE"/>
        </w:rPr>
        <w:t>Zerhusen</w:t>
      </w:r>
      <w:proofErr w:type="spellEnd"/>
      <w:r w:rsidRPr="00273F3B">
        <w:rPr>
          <w:lang w:val="de-DE"/>
        </w:rPr>
        <w:t xml:space="preserve">, B., &amp; Effenberger, M. (2016). </w:t>
      </w:r>
      <w:r w:rsidRPr="00600F78">
        <w:t>Review of life cycle assessment for biogas production in Europe. </w:t>
      </w:r>
      <w:r w:rsidRPr="00600F78">
        <w:rPr>
          <w:i/>
          <w:iCs/>
        </w:rPr>
        <w:t>Renewable and Sustainable Energy Reviews</w:t>
      </w:r>
      <w:r w:rsidRPr="00600F78">
        <w:t>, </w:t>
      </w:r>
      <w:r w:rsidRPr="00600F78">
        <w:rPr>
          <w:i/>
          <w:iCs/>
        </w:rPr>
        <w:t>54</w:t>
      </w:r>
      <w:r w:rsidRPr="00600F78">
        <w:t>, 1291-1300.</w:t>
      </w:r>
    </w:p>
  </w:footnote>
  <w:footnote w:id="4">
    <w:p w14:paraId="74AC1E0C" w14:textId="77777777" w:rsidR="008921A7" w:rsidRPr="008921A7" w:rsidRDefault="008921A7">
      <w:pPr>
        <w:pStyle w:val="FootnoteText"/>
        <w:rPr>
          <w:lang w:val="en-US"/>
        </w:rPr>
      </w:pPr>
      <w:r>
        <w:rPr>
          <w:rStyle w:val="FootnoteReference"/>
        </w:rPr>
        <w:footnoteRef/>
      </w:r>
      <w:r>
        <w:t xml:space="preserve"> </w:t>
      </w:r>
      <w:r w:rsidRPr="008921A7">
        <w:t>REN21, 2016. Renewables 2016 Global Status Report (Paris: REN21 Secretariat) Available at: http://www.ren21.net/status-of-renewables/global-status-report/</w:t>
      </w:r>
    </w:p>
  </w:footnote>
  <w:footnote w:id="5">
    <w:p w14:paraId="5B07B00B" w14:textId="6C7DCDFE" w:rsidR="002B0A73" w:rsidRPr="002B0A73" w:rsidRDefault="002B0A73">
      <w:pPr>
        <w:pStyle w:val="FootnoteText"/>
        <w:rPr>
          <w:lang w:val="en-US"/>
        </w:rPr>
      </w:pPr>
      <w:r>
        <w:rPr>
          <w:rStyle w:val="FootnoteReference"/>
        </w:rPr>
        <w:footnoteRef/>
      </w:r>
      <w:r>
        <w:t xml:space="preserve"> </w:t>
      </w:r>
      <w:r w:rsidRPr="002B0A73">
        <w:t>http://www.worldbioenergy.org/sites/default/files/wfm/Factsheet_Biogas.pdf</w:t>
      </w:r>
    </w:p>
  </w:footnote>
  <w:footnote w:id="6">
    <w:p w14:paraId="2F52B6D4" w14:textId="29E91E84" w:rsidR="00191B93" w:rsidRPr="00191B93" w:rsidRDefault="00191B93">
      <w:pPr>
        <w:pStyle w:val="FootnoteText"/>
        <w:rPr>
          <w:lang w:val="en-US"/>
        </w:rPr>
      </w:pPr>
      <w:r>
        <w:rPr>
          <w:rStyle w:val="FootnoteReference"/>
        </w:rPr>
        <w:footnoteRef/>
      </w:r>
      <w:r>
        <w:t xml:space="preserve"> </w:t>
      </w:r>
      <w:r w:rsidRPr="00191B93">
        <w:t>http://european-biogas.eu/wp-content/uploads/2017/01/Graph-1-Number-of-biogas-plants.png</w:t>
      </w:r>
    </w:p>
  </w:footnote>
  <w:footnote w:id="7">
    <w:p w14:paraId="0A09B929" w14:textId="77777777" w:rsidR="008921A7" w:rsidRPr="008921A7" w:rsidRDefault="008921A7">
      <w:pPr>
        <w:pStyle w:val="FootnoteText"/>
        <w:rPr>
          <w:lang w:val="en-US"/>
        </w:rPr>
      </w:pPr>
      <w:r>
        <w:rPr>
          <w:rStyle w:val="FootnoteReference"/>
        </w:rPr>
        <w:footnoteRef/>
      </w:r>
      <w:r>
        <w:t xml:space="preserve"> </w:t>
      </w:r>
      <w:r w:rsidRPr="008921A7">
        <w:t>REN21, 2016. Renewables 2016 Global Status Report (Paris: REN21 Secretariat) Available at: http://www.ren21.net/status-of-renewables/global-status-report/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F3BA0" w14:textId="61D8EA52" w:rsidR="004E5C2E" w:rsidRDefault="00841821">
    <w:pPr>
      <w:pStyle w:val="Header"/>
    </w:pPr>
    <w:r>
      <w:rPr>
        <w:noProof/>
        <w:lang w:val="en-US" w:eastAsia="en-US"/>
      </w:rPr>
      <w:drawing>
        <wp:inline distT="0" distB="0" distL="0" distR="0" wp14:anchorId="59A24326" wp14:editId="5B044586">
          <wp:extent cx="5760085" cy="6332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085" cy="63324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20B7E"/>
    <w:multiLevelType w:val="hybridMultilevel"/>
    <w:tmpl w:val="81C4E530"/>
    <w:lvl w:ilvl="0" w:tplc="A5648D3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AF4742"/>
    <w:multiLevelType w:val="hybridMultilevel"/>
    <w:tmpl w:val="3CE2353E"/>
    <w:lvl w:ilvl="0" w:tplc="3DE010C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BD22D9"/>
    <w:multiLevelType w:val="hybridMultilevel"/>
    <w:tmpl w:val="412EE5B4"/>
    <w:lvl w:ilvl="0" w:tplc="F9BC600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761696"/>
    <w:multiLevelType w:val="hybridMultilevel"/>
    <w:tmpl w:val="75EEB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6EC9"/>
    <w:multiLevelType w:val="hybridMultilevel"/>
    <w:tmpl w:val="2CA655AE"/>
    <w:lvl w:ilvl="0" w:tplc="4410879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2E734F"/>
    <w:multiLevelType w:val="hybridMultilevel"/>
    <w:tmpl w:val="17F46E26"/>
    <w:lvl w:ilvl="0" w:tplc="D416069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283"/>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65"/>
    <w:rsid w:val="00015A41"/>
    <w:rsid w:val="00033428"/>
    <w:rsid w:val="00051CA2"/>
    <w:rsid w:val="00072972"/>
    <w:rsid w:val="00086799"/>
    <w:rsid w:val="00093856"/>
    <w:rsid w:val="000B27F0"/>
    <w:rsid w:val="000B3EB0"/>
    <w:rsid w:val="000D610F"/>
    <w:rsid w:val="000E0C7A"/>
    <w:rsid w:val="000E1CB7"/>
    <w:rsid w:val="00103863"/>
    <w:rsid w:val="00116B65"/>
    <w:rsid w:val="00130AB9"/>
    <w:rsid w:val="00142B1C"/>
    <w:rsid w:val="001466D6"/>
    <w:rsid w:val="0015203F"/>
    <w:rsid w:val="00191B93"/>
    <w:rsid w:val="001A1F3D"/>
    <w:rsid w:val="001B01F9"/>
    <w:rsid w:val="001B11D4"/>
    <w:rsid w:val="001E147D"/>
    <w:rsid w:val="001F0242"/>
    <w:rsid w:val="001F0D90"/>
    <w:rsid w:val="001F7C3A"/>
    <w:rsid w:val="0022317E"/>
    <w:rsid w:val="0023171F"/>
    <w:rsid w:val="0025090B"/>
    <w:rsid w:val="00251202"/>
    <w:rsid w:val="00252C4C"/>
    <w:rsid w:val="002531D3"/>
    <w:rsid w:val="002568E5"/>
    <w:rsid w:val="00257598"/>
    <w:rsid w:val="00273F3B"/>
    <w:rsid w:val="002A67F7"/>
    <w:rsid w:val="002B0A73"/>
    <w:rsid w:val="002C41A0"/>
    <w:rsid w:val="002D0014"/>
    <w:rsid w:val="002D603E"/>
    <w:rsid w:val="002D69A0"/>
    <w:rsid w:val="00306F5C"/>
    <w:rsid w:val="0031149A"/>
    <w:rsid w:val="00326764"/>
    <w:rsid w:val="00330885"/>
    <w:rsid w:val="00334C68"/>
    <w:rsid w:val="00345AA6"/>
    <w:rsid w:val="00373265"/>
    <w:rsid w:val="003833B3"/>
    <w:rsid w:val="00396E6C"/>
    <w:rsid w:val="003B0C11"/>
    <w:rsid w:val="003F1C2A"/>
    <w:rsid w:val="00403D85"/>
    <w:rsid w:val="004207ED"/>
    <w:rsid w:val="00436921"/>
    <w:rsid w:val="004373C8"/>
    <w:rsid w:val="0044192F"/>
    <w:rsid w:val="004A10B4"/>
    <w:rsid w:val="004A5803"/>
    <w:rsid w:val="004C24BF"/>
    <w:rsid w:val="004C7EB7"/>
    <w:rsid w:val="004E5C2E"/>
    <w:rsid w:val="00503650"/>
    <w:rsid w:val="0051637D"/>
    <w:rsid w:val="00525190"/>
    <w:rsid w:val="00540698"/>
    <w:rsid w:val="00543737"/>
    <w:rsid w:val="00552BAA"/>
    <w:rsid w:val="00575293"/>
    <w:rsid w:val="0057798F"/>
    <w:rsid w:val="005840F8"/>
    <w:rsid w:val="005A1880"/>
    <w:rsid w:val="005A5950"/>
    <w:rsid w:val="005B018E"/>
    <w:rsid w:val="005B30A1"/>
    <w:rsid w:val="005C1D77"/>
    <w:rsid w:val="005E0F11"/>
    <w:rsid w:val="00600F78"/>
    <w:rsid w:val="00601650"/>
    <w:rsid w:val="00606EDD"/>
    <w:rsid w:val="00610F4C"/>
    <w:rsid w:val="00627FD1"/>
    <w:rsid w:val="00632B28"/>
    <w:rsid w:val="006A45A6"/>
    <w:rsid w:val="006C28D8"/>
    <w:rsid w:val="006F13BA"/>
    <w:rsid w:val="007066EE"/>
    <w:rsid w:val="0073524C"/>
    <w:rsid w:val="00766AC8"/>
    <w:rsid w:val="00780256"/>
    <w:rsid w:val="0078306E"/>
    <w:rsid w:val="007A3323"/>
    <w:rsid w:val="007E55F0"/>
    <w:rsid w:val="007E78BF"/>
    <w:rsid w:val="00841821"/>
    <w:rsid w:val="0086334C"/>
    <w:rsid w:val="00872B65"/>
    <w:rsid w:val="00873C34"/>
    <w:rsid w:val="008860D4"/>
    <w:rsid w:val="008921A7"/>
    <w:rsid w:val="008A6491"/>
    <w:rsid w:val="008B3EA9"/>
    <w:rsid w:val="008C0104"/>
    <w:rsid w:val="008D2F46"/>
    <w:rsid w:val="008D788F"/>
    <w:rsid w:val="00962788"/>
    <w:rsid w:val="00974F27"/>
    <w:rsid w:val="0097673D"/>
    <w:rsid w:val="00981964"/>
    <w:rsid w:val="00982C2D"/>
    <w:rsid w:val="00986BAD"/>
    <w:rsid w:val="009951D6"/>
    <w:rsid w:val="009978B8"/>
    <w:rsid w:val="009A4ECB"/>
    <w:rsid w:val="009B4CCF"/>
    <w:rsid w:val="009C087B"/>
    <w:rsid w:val="00A05150"/>
    <w:rsid w:val="00A10CBB"/>
    <w:rsid w:val="00A1392F"/>
    <w:rsid w:val="00A25AE4"/>
    <w:rsid w:val="00A31D40"/>
    <w:rsid w:val="00A3785A"/>
    <w:rsid w:val="00A43DAA"/>
    <w:rsid w:val="00A73354"/>
    <w:rsid w:val="00AB08C2"/>
    <w:rsid w:val="00AC265F"/>
    <w:rsid w:val="00AF1D97"/>
    <w:rsid w:val="00B07453"/>
    <w:rsid w:val="00B17132"/>
    <w:rsid w:val="00B42443"/>
    <w:rsid w:val="00B778EC"/>
    <w:rsid w:val="00B804B5"/>
    <w:rsid w:val="00B84DDA"/>
    <w:rsid w:val="00B9680E"/>
    <w:rsid w:val="00BC250A"/>
    <w:rsid w:val="00BF77AB"/>
    <w:rsid w:val="00C03D90"/>
    <w:rsid w:val="00C04DED"/>
    <w:rsid w:val="00C13D87"/>
    <w:rsid w:val="00C2173B"/>
    <w:rsid w:val="00C32863"/>
    <w:rsid w:val="00C4339A"/>
    <w:rsid w:val="00C4565C"/>
    <w:rsid w:val="00C726DD"/>
    <w:rsid w:val="00C7378A"/>
    <w:rsid w:val="00CC08AB"/>
    <w:rsid w:val="00CC1CD5"/>
    <w:rsid w:val="00CC1EFA"/>
    <w:rsid w:val="00D23780"/>
    <w:rsid w:val="00DB04F5"/>
    <w:rsid w:val="00DB37E1"/>
    <w:rsid w:val="00DB6EC7"/>
    <w:rsid w:val="00DC30B9"/>
    <w:rsid w:val="00DF3083"/>
    <w:rsid w:val="00E06BF0"/>
    <w:rsid w:val="00E114F7"/>
    <w:rsid w:val="00E34A6F"/>
    <w:rsid w:val="00E66216"/>
    <w:rsid w:val="00E7344E"/>
    <w:rsid w:val="00E81259"/>
    <w:rsid w:val="00E821A7"/>
    <w:rsid w:val="00EB6CC1"/>
    <w:rsid w:val="00EC1A85"/>
    <w:rsid w:val="00ED253F"/>
    <w:rsid w:val="00F30DBE"/>
    <w:rsid w:val="00F457CE"/>
    <w:rsid w:val="00F5294C"/>
    <w:rsid w:val="00F76DB9"/>
    <w:rsid w:val="00F83FA5"/>
    <w:rsid w:val="00F96838"/>
    <w:rsid w:val="00FD6C67"/>
    <w:rsid w:val="00FD71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9103426"/>
  <w15:docId w15:val="{CB4B6F6E-7E8D-47A7-89DC-1D0FC83E6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87B"/>
    <w:rPr>
      <w:rFonts w:ascii="Times New Roman" w:hAnsi="Times New Roman"/>
      <w:sz w:val="24"/>
      <w:lang w:val="en-GB"/>
    </w:rPr>
  </w:style>
  <w:style w:type="paragraph" w:styleId="Heading1">
    <w:name w:val="heading 1"/>
    <w:basedOn w:val="Normal"/>
    <w:next w:val="Normal"/>
    <w:link w:val="Heading1Char"/>
    <w:uiPriority w:val="9"/>
    <w:qFormat/>
    <w:rsid w:val="003732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326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customStyle="1" w:styleId="Heading1Char">
    <w:name w:val="Heading 1 Char"/>
    <w:basedOn w:val="DefaultParagraphFont"/>
    <w:link w:val="Heading1"/>
    <w:uiPriority w:val="9"/>
    <w:rsid w:val="00373265"/>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373265"/>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F96838"/>
    <w:pPr>
      <w:ind w:left="720"/>
      <w:contextualSpacing/>
    </w:pPr>
  </w:style>
  <w:style w:type="paragraph" w:styleId="FootnoteText">
    <w:name w:val="footnote text"/>
    <w:basedOn w:val="Normal"/>
    <w:link w:val="FootnoteTextChar"/>
    <w:uiPriority w:val="99"/>
    <w:semiHidden/>
    <w:unhideWhenUsed/>
    <w:rsid w:val="009627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2788"/>
    <w:rPr>
      <w:rFonts w:ascii="Times New Roman" w:hAnsi="Times New Roman"/>
      <w:sz w:val="20"/>
      <w:szCs w:val="20"/>
      <w:lang w:val="en-GB"/>
    </w:rPr>
  </w:style>
  <w:style w:type="character" w:styleId="FootnoteReference">
    <w:name w:val="footnote reference"/>
    <w:basedOn w:val="DefaultParagraphFont"/>
    <w:uiPriority w:val="99"/>
    <w:semiHidden/>
    <w:unhideWhenUsed/>
    <w:rsid w:val="00962788"/>
    <w:rPr>
      <w:vertAlign w:val="superscript"/>
    </w:rPr>
  </w:style>
  <w:style w:type="character" w:styleId="CommentReference">
    <w:name w:val="annotation reference"/>
    <w:basedOn w:val="DefaultParagraphFont"/>
    <w:uiPriority w:val="99"/>
    <w:semiHidden/>
    <w:unhideWhenUsed/>
    <w:rsid w:val="00BF77AB"/>
    <w:rPr>
      <w:sz w:val="16"/>
      <w:szCs w:val="16"/>
    </w:rPr>
  </w:style>
  <w:style w:type="paragraph" w:styleId="CommentText">
    <w:name w:val="annotation text"/>
    <w:basedOn w:val="Normal"/>
    <w:link w:val="CommentTextChar"/>
    <w:uiPriority w:val="99"/>
    <w:semiHidden/>
    <w:unhideWhenUsed/>
    <w:rsid w:val="00BF77AB"/>
    <w:pPr>
      <w:spacing w:line="240" w:lineRule="auto"/>
    </w:pPr>
    <w:rPr>
      <w:sz w:val="20"/>
      <w:szCs w:val="20"/>
    </w:rPr>
  </w:style>
  <w:style w:type="character" w:customStyle="1" w:styleId="CommentTextChar">
    <w:name w:val="Comment Text Char"/>
    <w:basedOn w:val="DefaultParagraphFont"/>
    <w:link w:val="CommentText"/>
    <w:uiPriority w:val="99"/>
    <w:semiHidden/>
    <w:rsid w:val="00BF77AB"/>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BF77AB"/>
    <w:rPr>
      <w:b/>
      <w:bCs/>
    </w:rPr>
  </w:style>
  <w:style w:type="character" w:customStyle="1" w:styleId="CommentSubjectChar">
    <w:name w:val="Comment Subject Char"/>
    <w:basedOn w:val="CommentTextChar"/>
    <w:link w:val="CommentSubject"/>
    <w:uiPriority w:val="99"/>
    <w:semiHidden/>
    <w:rsid w:val="00BF77AB"/>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BF77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7AB"/>
    <w:rPr>
      <w:rFonts w:ascii="Segoe UI" w:hAnsi="Segoe UI" w:cs="Segoe UI"/>
      <w:sz w:val="18"/>
      <w:szCs w:val="18"/>
      <w:lang w:val="en-GB"/>
    </w:rPr>
  </w:style>
  <w:style w:type="character" w:customStyle="1" w:styleId="apple-converted-space">
    <w:name w:val="apple-converted-space"/>
    <w:basedOn w:val="DefaultParagraphFont"/>
    <w:rsid w:val="008921A7"/>
  </w:style>
  <w:style w:type="character" w:styleId="Hyperlink">
    <w:name w:val="Hyperlink"/>
    <w:basedOn w:val="DefaultParagraphFont"/>
    <w:uiPriority w:val="99"/>
    <w:unhideWhenUsed/>
    <w:rsid w:val="00273F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79189-30B6-435D-9AB4-BDDE2709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1648</Words>
  <Characters>9398</Characters>
  <Application>Microsoft Office Word</Application>
  <DocSecurity>0</DocSecurity>
  <Lines>78</Lines>
  <Paragraphs>22</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FAO of the UN</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Constance Miller (NRC)</dc:creator>
  <cp:lastModifiedBy>Miller, Constance (NRC)</cp:lastModifiedBy>
  <cp:revision>5</cp:revision>
  <dcterms:created xsi:type="dcterms:W3CDTF">2017-03-06T09:41:00Z</dcterms:created>
  <dcterms:modified xsi:type="dcterms:W3CDTF">2017-04-06T15:02:00Z</dcterms:modified>
</cp:coreProperties>
</file>