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4BC" w:rsidRDefault="004854BC" w:rsidP="004854BC">
      <w:pPr>
        <w:pStyle w:val="Heading1"/>
        <w:jc w:val="center"/>
        <w:rPr>
          <w:rFonts w:ascii="Verdana" w:hAnsi="Verdana"/>
          <w:color w:val="000000"/>
          <w:sz w:val="28"/>
          <w:szCs w:val="28"/>
          <w:u w:val="single"/>
        </w:rPr>
      </w:pPr>
      <w:r>
        <w:rPr>
          <w:noProof/>
          <w:lang w:val="en-US" w:eastAsia="en-US" w:bidi="si-LK"/>
        </w:rPr>
        <w:drawing>
          <wp:inline distT="0" distB="0" distL="0" distR="0">
            <wp:extent cx="3528060" cy="966470"/>
            <wp:effectExtent l="0" t="0" r="0" b="5080"/>
            <wp:docPr id="1" name="Picture 1" descr="http://intranet.fao.org/fileadmin/images/FAO_LOGO/FAO_logo_Black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ntranet.fao.org/fileadmin/images/FAO_LOGO/FAO_logo_Black_2lines_en.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28060" cy="966470"/>
                    </a:xfrm>
                    <a:prstGeom prst="rect">
                      <a:avLst/>
                    </a:prstGeom>
                    <a:noFill/>
                    <a:ln>
                      <a:noFill/>
                    </a:ln>
                  </pic:spPr>
                </pic:pic>
              </a:graphicData>
            </a:graphic>
          </wp:inline>
        </w:drawing>
      </w:r>
    </w:p>
    <w:p w:rsidR="004854BC" w:rsidRDefault="004854BC" w:rsidP="004854BC">
      <w:pPr>
        <w:spacing w:before="100" w:beforeAutospacing="1" w:after="120"/>
        <w:jc w:val="center"/>
        <w:rPr>
          <w:rFonts w:ascii="Arial" w:hAnsi="Arial" w:cs="Arial"/>
          <w:b/>
          <w:bCs/>
          <w:noProof/>
          <w:color w:val="003366"/>
          <w:lang w:val="en-US"/>
        </w:rPr>
      </w:pPr>
      <w:r>
        <w:rPr>
          <w:rFonts w:ascii="Arial" w:hAnsi="Arial" w:cs="Arial"/>
          <w:b/>
          <w:bCs/>
          <w:noProof/>
          <w:color w:val="003366"/>
          <w:lang w:val="en-US"/>
        </w:rPr>
        <w:t>CALL FOR EXPRESSIONS OF INTEREST</w:t>
      </w:r>
    </w:p>
    <w:p w:rsidR="004854BC" w:rsidRDefault="004854BC" w:rsidP="004854BC">
      <w:pPr>
        <w:jc w:val="center"/>
        <w:rPr>
          <w:rFonts w:ascii="Verdana" w:hAnsi="Verdana"/>
          <w:color w:val="000000"/>
          <w:sz w:val="18"/>
          <w:szCs w:val="18"/>
        </w:rPr>
      </w:pPr>
    </w:p>
    <w:p w:rsidR="004854BC" w:rsidRDefault="004854BC" w:rsidP="004854BC">
      <w:pPr>
        <w:jc w:val="center"/>
        <w:rPr>
          <w:rFonts w:ascii="Verdana" w:hAnsi="Verdana"/>
          <w:color w:val="000000"/>
          <w:sz w:val="18"/>
          <w:szCs w:val="18"/>
        </w:rPr>
      </w:pPr>
      <w:r>
        <w:rPr>
          <w:rFonts w:ascii="Verdana" w:hAnsi="Verdana"/>
          <w:color w:val="000000"/>
          <w:sz w:val="18"/>
          <w:szCs w:val="18"/>
        </w:rPr>
        <w:t xml:space="preserve">Contract duration: </w:t>
      </w:r>
      <w:r w:rsidR="00850491">
        <w:rPr>
          <w:rFonts w:ascii="Tahoma" w:hAnsi="Tahoma" w:cs="Tahoma"/>
          <w:sz w:val="16"/>
          <w:szCs w:val="16"/>
        </w:rPr>
        <w:t>21 Days WAE</w:t>
      </w:r>
      <w:r w:rsidR="00D0712E">
        <w:rPr>
          <w:rFonts w:ascii="Tahoma" w:hAnsi="Tahoma" w:cs="Tahoma"/>
          <w:sz w:val="16"/>
          <w:szCs w:val="16"/>
        </w:rPr>
        <w:t xml:space="preserve"> </w:t>
      </w:r>
      <w:r w:rsidR="00670761">
        <w:rPr>
          <w:rFonts w:ascii="Tahoma" w:hAnsi="Tahoma" w:cs="Tahoma"/>
          <w:sz w:val="16"/>
          <w:szCs w:val="16"/>
        </w:rPr>
        <w:t xml:space="preserve">(Initially </w:t>
      </w:r>
      <w:r w:rsidR="00BF460B">
        <w:rPr>
          <w:rFonts w:ascii="Tahoma" w:hAnsi="Tahoma" w:cs="Tahoma"/>
          <w:sz w:val="16"/>
          <w:szCs w:val="16"/>
        </w:rPr>
        <w:t>for 14 Days)</w:t>
      </w:r>
    </w:p>
    <w:p w:rsidR="004854BC" w:rsidRDefault="004854BC" w:rsidP="004854BC">
      <w:pPr>
        <w:jc w:val="center"/>
        <w:rPr>
          <w:rFonts w:ascii="Arial" w:hAnsi="Arial" w:cs="Arial"/>
          <w:sz w:val="20"/>
          <w:szCs w:val="20"/>
        </w:rPr>
      </w:pPr>
    </w:p>
    <w:p w:rsidR="004854BC" w:rsidRDefault="004854BC" w:rsidP="004854BC">
      <w:pPr>
        <w:jc w:val="center"/>
        <w:rPr>
          <w:rFonts w:ascii="Arial" w:hAnsi="Arial" w:cs="Arial"/>
          <w:b/>
          <w:sz w:val="20"/>
          <w:szCs w:val="20"/>
        </w:rPr>
      </w:pPr>
      <w:r>
        <w:rPr>
          <w:rFonts w:ascii="Arial" w:hAnsi="Arial" w:cs="Arial"/>
          <w:sz w:val="20"/>
          <w:szCs w:val="20"/>
        </w:rPr>
        <w:t xml:space="preserve">Vacancy No. </w:t>
      </w:r>
    </w:p>
    <w:p w:rsidR="004854BC" w:rsidRDefault="004854BC" w:rsidP="004854BC">
      <w:pPr>
        <w:jc w:val="center"/>
        <w:rPr>
          <w:rFonts w:ascii="Arial" w:hAnsi="Arial" w:cs="Arial"/>
          <w:sz w:val="16"/>
          <w:szCs w:val="16"/>
        </w:rPr>
      </w:pPr>
    </w:p>
    <w:p w:rsidR="004854BC" w:rsidRDefault="004854BC" w:rsidP="004854BC">
      <w:pPr>
        <w:jc w:val="center"/>
        <w:rPr>
          <w:rFonts w:ascii="Arial" w:hAnsi="Arial" w:cs="Arial"/>
          <w:sz w:val="20"/>
          <w:szCs w:val="20"/>
        </w:rPr>
      </w:pPr>
      <w:r>
        <w:rPr>
          <w:rFonts w:ascii="Arial" w:hAnsi="Arial" w:cs="Arial"/>
          <w:sz w:val="20"/>
          <w:szCs w:val="20"/>
        </w:rPr>
        <w:t xml:space="preserve">Deadline for Applications: </w:t>
      </w:r>
    </w:p>
    <w:p w:rsidR="008D1DF6" w:rsidRDefault="008D1DF6" w:rsidP="004854BC">
      <w:pPr>
        <w:jc w:val="center"/>
        <w:rPr>
          <w:rFonts w:ascii="Arial" w:hAnsi="Arial" w:cs="Arial"/>
          <w:sz w:val="20"/>
          <w:szCs w:val="20"/>
        </w:rPr>
      </w:pPr>
    </w:p>
    <w:p w:rsidR="008D1DF6" w:rsidRDefault="008D1DF6" w:rsidP="004854BC">
      <w:pPr>
        <w:jc w:val="center"/>
        <w:rPr>
          <w:rFonts w:ascii="Arial" w:hAnsi="Arial" w:cs="Arial"/>
          <w:b/>
          <w:color w:val="C00000"/>
          <w:sz w:val="20"/>
          <w:szCs w:val="20"/>
        </w:rPr>
      </w:pPr>
      <w:r>
        <w:rPr>
          <w:rFonts w:ascii="Arial" w:hAnsi="Arial" w:cs="Arial"/>
          <w:sz w:val="20"/>
          <w:szCs w:val="20"/>
        </w:rPr>
        <w:t xml:space="preserve">Duty station: </w:t>
      </w:r>
      <w:r w:rsidR="00850491" w:rsidRPr="003B2CCD">
        <w:rPr>
          <w:rFonts w:ascii="Tahoma" w:hAnsi="Tahoma" w:cs="Tahoma"/>
          <w:sz w:val="16"/>
          <w:szCs w:val="16"/>
        </w:rPr>
        <w:t xml:space="preserve">Kandy/Colombo, with possible missions to the Project fields in </w:t>
      </w:r>
      <w:proofErr w:type="spellStart"/>
      <w:r w:rsidR="00850491" w:rsidRPr="003B2CCD">
        <w:rPr>
          <w:rFonts w:ascii="Tahoma" w:hAnsi="Tahoma" w:cs="Tahoma"/>
          <w:sz w:val="16"/>
          <w:szCs w:val="16"/>
        </w:rPr>
        <w:t>Badulla</w:t>
      </w:r>
      <w:proofErr w:type="spellEnd"/>
      <w:r w:rsidR="00850491" w:rsidRPr="003B2CCD">
        <w:rPr>
          <w:rFonts w:ascii="Tahoma" w:hAnsi="Tahoma" w:cs="Tahoma"/>
          <w:sz w:val="16"/>
          <w:szCs w:val="16"/>
        </w:rPr>
        <w:t xml:space="preserve">, </w:t>
      </w:r>
      <w:proofErr w:type="spellStart"/>
      <w:r w:rsidR="00850491" w:rsidRPr="003B2CCD">
        <w:rPr>
          <w:rFonts w:ascii="Tahoma" w:hAnsi="Tahoma" w:cs="Tahoma"/>
          <w:sz w:val="16"/>
          <w:szCs w:val="16"/>
        </w:rPr>
        <w:t>Nuwara</w:t>
      </w:r>
      <w:proofErr w:type="spellEnd"/>
      <w:r w:rsidR="00850491">
        <w:rPr>
          <w:rFonts w:ascii="Tahoma" w:hAnsi="Tahoma" w:cs="Tahoma"/>
          <w:sz w:val="16"/>
          <w:szCs w:val="16"/>
        </w:rPr>
        <w:t xml:space="preserve"> </w:t>
      </w:r>
      <w:proofErr w:type="spellStart"/>
      <w:r w:rsidR="00850491" w:rsidRPr="003B2CCD">
        <w:rPr>
          <w:rFonts w:ascii="Tahoma" w:hAnsi="Tahoma" w:cs="Tahoma"/>
          <w:sz w:val="16"/>
          <w:szCs w:val="16"/>
        </w:rPr>
        <w:t>Eliya</w:t>
      </w:r>
      <w:proofErr w:type="spellEnd"/>
      <w:r w:rsidR="00850491" w:rsidRPr="003B2CCD">
        <w:rPr>
          <w:rFonts w:ascii="Tahoma" w:hAnsi="Tahoma" w:cs="Tahoma"/>
          <w:sz w:val="16"/>
          <w:szCs w:val="16"/>
        </w:rPr>
        <w:t xml:space="preserve"> and Kandy districts in Sri Lanka</w:t>
      </w:r>
    </w:p>
    <w:p w:rsidR="004854BC" w:rsidRDefault="004854BC" w:rsidP="004854BC">
      <w:pPr>
        <w:jc w:val="center"/>
        <w:rPr>
          <w:rFonts w:ascii="Arial" w:hAnsi="Arial" w:cs="Arial"/>
          <w:b/>
          <w:sz w:val="20"/>
          <w:szCs w:val="20"/>
        </w:rPr>
      </w:pPr>
    </w:p>
    <w:p w:rsidR="004854BC" w:rsidRDefault="004854BC" w:rsidP="004854BC">
      <w:pPr>
        <w:autoSpaceDE w:val="0"/>
        <w:autoSpaceDN w:val="0"/>
        <w:adjustRightInd w:val="0"/>
        <w:spacing w:after="120"/>
        <w:rPr>
          <w:rFonts w:ascii="Arial" w:hAnsi="Arial" w:cs="Arial"/>
          <w:b/>
          <w:bCs/>
          <w:noProof/>
          <w:sz w:val="22"/>
          <w:szCs w:val="22"/>
        </w:rPr>
      </w:pPr>
    </w:p>
    <w:p w:rsidR="004854BC" w:rsidRDefault="004854BC" w:rsidP="004854BC">
      <w:pPr>
        <w:autoSpaceDE w:val="0"/>
        <w:autoSpaceDN w:val="0"/>
        <w:adjustRightInd w:val="0"/>
        <w:spacing w:after="120"/>
        <w:rPr>
          <w:rFonts w:ascii="Tahoma" w:hAnsi="Tahoma" w:cs="Tahoma"/>
          <w:sz w:val="16"/>
          <w:szCs w:val="16"/>
        </w:rPr>
      </w:pPr>
      <w:r>
        <w:rPr>
          <w:rFonts w:ascii="Arial" w:hAnsi="Arial" w:cs="Arial"/>
          <w:b/>
          <w:bCs/>
          <w:noProof/>
          <w:sz w:val="22"/>
          <w:szCs w:val="22"/>
          <w:lang w:val="en-US"/>
        </w:rPr>
        <w:t>Tasks and responsibilities:</w:t>
      </w:r>
      <w:r w:rsidR="00850491" w:rsidRPr="00850491">
        <w:rPr>
          <w:rFonts w:ascii="Tahoma" w:hAnsi="Tahoma" w:cs="Tahoma"/>
          <w:sz w:val="16"/>
          <w:szCs w:val="16"/>
        </w:rPr>
        <w:t xml:space="preserve"> </w:t>
      </w:r>
      <w:r w:rsidR="00850491" w:rsidRPr="00BF460B">
        <w:rPr>
          <w:rFonts w:ascii="Tahoma" w:hAnsi="Tahoma" w:cs="Tahoma"/>
          <w:b/>
          <w:bCs/>
          <w:sz w:val="16"/>
          <w:szCs w:val="16"/>
        </w:rPr>
        <w:t>International Sustainable Land Management(SLM) Expert</w:t>
      </w:r>
    </w:p>
    <w:p w:rsidR="00BF460B" w:rsidRPr="00850491" w:rsidRDefault="00BF460B" w:rsidP="00126AD3">
      <w:pPr>
        <w:jc w:val="both"/>
        <w:rPr>
          <w:rFonts w:ascii="Tahoma" w:hAnsi="Tahoma" w:cs="Tahoma"/>
          <w:sz w:val="18"/>
          <w:szCs w:val="18"/>
        </w:rPr>
      </w:pPr>
      <w:r w:rsidRPr="00850491">
        <w:rPr>
          <w:rFonts w:ascii="Tahoma" w:hAnsi="Tahoma" w:cs="Tahoma"/>
          <w:sz w:val="18"/>
          <w:szCs w:val="18"/>
        </w:rPr>
        <w:t xml:space="preserve">Rehabilitation of degraded agricultural lands in Kandy, </w:t>
      </w:r>
      <w:proofErr w:type="spellStart"/>
      <w:r w:rsidRPr="00850491">
        <w:rPr>
          <w:rFonts w:ascii="Tahoma" w:hAnsi="Tahoma" w:cs="Tahoma"/>
          <w:sz w:val="18"/>
          <w:szCs w:val="18"/>
        </w:rPr>
        <w:t>Badulla</w:t>
      </w:r>
      <w:proofErr w:type="spellEnd"/>
      <w:r w:rsidRPr="00850491">
        <w:rPr>
          <w:rFonts w:ascii="Tahoma" w:hAnsi="Tahoma" w:cs="Tahoma"/>
          <w:sz w:val="18"/>
          <w:szCs w:val="18"/>
        </w:rPr>
        <w:t xml:space="preserve"> and </w:t>
      </w:r>
      <w:proofErr w:type="spellStart"/>
      <w:r w:rsidRPr="00850491">
        <w:rPr>
          <w:rFonts w:ascii="Tahoma" w:hAnsi="Tahoma" w:cs="Tahoma"/>
          <w:sz w:val="18"/>
          <w:szCs w:val="18"/>
        </w:rPr>
        <w:t>Nuwara</w:t>
      </w:r>
      <w:proofErr w:type="spellEnd"/>
      <w:r w:rsidRPr="00850491">
        <w:rPr>
          <w:rFonts w:ascii="Tahoma" w:hAnsi="Tahoma" w:cs="Tahoma"/>
          <w:sz w:val="18"/>
          <w:szCs w:val="18"/>
        </w:rPr>
        <w:t xml:space="preserve"> </w:t>
      </w:r>
      <w:proofErr w:type="spellStart"/>
      <w:r w:rsidRPr="00850491">
        <w:rPr>
          <w:rFonts w:ascii="Tahoma" w:hAnsi="Tahoma" w:cs="Tahoma"/>
          <w:sz w:val="18"/>
          <w:szCs w:val="18"/>
        </w:rPr>
        <w:t>Eliya</w:t>
      </w:r>
      <w:proofErr w:type="spellEnd"/>
      <w:r w:rsidRPr="00850491">
        <w:rPr>
          <w:rFonts w:ascii="Tahoma" w:hAnsi="Tahoma" w:cs="Tahoma"/>
          <w:sz w:val="18"/>
          <w:szCs w:val="18"/>
        </w:rPr>
        <w:t xml:space="preserve"> Districts in the Central Highlands”, is a project funded by the Global Environmental Facility (GEF) through its land degradation portfolio. The project will be implemented with the Ministry of Mahaweli Development and Environment (</w:t>
      </w:r>
      <w:proofErr w:type="spellStart"/>
      <w:r w:rsidRPr="00850491">
        <w:rPr>
          <w:rFonts w:ascii="Tahoma" w:hAnsi="Tahoma" w:cs="Tahoma"/>
          <w:sz w:val="18"/>
          <w:szCs w:val="18"/>
        </w:rPr>
        <w:t>MoMD&amp;E</w:t>
      </w:r>
      <w:proofErr w:type="spellEnd"/>
      <w:r w:rsidRPr="00850491">
        <w:rPr>
          <w:rFonts w:ascii="Tahoma" w:hAnsi="Tahoma" w:cs="Tahoma"/>
          <w:sz w:val="18"/>
          <w:szCs w:val="18"/>
        </w:rPr>
        <w:t>) in close consultation with the Natural Resource Management Centre (NRMC) of the Department of Agriculture (</w:t>
      </w:r>
      <w:proofErr w:type="spellStart"/>
      <w:r w:rsidRPr="00850491">
        <w:rPr>
          <w:rFonts w:ascii="Tahoma" w:hAnsi="Tahoma" w:cs="Tahoma"/>
          <w:sz w:val="18"/>
          <w:szCs w:val="18"/>
        </w:rPr>
        <w:t>DoA</w:t>
      </w:r>
      <w:proofErr w:type="spellEnd"/>
      <w:r w:rsidRPr="00850491">
        <w:rPr>
          <w:rFonts w:ascii="Tahoma" w:hAnsi="Tahoma" w:cs="Tahoma"/>
          <w:sz w:val="18"/>
          <w:szCs w:val="18"/>
        </w:rPr>
        <w:t xml:space="preserve">). The 4-year project will operate under the technical supervision, monitoring and reporting to GEF by the Food and Agriculture Organisation of the United Nations (FAO). The international consultant will work under the overall guidance and supervision of the FAO Representative and the Lead Technical Officer, and the technical supervision of the relevant FAO Technical Officers, in consultation with relevant government departments, non-government organizations and other national and international organizations, the incumbent shall be responsible for the below mentioned duties and responsibilities in two missions. He/she will closely interact with the national and international consultants and project staff and will be supported by other staffs of the Project. </w:t>
      </w:r>
    </w:p>
    <w:p w:rsidR="00BF460B" w:rsidRPr="00850491" w:rsidRDefault="00BF460B" w:rsidP="00BF460B">
      <w:pPr>
        <w:jc w:val="both"/>
        <w:rPr>
          <w:rFonts w:ascii="Tahoma" w:hAnsi="Tahoma" w:cs="Tahoma"/>
          <w:sz w:val="18"/>
          <w:szCs w:val="18"/>
        </w:rPr>
      </w:pPr>
      <w:bookmarkStart w:id="0" w:name="_GoBack"/>
      <w:bookmarkEnd w:id="0"/>
    </w:p>
    <w:p w:rsidR="00BF460B" w:rsidRPr="00850491" w:rsidRDefault="00BF460B" w:rsidP="00BF460B">
      <w:pPr>
        <w:jc w:val="both"/>
        <w:rPr>
          <w:rFonts w:ascii="Tahoma" w:hAnsi="Tahoma" w:cs="Tahoma"/>
          <w:sz w:val="18"/>
          <w:szCs w:val="18"/>
        </w:rPr>
      </w:pPr>
      <w:bookmarkStart w:id="1" w:name="_Hlk480961290"/>
      <w:r w:rsidRPr="00850491">
        <w:rPr>
          <w:rFonts w:ascii="Tahoma" w:hAnsi="Tahoma" w:cs="Tahoma"/>
          <w:sz w:val="18"/>
          <w:szCs w:val="18"/>
        </w:rPr>
        <w:t>Specific responsibilities are as follows:</w:t>
      </w:r>
    </w:p>
    <w:p w:rsidR="00BF460B" w:rsidRPr="00850491" w:rsidRDefault="00BF460B" w:rsidP="00BF460B">
      <w:pPr>
        <w:numPr>
          <w:ilvl w:val="0"/>
          <w:numId w:val="5"/>
        </w:numPr>
        <w:contextualSpacing/>
        <w:jc w:val="both"/>
        <w:rPr>
          <w:rFonts w:ascii="Tahoma" w:hAnsi="Tahoma" w:cs="Tahoma"/>
          <w:sz w:val="18"/>
          <w:szCs w:val="18"/>
        </w:rPr>
      </w:pPr>
      <w:r w:rsidRPr="00850491">
        <w:rPr>
          <w:rFonts w:ascii="Tahoma" w:hAnsi="Tahoma" w:cs="Tahoma"/>
          <w:b/>
          <w:bCs/>
          <w:sz w:val="18"/>
          <w:szCs w:val="18"/>
        </w:rPr>
        <w:t>1</w:t>
      </w:r>
      <w:r w:rsidRPr="00850491">
        <w:rPr>
          <w:rFonts w:ascii="Tahoma" w:hAnsi="Tahoma" w:cs="Tahoma"/>
          <w:b/>
          <w:bCs/>
          <w:sz w:val="18"/>
          <w:szCs w:val="18"/>
          <w:vertAlign w:val="superscript"/>
        </w:rPr>
        <w:t>st</w:t>
      </w:r>
      <w:r w:rsidRPr="00850491">
        <w:rPr>
          <w:rFonts w:ascii="Tahoma" w:hAnsi="Tahoma" w:cs="Tahoma"/>
          <w:b/>
          <w:bCs/>
          <w:sz w:val="18"/>
          <w:szCs w:val="18"/>
        </w:rPr>
        <w:t xml:space="preserve"> Mission:</w:t>
      </w:r>
    </w:p>
    <w:p w:rsidR="00BF460B" w:rsidRPr="00850491" w:rsidRDefault="00BF460B" w:rsidP="00BF460B">
      <w:pPr>
        <w:numPr>
          <w:ilvl w:val="1"/>
          <w:numId w:val="5"/>
        </w:numPr>
        <w:contextualSpacing/>
        <w:jc w:val="both"/>
        <w:rPr>
          <w:rFonts w:ascii="Tahoma" w:hAnsi="Tahoma" w:cs="Tahoma"/>
          <w:sz w:val="18"/>
          <w:szCs w:val="18"/>
        </w:rPr>
      </w:pPr>
      <w:r w:rsidRPr="00850491">
        <w:rPr>
          <w:rFonts w:ascii="Tahoma" w:hAnsi="Tahoma" w:cs="Tahoma"/>
          <w:sz w:val="18"/>
          <w:szCs w:val="18"/>
        </w:rPr>
        <w:t>Review and provide inputs to the SLM packages and implementation modalities identified by National SLM consultant;</w:t>
      </w:r>
    </w:p>
    <w:p w:rsidR="00BF460B" w:rsidRPr="00850491" w:rsidRDefault="00BF460B" w:rsidP="00BF460B">
      <w:pPr>
        <w:numPr>
          <w:ilvl w:val="1"/>
          <w:numId w:val="5"/>
        </w:numPr>
        <w:contextualSpacing/>
        <w:jc w:val="both"/>
        <w:rPr>
          <w:rFonts w:ascii="Tahoma" w:hAnsi="Tahoma" w:cs="Tahoma"/>
          <w:sz w:val="18"/>
          <w:szCs w:val="18"/>
        </w:rPr>
      </w:pPr>
      <w:r w:rsidRPr="00850491">
        <w:rPr>
          <w:rFonts w:ascii="Tahoma" w:hAnsi="Tahoma" w:cs="Tahoma"/>
          <w:sz w:val="18"/>
          <w:szCs w:val="18"/>
        </w:rPr>
        <w:t>Improve SLM Training modules prepared by National Consultant</w:t>
      </w:r>
    </w:p>
    <w:p w:rsidR="00BF460B" w:rsidRPr="00850491" w:rsidRDefault="00BF460B" w:rsidP="00BF460B">
      <w:pPr>
        <w:numPr>
          <w:ilvl w:val="1"/>
          <w:numId w:val="5"/>
        </w:numPr>
        <w:contextualSpacing/>
        <w:jc w:val="both"/>
        <w:rPr>
          <w:rFonts w:ascii="Tahoma" w:hAnsi="Tahoma" w:cs="Tahoma"/>
          <w:sz w:val="18"/>
          <w:szCs w:val="18"/>
        </w:rPr>
      </w:pPr>
      <w:r w:rsidRPr="00850491">
        <w:rPr>
          <w:rFonts w:ascii="Tahoma" w:hAnsi="Tahoma" w:cs="Tahoma"/>
          <w:sz w:val="18"/>
          <w:szCs w:val="18"/>
        </w:rPr>
        <w:t>Suggest effective implementing strategies based on the international experience and practices on SLM while ensuring participatory SLM approach</w:t>
      </w:r>
    </w:p>
    <w:p w:rsidR="00BF460B" w:rsidRPr="00850491" w:rsidRDefault="00BF460B" w:rsidP="00BF460B">
      <w:pPr>
        <w:ind w:left="1440"/>
        <w:contextualSpacing/>
        <w:jc w:val="both"/>
        <w:rPr>
          <w:rFonts w:ascii="Tahoma" w:hAnsi="Tahoma" w:cs="Tahoma"/>
          <w:b/>
          <w:bCs/>
          <w:sz w:val="18"/>
          <w:szCs w:val="18"/>
        </w:rPr>
      </w:pPr>
      <w:r w:rsidRPr="00850491">
        <w:rPr>
          <w:rFonts w:ascii="Tahoma" w:hAnsi="Tahoma" w:cs="Tahoma"/>
          <w:b/>
          <w:bCs/>
          <w:sz w:val="18"/>
          <w:szCs w:val="18"/>
        </w:rPr>
        <w:t xml:space="preserve">14 Days in Sri Lanka </w:t>
      </w:r>
    </w:p>
    <w:p w:rsidR="00BF460B" w:rsidRPr="00850491" w:rsidRDefault="00BF460B" w:rsidP="00BF460B">
      <w:pPr>
        <w:ind w:left="1440"/>
        <w:contextualSpacing/>
        <w:jc w:val="both"/>
        <w:rPr>
          <w:rFonts w:ascii="Tahoma" w:hAnsi="Tahoma" w:cs="Tahoma"/>
          <w:sz w:val="18"/>
          <w:szCs w:val="18"/>
        </w:rPr>
      </w:pPr>
      <w:r w:rsidRPr="00850491">
        <w:rPr>
          <w:rFonts w:ascii="Tahoma" w:hAnsi="Tahoma" w:cs="Tahoma"/>
          <w:b/>
          <w:bCs/>
          <w:sz w:val="18"/>
          <w:szCs w:val="18"/>
        </w:rPr>
        <w:t>(July 2017)</w:t>
      </w:r>
    </w:p>
    <w:p w:rsidR="004854BC" w:rsidRPr="00BF460B" w:rsidRDefault="00BF460B" w:rsidP="00BF460B">
      <w:pPr>
        <w:autoSpaceDE w:val="0"/>
        <w:autoSpaceDN w:val="0"/>
        <w:adjustRightInd w:val="0"/>
        <w:spacing w:after="120"/>
        <w:rPr>
          <w:rFonts w:ascii="Tahoma" w:hAnsi="Tahoma" w:cs="Tahoma"/>
          <w:sz w:val="16"/>
          <w:szCs w:val="16"/>
        </w:rPr>
      </w:pPr>
      <w:r w:rsidRPr="00850491">
        <w:rPr>
          <w:rFonts w:ascii="Tahoma" w:hAnsi="Tahoma" w:cs="Tahoma"/>
          <w:b/>
          <w:bCs/>
          <w:sz w:val="18"/>
          <w:szCs w:val="18"/>
        </w:rPr>
        <w:t>2</w:t>
      </w:r>
      <w:r w:rsidRPr="00850491">
        <w:rPr>
          <w:rFonts w:ascii="Tahoma" w:hAnsi="Tahoma" w:cs="Tahoma"/>
          <w:b/>
          <w:bCs/>
          <w:sz w:val="18"/>
          <w:szCs w:val="18"/>
          <w:vertAlign w:val="superscript"/>
        </w:rPr>
        <w:t>nd</w:t>
      </w:r>
      <w:r w:rsidRPr="00850491">
        <w:rPr>
          <w:rFonts w:ascii="Tahoma" w:hAnsi="Tahoma" w:cs="Tahoma"/>
          <w:b/>
          <w:bCs/>
          <w:sz w:val="18"/>
          <w:szCs w:val="18"/>
        </w:rPr>
        <w:t>Mission</w:t>
      </w:r>
      <w:r w:rsidRPr="00850491">
        <w:rPr>
          <w:rFonts w:ascii="Tahoma" w:hAnsi="Tahoma" w:cs="Tahoma"/>
          <w:sz w:val="18"/>
          <w:szCs w:val="18"/>
        </w:rPr>
        <w:t>: Review the SLM practices adopted and provide directions and recommendations addressing the issues emerged in SLM implementation. -</w:t>
      </w:r>
      <w:r w:rsidRPr="00850491">
        <w:rPr>
          <w:rFonts w:ascii="Tahoma" w:hAnsi="Tahoma" w:cs="Tahoma"/>
          <w:b/>
          <w:bCs/>
          <w:sz w:val="18"/>
          <w:szCs w:val="18"/>
        </w:rPr>
        <w:t>7 Days in Sri Lanka</w:t>
      </w:r>
      <w:r w:rsidRPr="00850491">
        <w:rPr>
          <w:rFonts w:ascii="Tahoma" w:hAnsi="Tahoma" w:cs="Tahoma"/>
          <w:sz w:val="18"/>
          <w:szCs w:val="18"/>
        </w:rPr>
        <w:t xml:space="preserve"> (2018)</w:t>
      </w:r>
      <w:bookmarkEnd w:id="1"/>
    </w:p>
    <w:tbl>
      <w:tblPr>
        <w:tblW w:w="9734" w:type="dxa"/>
        <w:jc w:val="center"/>
        <w:tblLayout w:type="fixed"/>
        <w:tblCellMar>
          <w:top w:w="14" w:type="dxa"/>
          <w:left w:w="86" w:type="dxa"/>
          <w:bottom w:w="14" w:type="dxa"/>
          <w:right w:w="86" w:type="dxa"/>
        </w:tblCellMar>
        <w:tblLook w:val="04A0" w:firstRow="1" w:lastRow="0" w:firstColumn="1" w:lastColumn="0" w:noHBand="0" w:noVBand="1"/>
      </w:tblPr>
      <w:tblGrid>
        <w:gridCol w:w="6774"/>
        <w:gridCol w:w="2960"/>
      </w:tblGrid>
      <w:tr w:rsidR="00850491" w:rsidRPr="00850491" w:rsidTr="00850491">
        <w:trPr>
          <w:trHeight w:val="277"/>
          <w:jc w:val="center"/>
        </w:trPr>
        <w:tc>
          <w:tcPr>
            <w:tcW w:w="9734" w:type="dxa"/>
            <w:gridSpan w:val="2"/>
            <w:tcBorders>
              <w:top w:val="single" w:sz="4" w:space="0" w:color="C0C0C0"/>
              <w:left w:val="single" w:sz="4" w:space="0" w:color="C0C0C0"/>
              <w:bottom w:val="single" w:sz="4" w:space="0" w:color="C0C0C0"/>
              <w:right w:val="single" w:sz="4" w:space="0" w:color="C0C0C0"/>
            </w:tcBorders>
            <w:shd w:val="clear" w:color="auto" w:fill="E6E6E6"/>
            <w:vAlign w:val="center"/>
            <w:hideMark/>
          </w:tcPr>
          <w:p w:rsidR="00850491" w:rsidRPr="00850491" w:rsidRDefault="00850491" w:rsidP="00850491">
            <w:pPr>
              <w:tabs>
                <w:tab w:val="left" w:pos="7185"/>
              </w:tabs>
              <w:outlineLvl w:val="1"/>
              <w:rPr>
                <w:rFonts w:ascii="Tahoma" w:hAnsi="Tahoma"/>
                <w:b/>
                <w:caps/>
                <w:color w:val="000000"/>
                <w:sz w:val="18"/>
                <w:szCs w:val="20"/>
                <w:lang w:val="en-US"/>
              </w:rPr>
            </w:pPr>
            <w:r w:rsidRPr="00850491">
              <w:rPr>
                <w:rFonts w:ascii="Tahoma" w:hAnsi="Tahoma"/>
                <w:b/>
                <w:caps/>
                <w:color w:val="000000"/>
                <w:sz w:val="18"/>
                <w:szCs w:val="20"/>
                <w:lang w:val="en-US"/>
              </w:rPr>
              <w:t>key performance indicators</w:t>
            </w:r>
          </w:p>
        </w:tc>
      </w:tr>
      <w:tr w:rsidR="00850491" w:rsidRPr="00850491" w:rsidTr="00850491">
        <w:trPr>
          <w:trHeight w:val="221"/>
          <w:jc w:val="center"/>
        </w:trPr>
        <w:tc>
          <w:tcPr>
            <w:tcW w:w="6774" w:type="dxa"/>
            <w:tcBorders>
              <w:top w:val="single" w:sz="4" w:space="0" w:color="C0C0C0"/>
              <w:left w:val="single" w:sz="4" w:space="0" w:color="C0C0C0"/>
              <w:bottom w:val="single" w:sz="4" w:space="0" w:color="C0C0C0"/>
              <w:right w:val="single" w:sz="4" w:space="0" w:color="C0C0C0"/>
            </w:tcBorders>
            <w:hideMark/>
          </w:tcPr>
          <w:p w:rsidR="00850491" w:rsidRPr="00850491" w:rsidRDefault="00850491" w:rsidP="00850491">
            <w:pPr>
              <w:tabs>
                <w:tab w:val="left" w:pos="720"/>
              </w:tabs>
              <w:spacing w:line="288" w:lineRule="auto"/>
              <w:rPr>
                <w:rFonts w:ascii="Tahoma" w:hAnsi="Tahoma"/>
                <w:sz w:val="16"/>
                <w:lang w:val="en-US"/>
              </w:rPr>
            </w:pPr>
            <w:r w:rsidRPr="00850491">
              <w:rPr>
                <w:rFonts w:ascii="Tahoma" w:hAnsi="Tahoma"/>
                <w:sz w:val="16"/>
                <w:lang w:val="en-US"/>
              </w:rPr>
              <w:t>Expected Outputs:</w:t>
            </w:r>
          </w:p>
        </w:tc>
        <w:tc>
          <w:tcPr>
            <w:tcW w:w="2959" w:type="dxa"/>
            <w:tcBorders>
              <w:top w:val="single" w:sz="4" w:space="0" w:color="C0C0C0"/>
              <w:left w:val="single" w:sz="4" w:space="0" w:color="C0C0C0"/>
              <w:bottom w:val="single" w:sz="4" w:space="0" w:color="C0C0C0"/>
              <w:right w:val="single" w:sz="4" w:space="0" w:color="C0C0C0"/>
            </w:tcBorders>
            <w:hideMark/>
          </w:tcPr>
          <w:p w:rsidR="00850491" w:rsidRPr="00850491" w:rsidRDefault="00850491" w:rsidP="00850491">
            <w:pPr>
              <w:tabs>
                <w:tab w:val="left" w:pos="720"/>
              </w:tabs>
              <w:spacing w:line="288" w:lineRule="auto"/>
              <w:rPr>
                <w:rFonts w:ascii="Tahoma" w:hAnsi="Tahoma"/>
                <w:sz w:val="16"/>
                <w:lang w:val="en-US"/>
              </w:rPr>
            </w:pPr>
            <w:r w:rsidRPr="00850491">
              <w:rPr>
                <w:rFonts w:ascii="Tahoma" w:hAnsi="Tahoma"/>
                <w:sz w:val="16"/>
                <w:lang w:val="en-US"/>
              </w:rPr>
              <w:t>Required Completion Date:</w:t>
            </w:r>
          </w:p>
        </w:tc>
      </w:tr>
      <w:tr w:rsidR="00850491" w:rsidRPr="00850491" w:rsidTr="00850491">
        <w:trPr>
          <w:trHeight w:val="1098"/>
          <w:jc w:val="center"/>
        </w:trPr>
        <w:tc>
          <w:tcPr>
            <w:tcW w:w="6774" w:type="dxa"/>
            <w:tcBorders>
              <w:top w:val="single" w:sz="4" w:space="0" w:color="C0C0C0"/>
              <w:left w:val="single" w:sz="4" w:space="0" w:color="C0C0C0"/>
              <w:bottom w:val="single" w:sz="4" w:space="0" w:color="C0C0C0"/>
              <w:right w:val="single" w:sz="4" w:space="0" w:color="C0C0C0"/>
            </w:tcBorders>
          </w:tcPr>
          <w:p w:rsidR="00850491" w:rsidRPr="00850491" w:rsidRDefault="00850491" w:rsidP="00850491">
            <w:pPr>
              <w:numPr>
                <w:ilvl w:val="0"/>
                <w:numId w:val="4"/>
              </w:numPr>
              <w:tabs>
                <w:tab w:val="left" w:pos="720"/>
              </w:tabs>
              <w:spacing w:line="280" w:lineRule="auto"/>
              <w:rPr>
                <w:rFonts w:ascii="Tahoma" w:hAnsi="Tahoma" w:cs="Tahoma"/>
                <w:sz w:val="18"/>
                <w:szCs w:val="18"/>
              </w:rPr>
            </w:pPr>
            <w:r w:rsidRPr="00850491">
              <w:rPr>
                <w:rFonts w:ascii="Tahoma" w:hAnsi="Tahoma" w:cs="Tahoma"/>
                <w:sz w:val="18"/>
                <w:szCs w:val="18"/>
              </w:rPr>
              <w:t xml:space="preserve">A report on review of SLM packages and implementation modalities identified by National SLM consultant and SLM training module. </w:t>
            </w:r>
          </w:p>
          <w:p w:rsidR="00850491" w:rsidRPr="00850491" w:rsidRDefault="00850491" w:rsidP="00850491">
            <w:pPr>
              <w:numPr>
                <w:ilvl w:val="0"/>
                <w:numId w:val="4"/>
              </w:numPr>
              <w:tabs>
                <w:tab w:val="left" w:pos="720"/>
              </w:tabs>
              <w:spacing w:line="280" w:lineRule="auto"/>
              <w:rPr>
                <w:rFonts w:ascii="Tahoma" w:hAnsi="Tahoma" w:cs="Tahoma"/>
                <w:sz w:val="18"/>
                <w:szCs w:val="18"/>
              </w:rPr>
            </w:pPr>
            <w:r w:rsidRPr="00850491">
              <w:rPr>
                <w:rFonts w:ascii="Tahoma" w:hAnsi="Tahoma" w:cs="Tahoma"/>
                <w:sz w:val="18"/>
                <w:szCs w:val="18"/>
              </w:rPr>
              <w:t xml:space="preserve">A report including suggestions for effective implementing strategies based on </w:t>
            </w:r>
            <w:r w:rsidRPr="00850491">
              <w:rPr>
                <w:rFonts w:ascii="Tahoma" w:hAnsi="Tahoma" w:cs="Tahoma"/>
                <w:sz w:val="18"/>
                <w:szCs w:val="18"/>
                <w:lang w:val="en-US"/>
              </w:rPr>
              <w:t>international experience and practices on SLM aligned to Sri Lankan context with recommendations for SLM manual.</w:t>
            </w:r>
          </w:p>
        </w:tc>
        <w:tc>
          <w:tcPr>
            <w:tcW w:w="2959" w:type="dxa"/>
            <w:tcBorders>
              <w:top w:val="single" w:sz="4" w:space="0" w:color="C0C0C0"/>
              <w:left w:val="single" w:sz="4" w:space="0" w:color="C0C0C0"/>
              <w:bottom w:val="single" w:sz="4" w:space="0" w:color="C0C0C0"/>
              <w:right w:val="single" w:sz="4" w:space="0" w:color="C0C0C0"/>
            </w:tcBorders>
          </w:tcPr>
          <w:p w:rsidR="00850491" w:rsidRPr="00850491" w:rsidRDefault="00850491" w:rsidP="00850491">
            <w:pPr>
              <w:numPr>
                <w:ilvl w:val="0"/>
                <w:numId w:val="4"/>
              </w:numPr>
              <w:tabs>
                <w:tab w:val="left" w:pos="720"/>
              </w:tabs>
              <w:spacing w:line="280" w:lineRule="auto"/>
              <w:rPr>
                <w:rFonts w:ascii="Tahoma" w:hAnsi="Tahoma" w:cs="Tahoma"/>
                <w:sz w:val="18"/>
                <w:szCs w:val="18"/>
              </w:rPr>
            </w:pPr>
            <w:r w:rsidRPr="00850491">
              <w:rPr>
                <w:rFonts w:ascii="Tahoma" w:hAnsi="Tahoma" w:cs="Tahoma"/>
                <w:sz w:val="18"/>
                <w:szCs w:val="18"/>
              </w:rPr>
              <w:t xml:space="preserve">14 Days after the first mission </w:t>
            </w:r>
          </w:p>
          <w:p w:rsidR="00850491" w:rsidRPr="00850491" w:rsidRDefault="00850491" w:rsidP="00850491">
            <w:pPr>
              <w:numPr>
                <w:ilvl w:val="0"/>
                <w:numId w:val="4"/>
              </w:numPr>
              <w:tabs>
                <w:tab w:val="left" w:pos="720"/>
              </w:tabs>
              <w:spacing w:line="280" w:lineRule="auto"/>
              <w:rPr>
                <w:rFonts w:ascii="Tahoma" w:hAnsi="Tahoma" w:cs="Tahoma"/>
                <w:sz w:val="18"/>
                <w:szCs w:val="18"/>
              </w:rPr>
            </w:pPr>
            <w:r w:rsidRPr="00850491">
              <w:rPr>
                <w:rFonts w:ascii="Tahoma" w:hAnsi="Tahoma" w:cs="Tahoma"/>
                <w:sz w:val="18"/>
                <w:szCs w:val="18"/>
              </w:rPr>
              <w:t xml:space="preserve">7 Days after the second mission </w:t>
            </w:r>
          </w:p>
          <w:p w:rsidR="00850491" w:rsidRPr="00850491" w:rsidRDefault="00850491" w:rsidP="00850491">
            <w:pPr>
              <w:tabs>
                <w:tab w:val="left" w:pos="720"/>
              </w:tabs>
              <w:spacing w:line="280" w:lineRule="auto"/>
              <w:ind w:left="288" w:hanging="288"/>
              <w:rPr>
                <w:rFonts w:ascii="Tahoma" w:hAnsi="Tahoma" w:cs="Tahoma"/>
                <w:sz w:val="18"/>
                <w:szCs w:val="18"/>
              </w:rPr>
            </w:pPr>
          </w:p>
        </w:tc>
      </w:tr>
    </w:tbl>
    <w:p w:rsidR="00850491" w:rsidRDefault="00850491" w:rsidP="00850491">
      <w:pPr>
        <w:spacing w:after="100" w:afterAutospacing="1"/>
        <w:ind w:left="720"/>
        <w:jc w:val="both"/>
        <w:rPr>
          <w:rFonts w:ascii="Arial" w:hAnsi="Arial" w:cs="Arial"/>
          <w:bCs/>
          <w:sz w:val="18"/>
          <w:szCs w:val="18"/>
        </w:rPr>
      </w:pPr>
    </w:p>
    <w:p w:rsidR="00850491" w:rsidRDefault="00850491" w:rsidP="00850491">
      <w:pPr>
        <w:spacing w:after="100" w:afterAutospacing="1"/>
        <w:ind w:left="720"/>
        <w:jc w:val="both"/>
        <w:rPr>
          <w:rFonts w:ascii="Arial" w:hAnsi="Arial" w:cs="Arial"/>
          <w:bCs/>
          <w:sz w:val="18"/>
          <w:szCs w:val="18"/>
        </w:rPr>
      </w:pPr>
    </w:p>
    <w:p w:rsidR="007B250A" w:rsidRDefault="007B250A" w:rsidP="00850491">
      <w:pPr>
        <w:spacing w:after="100" w:afterAutospacing="1"/>
        <w:ind w:left="720"/>
        <w:jc w:val="both"/>
        <w:rPr>
          <w:rFonts w:ascii="Arial" w:hAnsi="Arial" w:cs="Arial"/>
          <w:bCs/>
          <w:sz w:val="18"/>
          <w:szCs w:val="18"/>
        </w:rPr>
      </w:pPr>
    </w:p>
    <w:p w:rsidR="007B250A" w:rsidRDefault="007B250A" w:rsidP="00850491">
      <w:pPr>
        <w:spacing w:after="100" w:afterAutospacing="1"/>
        <w:ind w:left="720"/>
        <w:jc w:val="both"/>
        <w:rPr>
          <w:rFonts w:ascii="Arial" w:hAnsi="Arial" w:cs="Arial"/>
          <w:bCs/>
          <w:sz w:val="18"/>
          <w:szCs w:val="18"/>
        </w:rPr>
      </w:pPr>
    </w:p>
    <w:p w:rsidR="004854BC" w:rsidRDefault="004854BC" w:rsidP="004854BC">
      <w:pPr>
        <w:autoSpaceDE w:val="0"/>
        <w:autoSpaceDN w:val="0"/>
        <w:adjustRightInd w:val="0"/>
        <w:spacing w:after="120"/>
        <w:rPr>
          <w:rFonts w:ascii="Arial" w:hAnsi="Arial" w:cs="Arial"/>
          <w:b/>
          <w:bCs/>
          <w:noProof/>
          <w:sz w:val="22"/>
          <w:szCs w:val="22"/>
          <w:lang w:val="en-US"/>
        </w:rPr>
      </w:pPr>
      <w:r>
        <w:rPr>
          <w:rFonts w:ascii="Arial" w:hAnsi="Arial" w:cs="Arial"/>
          <w:b/>
          <w:bCs/>
          <w:noProof/>
          <w:sz w:val="22"/>
          <w:szCs w:val="22"/>
          <w:lang w:val="en-US"/>
        </w:rPr>
        <w:lastRenderedPageBreak/>
        <w:t>Candidates should meet the following requirements:</w:t>
      </w:r>
    </w:p>
    <w:p w:rsidR="004854BC" w:rsidRDefault="004854BC" w:rsidP="004854BC">
      <w:pPr>
        <w:autoSpaceDE w:val="0"/>
        <w:autoSpaceDN w:val="0"/>
        <w:adjustRightInd w:val="0"/>
        <w:spacing w:after="120"/>
        <w:rPr>
          <w:rFonts w:ascii="Arial" w:hAnsi="Arial" w:cs="Arial"/>
          <w:b/>
          <w:bCs/>
          <w:noProof/>
          <w:sz w:val="18"/>
          <w:szCs w:val="18"/>
          <w:lang w:val="en-US"/>
        </w:rPr>
      </w:pPr>
      <w:r>
        <w:rPr>
          <w:rFonts w:ascii="Arial" w:hAnsi="Arial" w:cs="Arial"/>
          <w:b/>
          <w:bCs/>
          <w:noProof/>
          <w:sz w:val="18"/>
          <w:szCs w:val="18"/>
          <w:lang w:val="en-US"/>
        </w:rPr>
        <w:t>Minimum Requirements</w:t>
      </w:r>
    </w:p>
    <w:p w:rsidR="00850491" w:rsidRPr="00243679" w:rsidRDefault="00850491" w:rsidP="00850491">
      <w:pPr>
        <w:numPr>
          <w:ilvl w:val="0"/>
          <w:numId w:val="6"/>
        </w:numPr>
        <w:contextualSpacing/>
        <w:rPr>
          <w:rFonts w:ascii="Arial" w:hAnsi="Arial" w:cs="Arial"/>
          <w:sz w:val="18"/>
          <w:szCs w:val="18"/>
        </w:rPr>
      </w:pPr>
      <w:r w:rsidRPr="00243679">
        <w:rPr>
          <w:rFonts w:ascii="Arial" w:hAnsi="Arial" w:cs="Arial"/>
          <w:sz w:val="18"/>
          <w:szCs w:val="18"/>
        </w:rPr>
        <w:t>Higher degree related to land or natural resources management;</w:t>
      </w:r>
    </w:p>
    <w:p w:rsidR="00850491" w:rsidRPr="00243679" w:rsidRDefault="00850491" w:rsidP="00850491">
      <w:pPr>
        <w:numPr>
          <w:ilvl w:val="0"/>
          <w:numId w:val="6"/>
        </w:numPr>
        <w:contextualSpacing/>
        <w:rPr>
          <w:rFonts w:ascii="Arial" w:hAnsi="Arial" w:cs="Arial"/>
          <w:sz w:val="18"/>
          <w:szCs w:val="18"/>
        </w:rPr>
      </w:pPr>
      <w:r w:rsidRPr="00243679">
        <w:rPr>
          <w:rFonts w:ascii="Arial" w:hAnsi="Arial" w:cs="Arial"/>
          <w:sz w:val="18"/>
          <w:szCs w:val="18"/>
        </w:rPr>
        <w:t>At least ten years of experience successfully supporting the development of participatory land management in developing countries;</w:t>
      </w:r>
    </w:p>
    <w:p w:rsidR="00850491" w:rsidRPr="00243679" w:rsidRDefault="00850491" w:rsidP="00850491">
      <w:pPr>
        <w:numPr>
          <w:ilvl w:val="0"/>
          <w:numId w:val="6"/>
        </w:numPr>
        <w:contextualSpacing/>
        <w:rPr>
          <w:rFonts w:ascii="Arial" w:hAnsi="Arial" w:cs="Arial"/>
          <w:sz w:val="18"/>
          <w:szCs w:val="18"/>
        </w:rPr>
      </w:pPr>
      <w:r w:rsidRPr="00243679">
        <w:rPr>
          <w:rFonts w:ascii="Arial" w:hAnsi="Arial" w:cs="Arial"/>
          <w:sz w:val="18"/>
          <w:szCs w:val="18"/>
        </w:rPr>
        <w:t>Demonstrated knowledge of SLM technologies and approaches;</w:t>
      </w:r>
    </w:p>
    <w:p w:rsidR="00850491" w:rsidRPr="00243679" w:rsidRDefault="00850491" w:rsidP="00850491">
      <w:pPr>
        <w:numPr>
          <w:ilvl w:val="0"/>
          <w:numId w:val="6"/>
        </w:numPr>
        <w:contextualSpacing/>
        <w:rPr>
          <w:rFonts w:ascii="Arial" w:hAnsi="Arial" w:cs="Arial"/>
          <w:sz w:val="18"/>
          <w:szCs w:val="18"/>
        </w:rPr>
      </w:pPr>
      <w:r w:rsidRPr="00243679">
        <w:rPr>
          <w:rFonts w:ascii="Arial" w:hAnsi="Arial" w:cs="Arial"/>
          <w:sz w:val="18"/>
          <w:szCs w:val="18"/>
        </w:rPr>
        <w:t>Demonstrated ability to effectively communicate, using written, verbal and IT techniques, with all forms of forest stakeholders – including government, international partners, national experts and forest users;</w:t>
      </w:r>
    </w:p>
    <w:p w:rsidR="00850491" w:rsidRPr="00243679" w:rsidRDefault="00850491" w:rsidP="00850491">
      <w:pPr>
        <w:numPr>
          <w:ilvl w:val="0"/>
          <w:numId w:val="6"/>
        </w:numPr>
        <w:contextualSpacing/>
        <w:rPr>
          <w:rFonts w:ascii="Arial" w:hAnsi="Arial" w:cs="Arial"/>
          <w:sz w:val="18"/>
          <w:szCs w:val="18"/>
        </w:rPr>
      </w:pPr>
      <w:r w:rsidRPr="00243679">
        <w:rPr>
          <w:rFonts w:ascii="Arial" w:hAnsi="Arial" w:cs="Arial"/>
          <w:sz w:val="18"/>
          <w:szCs w:val="18"/>
        </w:rPr>
        <w:t>Previous experience in Sri Lanka/South Asia is highly preferable</w:t>
      </w:r>
    </w:p>
    <w:p w:rsidR="004854BC" w:rsidRDefault="004854BC" w:rsidP="004854BC">
      <w:pPr>
        <w:autoSpaceDE w:val="0"/>
        <w:autoSpaceDN w:val="0"/>
        <w:adjustRightInd w:val="0"/>
        <w:ind w:left="720"/>
        <w:rPr>
          <w:rFonts w:eastAsia="SymbolMT"/>
          <w:sz w:val="18"/>
          <w:szCs w:val="18"/>
        </w:rPr>
      </w:pPr>
    </w:p>
    <w:p w:rsidR="004854BC" w:rsidRDefault="004854BC" w:rsidP="004854BC">
      <w:pPr>
        <w:pStyle w:val="ListParagraph"/>
        <w:rPr>
          <w:rFonts w:ascii="Arial" w:hAnsi="Arial" w:cs="Arial"/>
          <w:sz w:val="18"/>
          <w:szCs w:val="18"/>
        </w:rPr>
      </w:pPr>
    </w:p>
    <w:p w:rsidR="004854BC" w:rsidRDefault="004854BC" w:rsidP="004854BC">
      <w:pPr>
        <w:autoSpaceDE w:val="0"/>
        <w:autoSpaceDN w:val="0"/>
        <w:adjustRightInd w:val="0"/>
        <w:spacing w:after="120"/>
        <w:rPr>
          <w:rFonts w:ascii="Arial" w:hAnsi="Arial" w:cs="Arial"/>
          <w:b/>
          <w:bCs/>
          <w:noProof/>
          <w:sz w:val="18"/>
          <w:szCs w:val="18"/>
          <w:lang w:val="en-US"/>
        </w:rPr>
      </w:pPr>
      <w:r>
        <w:rPr>
          <w:rFonts w:ascii="Arial" w:hAnsi="Arial" w:cs="Arial"/>
          <w:b/>
          <w:bCs/>
          <w:noProof/>
          <w:sz w:val="18"/>
          <w:szCs w:val="18"/>
          <w:lang w:val="en-US"/>
        </w:rPr>
        <w:t>Selection criteria</w:t>
      </w:r>
    </w:p>
    <w:p w:rsidR="00F973A8" w:rsidRPr="00F973A8" w:rsidRDefault="00F973A8" w:rsidP="00F973A8">
      <w:pPr>
        <w:pStyle w:val="ListParagraph"/>
        <w:numPr>
          <w:ilvl w:val="0"/>
          <w:numId w:val="7"/>
        </w:numPr>
        <w:autoSpaceDE w:val="0"/>
        <w:autoSpaceDN w:val="0"/>
        <w:adjustRightInd w:val="0"/>
        <w:spacing w:after="120"/>
        <w:rPr>
          <w:rFonts w:ascii="Arial" w:hAnsi="Arial" w:cs="Arial"/>
          <w:noProof/>
          <w:sz w:val="18"/>
          <w:szCs w:val="18"/>
          <w:lang w:val="en-US"/>
        </w:rPr>
      </w:pPr>
      <w:r w:rsidRPr="00F973A8">
        <w:rPr>
          <w:rFonts w:ascii="Arial" w:hAnsi="Arial" w:cs="Arial"/>
          <w:noProof/>
          <w:sz w:val="18"/>
          <w:szCs w:val="18"/>
          <w:lang w:val="en-US"/>
        </w:rPr>
        <w:t>Educational qualifications of above</w:t>
      </w:r>
    </w:p>
    <w:p w:rsidR="004854BC" w:rsidRPr="00192DFB" w:rsidRDefault="00F973A8" w:rsidP="004854BC">
      <w:pPr>
        <w:pStyle w:val="ListParagraph"/>
        <w:numPr>
          <w:ilvl w:val="0"/>
          <w:numId w:val="7"/>
        </w:numPr>
        <w:autoSpaceDE w:val="0"/>
        <w:autoSpaceDN w:val="0"/>
        <w:adjustRightInd w:val="0"/>
        <w:spacing w:after="120"/>
        <w:rPr>
          <w:rFonts w:ascii="Arial" w:hAnsi="Arial" w:cs="Arial"/>
          <w:noProof/>
          <w:sz w:val="18"/>
          <w:szCs w:val="18"/>
          <w:lang w:val="en-US"/>
        </w:rPr>
      </w:pPr>
      <w:r w:rsidRPr="00F973A8">
        <w:rPr>
          <w:rFonts w:ascii="Arial" w:hAnsi="Arial" w:cs="Arial"/>
          <w:noProof/>
          <w:sz w:val="18"/>
          <w:szCs w:val="18"/>
          <w:lang w:val="en-US"/>
        </w:rPr>
        <w:t xml:space="preserve">Working </w:t>
      </w:r>
      <w:r w:rsidRPr="00F973A8">
        <w:rPr>
          <w:rFonts w:ascii="Arial" w:hAnsi="Arial" w:cs="Arial"/>
          <w:sz w:val="18"/>
          <w:szCs w:val="18"/>
        </w:rPr>
        <w:t>experience</w:t>
      </w:r>
    </w:p>
    <w:p w:rsidR="004854BC" w:rsidRDefault="004854BC" w:rsidP="004854BC">
      <w:pPr>
        <w:pStyle w:val="ListParagraph"/>
        <w:ind w:left="0"/>
        <w:jc w:val="both"/>
        <w:rPr>
          <w:rFonts w:ascii="Arial" w:hAnsi="Arial" w:cs="Arial"/>
          <w:b/>
          <w:color w:val="000000"/>
          <w:sz w:val="18"/>
          <w:szCs w:val="18"/>
          <w:lang w:val="en-US"/>
        </w:rPr>
      </w:pPr>
      <w:r>
        <w:rPr>
          <w:rFonts w:ascii="Arial" w:hAnsi="Arial" w:cs="Arial"/>
          <w:color w:val="000000"/>
          <w:sz w:val="18"/>
          <w:szCs w:val="18"/>
        </w:rPr>
        <w:br/>
      </w:r>
      <w:r>
        <w:rPr>
          <w:rFonts w:ascii="Arial" w:hAnsi="Arial" w:cs="Arial"/>
          <w:b/>
          <w:color w:val="000000"/>
          <w:sz w:val="18"/>
          <w:szCs w:val="18"/>
          <w:lang w:val="en-US"/>
        </w:rPr>
        <w:t>Additional Information</w:t>
      </w:r>
    </w:p>
    <w:p w:rsidR="004854BC" w:rsidRDefault="004854BC" w:rsidP="004854BC">
      <w:pPr>
        <w:rPr>
          <w:rFonts w:ascii="Arial" w:hAnsi="Arial" w:cs="Arial"/>
          <w:color w:val="000000"/>
          <w:sz w:val="18"/>
          <w:szCs w:val="18"/>
          <w:lang w:eastAsia="en-GB"/>
        </w:rPr>
      </w:pPr>
    </w:p>
    <w:p w:rsidR="004854BC" w:rsidRDefault="004854BC" w:rsidP="004854BC">
      <w:pPr>
        <w:rPr>
          <w:rFonts w:ascii="Arial" w:hAnsi="Arial" w:cs="Arial"/>
          <w:color w:val="000000"/>
          <w:sz w:val="18"/>
          <w:szCs w:val="18"/>
          <w:lang w:eastAsia="en-GB"/>
        </w:rPr>
      </w:pPr>
      <w:r>
        <w:rPr>
          <w:rFonts w:ascii="Arial" w:hAnsi="Arial" w:cs="Arial"/>
          <w:color w:val="000000"/>
          <w:sz w:val="18"/>
          <w:szCs w:val="18"/>
          <w:lang w:eastAsia="en-GB"/>
        </w:rPr>
        <w:t xml:space="preserve">FAO seeks gender, geographical and linguistic diversity in its staff and international consultants in order to best serve FAO </w:t>
      </w:r>
      <w:r>
        <w:rPr>
          <w:rFonts w:ascii="Arial" w:hAnsi="Arial" w:cs="Arial"/>
          <w:sz w:val="18"/>
          <w:szCs w:val="18"/>
          <w:lang w:val="en-US"/>
        </w:rPr>
        <w:t>Members</w:t>
      </w:r>
      <w:r>
        <w:rPr>
          <w:rFonts w:ascii="Arial" w:hAnsi="Arial" w:cs="Arial"/>
          <w:color w:val="000000"/>
          <w:sz w:val="18"/>
          <w:szCs w:val="18"/>
          <w:lang w:eastAsia="en-GB"/>
        </w:rPr>
        <w:t xml:space="preserve"> in all regions.</w:t>
      </w:r>
    </w:p>
    <w:p w:rsidR="004854BC" w:rsidRDefault="004854BC" w:rsidP="004854BC">
      <w:pPr>
        <w:rPr>
          <w:rFonts w:ascii="Arial" w:hAnsi="Arial" w:cs="Arial"/>
          <w:color w:val="000000"/>
          <w:sz w:val="18"/>
          <w:szCs w:val="18"/>
          <w:lang w:eastAsia="en-GB"/>
        </w:rPr>
      </w:pPr>
    </w:p>
    <w:p w:rsidR="004854BC" w:rsidRDefault="004854BC" w:rsidP="004854BC">
      <w:pPr>
        <w:rPr>
          <w:rFonts w:ascii="Arial" w:eastAsia="SimSun" w:hAnsi="Arial" w:cs="Arial"/>
          <w:color w:val="000000"/>
          <w:sz w:val="18"/>
          <w:szCs w:val="18"/>
          <w:lang w:val="en-US" w:eastAsia="en-GB"/>
        </w:rPr>
      </w:pPr>
      <w:r>
        <w:rPr>
          <w:rFonts w:ascii="Arial" w:eastAsia="SimSun" w:hAnsi="Arial" w:cs="Arial"/>
          <w:color w:val="000000"/>
          <w:sz w:val="18"/>
          <w:szCs w:val="18"/>
          <w:lang w:val="en-US" w:eastAsia="en-GB"/>
        </w:rPr>
        <w:t xml:space="preserve">All </w:t>
      </w:r>
      <w:r>
        <w:rPr>
          <w:rFonts w:ascii="Arial" w:hAnsi="Arial" w:cs="Arial"/>
          <w:sz w:val="18"/>
          <w:szCs w:val="18"/>
          <w:lang w:val="en-US"/>
        </w:rPr>
        <w:t>candidates</w:t>
      </w:r>
      <w:r>
        <w:rPr>
          <w:rFonts w:ascii="Arial" w:eastAsia="SimSun" w:hAnsi="Arial" w:cs="Arial"/>
          <w:color w:val="000000"/>
          <w:sz w:val="18"/>
          <w:szCs w:val="18"/>
          <w:lang w:val="en-US" w:eastAsia="en-GB"/>
        </w:rPr>
        <w:t xml:space="preserve"> should adhere to FAO values of Commitment to FAO, Respect for All and Integrity and Transparency.</w:t>
      </w:r>
    </w:p>
    <w:p w:rsidR="004854BC" w:rsidRDefault="004854BC" w:rsidP="004854BC">
      <w:pPr>
        <w:rPr>
          <w:rFonts w:ascii="Arial" w:eastAsia="SimSun" w:hAnsi="Arial" w:cs="Arial"/>
          <w:color w:val="FF0000"/>
          <w:sz w:val="18"/>
          <w:szCs w:val="18"/>
          <w:lang w:val="en-US" w:eastAsia="en-GB"/>
        </w:rPr>
      </w:pPr>
    </w:p>
    <w:p w:rsidR="004854BC" w:rsidRDefault="004854BC" w:rsidP="004854BC">
      <w:pPr>
        <w:pStyle w:val="ListParagraph"/>
        <w:ind w:left="0"/>
        <w:jc w:val="both"/>
        <w:rPr>
          <w:rFonts w:ascii="Arial" w:hAnsi="Arial" w:cs="Arial"/>
          <w:b/>
          <w:color w:val="000000"/>
          <w:sz w:val="18"/>
          <w:szCs w:val="18"/>
          <w:lang w:val="en-US"/>
        </w:rPr>
      </w:pPr>
    </w:p>
    <w:p w:rsidR="004854BC" w:rsidRDefault="004854BC" w:rsidP="004854BC">
      <w:pPr>
        <w:pStyle w:val="ListParagraph"/>
        <w:ind w:left="0"/>
        <w:jc w:val="both"/>
        <w:rPr>
          <w:rFonts w:ascii="Arial" w:hAnsi="Arial" w:cs="Arial"/>
          <w:b/>
          <w:color w:val="000000"/>
          <w:sz w:val="18"/>
          <w:szCs w:val="18"/>
          <w:lang w:val="en-US"/>
        </w:rPr>
      </w:pPr>
      <w:r>
        <w:rPr>
          <w:rFonts w:ascii="Arial" w:hAnsi="Arial" w:cs="Arial"/>
          <w:b/>
          <w:color w:val="000000"/>
          <w:sz w:val="18"/>
          <w:szCs w:val="18"/>
          <w:lang w:val="en-US"/>
        </w:rPr>
        <w:t>How to apply</w:t>
      </w:r>
    </w:p>
    <w:p w:rsidR="004854BC" w:rsidRDefault="004854BC" w:rsidP="004854BC">
      <w:pPr>
        <w:autoSpaceDE w:val="0"/>
        <w:autoSpaceDN w:val="0"/>
        <w:adjustRightInd w:val="0"/>
        <w:rPr>
          <w:rFonts w:ascii="Arial" w:hAnsi="Arial" w:cs="Arial"/>
          <w:sz w:val="18"/>
          <w:szCs w:val="18"/>
          <w:lang w:val="en-US"/>
        </w:rPr>
      </w:pPr>
    </w:p>
    <w:p w:rsidR="004854BC" w:rsidRDefault="004854BC" w:rsidP="004854BC">
      <w:pPr>
        <w:autoSpaceDE w:val="0"/>
        <w:autoSpaceDN w:val="0"/>
        <w:adjustRightInd w:val="0"/>
        <w:rPr>
          <w:rFonts w:ascii="Arial" w:hAnsi="Arial" w:cs="Arial"/>
          <w:sz w:val="18"/>
          <w:szCs w:val="18"/>
          <w:lang w:val="en-US"/>
        </w:rPr>
      </w:pPr>
      <w:r>
        <w:rPr>
          <w:rFonts w:ascii="Arial" w:hAnsi="Arial" w:cs="Arial"/>
          <w:sz w:val="18"/>
          <w:szCs w:val="18"/>
          <w:lang w:val="en-US"/>
        </w:rPr>
        <w:t xml:space="preserve">All applications are to be made through FAO’s </w:t>
      </w:r>
      <w:proofErr w:type="spellStart"/>
      <w:r>
        <w:rPr>
          <w:rStyle w:val="Hyperlink"/>
          <w:rFonts w:ascii="Arial" w:eastAsia="Calibri" w:hAnsi="Arial" w:cs="Arial"/>
          <w:b/>
          <w:bCs/>
          <w:color w:val="0000FF"/>
          <w:sz w:val="18"/>
          <w:szCs w:val="18"/>
          <w:u w:val="single"/>
        </w:rPr>
        <w:t>iRecruitment</w:t>
      </w:r>
      <w:proofErr w:type="spellEnd"/>
      <w:r>
        <w:rPr>
          <w:rFonts w:ascii="Arial" w:hAnsi="Arial" w:cs="Arial"/>
          <w:sz w:val="18"/>
          <w:szCs w:val="18"/>
          <w:lang w:val="en-US"/>
        </w:rPr>
        <w:t xml:space="preserve"> system. Click on the link below to access </w:t>
      </w:r>
      <w:proofErr w:type="spellStart"/>
      <w:r>
        <w:rPr>
          <w:rStyle w:val="Hyperlink"/>
          <w:rFonts w:ascii="Arial" w:eastAsia="Calibri" w:hAnsi="Arial" w:cs="Arial"/>
          <w:b/>
          <w:bCs/>
          <w:color w:val="0000FF"/>
          <w:sz w:val="18"/>
          <w:szCs w:val="18"/>
          <w:u w:val="single"/>
        </w:rPr>
        <w:t>iRecruitment</w:t>
      </w:r>
      <w:proofErr w:type="spellEnd"/>
      <w:r>
        <w:rPr>
          <w:rFonts w:ascii="Arial" w:hAnsi="Arial" w:cs="Arial"/>
          <w:sz w:val="18"/>
          <w:szCs w:val="18"/>
          <w:lang w:val="en-US"/>
        </w:rPr>
        <w:t xml:space="preserve">, complete your online profile and apply for this Call for Expression of Interest. </w:t>
      </w:r>
    </w:p>
    <w:p w:rsidR="004854BC" w:rsidRDefault="004854BC" w:rsidP="004854BC">
      <w:pPr>
        <w:autoSpaceDE w:val="0"/>
        <w:autoSpaceDN w:val="0"/>
        <w:adjustRightInd w:val="0"/>
        <w:jc w:val="both"/>
        <w:rPr>
          <w:rFonts w:ascii="Arial" w:hAnsi="Arial" w:cs="Arial"/>
          <w:sz w:val="18"/>
          <w:szCs w:val="18"/>
          <w:lang w:val="en-US"/>
        </w:rPr>
      </w:pPr>
    </w:p>
    <w:p w:rsidR="004854BC" w:rsidRDefault="00126AD3" w:rsidP="004854BC">
      <w:pPr>
        <w:autoSpaceDE w:val="0"/>
        <w:autoSpaceDN w:val="0"/>
        <w:adjustRightInd w:val="0"/>
        <w:jc w:val="center"/>
        <w:rPr>
          <w:rStyle w:val="Hyperlink"/>
          <w:rFonts w:eastAsia="Calibri"/>
          <w:color w:val="0000FF"/>
          <w:u w:val="single"/>
        </w:rPr>
      </w:pPr>
      <w:hyperlink r:id="rId6" w:history="1">
        <w:r w:rsidR="004854BC">
          <w:rPr>
            <w:rStyle w:val="Hyperlink"/>
            <w:rFonts w:ascii="Arial" w:eastAsia="Calibri" w:hAnsi="Arial" w:cs="Arial"/>
            <w:b/>
            <w:bCs/>
            <w:color w:val="0000FF"/>
            <w:sz w:val="18"/>
            <w:szCs w:val="18"/>
            <w:u w:val="single"/>
          </w:rPr>
          <w:t>http://www.fao.org/employment/irecruitment-access/en/</w:t>
        </w:r>
      </w:hyperlink>
      <w:r w:rsidR="004854BC">
        <w:rPr>
          <w:rStyle w:val="Hyperlink"/>
          <w:rFonts w:eastAsia="Calibri"/>
          <w:color w:val="0000FF"/>
          <w:u w:val="single"/>
        </w:rPr>
        <w:t xml:space="preserve"> </w:t>
      </w:r>
    </w:p>
    <w:p w:rsidR="004854BC" w:rsidRDefault="004854BC" w:rsidP="004854BC">
      <w:pPr>
        <w:autoSpaceDE w:val="0"/>
        <w:autoSpaceDN w:val="0"/>
        <w:adjustRightInd w:val="0"/>
        <w:jc w:val="center"/>
        <w:rPr>
          <w:rFonts w:ascii="Arial" w:hAnsi="Arial" w:cs="Arial"/>
          <w:b/>
          <w:bCs/>
          <w:color w:val="003366"/>
          <w:sz w:val="18"/>
          <w:szCs w:val="18"/>
          <w:lang w:val="en-US"/>
        </w:rPr>
      </w:pPr>
    </w:p>
    <w:p w:rsidR="004854BC" w:rsidRDefault="004854BC" w:rsidP="004854BC">
      <w:pPr>
        <w:rPr>
          <w:rFonts w:ascii="Arial" w:hAnsi="Arial" w:cs="Arial"/>
          <w:sz w:val="18"/>
          <w:szCs w:val="18"/>
          <w:lang w:val="en-US"/>
        </w:rPr>
      </w:pPr>
      <w:r>
        <w:rPr>
          <w:rFonts w:ascii="Arial" w:hAnsi="Arial" w:cs="Arial"/>
          <w:sz w:val="18"/>
          <w:szCs w:val="18"/>
          <w:lang w:val="en-US"/>
        </w:rPr>
        <w:t xml:space="preserve">In order for your application to be properly evaluated, please ensure that all sections of your </w:t>
      </w:r>
      <w:proofErr w:type="spellStart"/>
      <w:r>
        <w:rPr>
          <w:rFonts w:ascii="Arial" w:hAnsi="Arial" w:cs="Arial"/>
          <w:sz w:val="18"/>
          <w:szCs w:val="18"/>
          <w:lang w:val="en-US"/>
        </w:rPr>
        <w:t>iRecruitment</w:t>
      </w:r>
      <w:proofErr w:type="spellEnd"/>
      <w:r>
        <w:rPr>
          <w:rFonts w:ascii="Arial" w:hAnsi="Arial" w:cs="Arial"/>
          <w:sz w:val="18"/>
          <w:szCs w:val="18"/>
          <w:lang w:val="en-US"/>
        </w:rPr>
        <w:t xml:space="preserve"> account are completed. Incomplete applications will not be evaluated.</w:t>
      </w:r>
    </w:p>
    <w:p w:rsidR="004854BC" w:rsidRDefault="004854BC" w:rsidP="004854BC">
      <w:pPr>
        <w:rPr>
          <w:rFonts w:ascii="Arial" w:hAnsi="Arial" w:cs="Arial"/>
          <w:sz w:val="18"/>
          <w:szCs w:val="18"/>
          <w:lang w:val="en-US"/>
        </w:rPr>
      </w:pPr>
    </w:p>
    <w:p w:rsidR="004854BC" w:rsidRDefault="004854BC" w:rsidP="004854BC">
      <w:pPr>
        <w:jc w:val="center"/>
        <w:rPr>
          <w:rFonts w:ascii="Arial" w:hAnsi="Arial" w:cs="Arial"/>
          <w:b/>
          <w:sz w:val="18"/>
          <w:szCs w:val="18"/>
          <w:u w:val="single"/>
          <w:lang w:val="en-US"/>
        </w:rPr>
      </w:pPr>
      <w:r>
        <w:rPr>
          <w:rFonts w:ascii="Arial" w:hAnsi="Arial" w:cs="Arial"/>
          <w:iCs/>
          <w:sz w:val="18"/>
          <w:szCs w:val="18"/>
          <w:lang w:val="en-US"/>
        </w:rPr>
        <w:t>If you need help, or have queries, please contact:</w:t>
      </w:r>
      <w:r>
        <w:rPr>
          <w:rStyle w:val="Hyperlink"/>
          <w:rFonts w:eastAsia="Calibri"/>
          <w:b/>
          <w:bCs/>
          <w:color w:val="0000FF"/>
          <w:lang w:val="en-US"/>
        </w:rPr>
        <w:t xml:space="preserve"> </w:t>
      </w:r>
      <w:hyperlink r:id="rId7" w:history="1">
        <w:r>
          <w:rPr>
            <w:rStyle w:val="Hyperlink"/>
            <w:rFonts w:ascii="Arial" w:eastAsia="Calibri" w:hAnsi="Arial" w:cs="Arial"/>
            <w:b/>
            <w:color w:val="0000FF"/>
            <w:sz w:val="18"/>
            <w:szCs w:val="18"/>
            <w:u w:val="single"/>
            <w:lang w:val="en-US"/>
          </w:rPr>
          <w:t>iRecruitment@fao.org</w:t>
        </w:r>
      </w:hyperlink>
      <w:r>
        <w:rPr>
          <w:rStyle w:val="Hyperlink"/>
          <w:rFonts w:ascii="Arial" w:eastAsia="Calibri" w:hAnsi="Arial" w:cs="Arial"/>
          <w:b/>
          <w:bCs/>
          <w:color w:val="0000FF"/>
          <w:sz w:val="18"/>
          <w:szCs w:val="18"/>
          <w:u w:val="single"/>
        </w:rPr>
        <w:t xml:space="preserve">  </w:t>
      </w:r>
      <w:r>
        <w:rPr>
          <w:rFonts w:ascii="Arial" w:hAnsi="Arial" w:cs="Arial"/>
          <w:sz w:val="18"/>
          <w:szCs w:val="18"/>
        </w:rPr>
        <w:t xml:space="preserve"> </w:t>
      </w:r>
    </w:p>
    <w:p w:rsidR="004854BC" w:rsidRDefault="004854BC" w:rsidP="004854BC">
      <w:pPr>
        <w:rPr>
          <w:rFonts w:ascii="Arial" w:hAnsi="Arial" w:cs="Arial"/>
          <w:sz w:val="18"/>
          <w:szCs w:val="18"/>
        </w:rPr>
      </w:pPr>
    </w:p>
    <w:p w:rsidR="0022317E" w:rsidRDefault="0022317E"/>
    <w:sectPr w:rsidR="0022317E" w:rsidSect="009C087B">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skoola Pota">
    <w:panose1 w:val="020B0502040204020203"/>
    <w:charset w:val="00"/>
    <w:family w:val="swiss"/>
    <w:pitch w:val="variable"/>
    <w:sig w:usb0="00000003" w:usb1="00000000" w:usb2="000002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ymbolMT">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E7FFA"/>
    <w:multiLevelType w:val="hybridMultilevel"/>
    <w:tmpl w:val="C8748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436739"/>
    <w:multiLevelType w:val="hybridMultilevel"/>
    <w:tmpl w:val="982097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A1D339E"/>
    <w:multiLevelType w:val="hybridMultilevel"/>
    <w:tmpl w:val="DD7A4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23198E"/>
    <w:multiLevelType w:val="hybridMultilevel"/>
    <w:tmpl w:val="42482EBC"/>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4" w15:restartNumberingAfterBreak="0">
    <w:nsid w:val="486344E8"/>
    <w:multiLevelType w:val="hybridMultilevel"/>
    <w:tmpl w:val="7618D6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1530C7"/>
    <w:multiLevelType w:val="hybridMultilevel"/>
    <w:tmpl w:val="1D3284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6DBF74EF"/>
    <w:multiLevelType w:val="hybridMultilevel"/>
    <w:tmpl w:val="90F0E9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2"/>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4BC"/>
    <w:rsid w:val="00126AD3"/>
    <w:rsid w:val="00192DFB"/>
    <w:rsid w:val="0022317E"/>
    <w:rsid w:val="00243679"/>
    <w:rsid w:val="004854BC"/>
    <w:rsid w:val="005E0F11"/>
    <w:rsid w:val="00670761"/>
    <w:rsid w:val="007B250A"/>
    <w:rsid w:val="008042B9"/>
    <w:rsid w:val="00850491"/>
    <w:rsid w:val="008563A4"/>
    <w:rsid w:val="008D1DF6"/>
    <w:rsid w:val="009A4ECB"/>
    <w:rsid w:val="009C087B"/>
    <w:rsid w:val="00BF460B"/>
    <w:rsid w:val="00D0712E"/>
    <w:rsid w:val="00E11B54"/>
    <w:rsid w:val="00F237F3"/>
    <w:rsid w:val="00F973A8"/>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14E898-20D7-41B3-A175-3DBF7DA96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854B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link w:val="Heading1Char"/>
    <w:qFormat/>
    <w:rsid w:val="004854BC"/>
    <w:pPr>
      <w:spacing w:before="100" w:beforeAutospacing="1" w:after="100" w:afterAutospacing="1"/>
      <w:outlineLvl w:val="0"/>
    </w:pPr>
    <w:rPr>
      <w:b/>
      <w:bCs/>
      <w:kern w:val="36"/>
      <w:sz w:val="48"/>
      <w:szCs w:val="48"/>
      <w:lang w:eastAsia="en-GB"/>
    </w:rPr>
  </w:style>
  <w:style w:type="paragraph" w:styleId="Heading2">
    <w:name w:val="heading 2"/>
    <w:basedOn w:val="Normal"/>
    <w:next w:val="Normal"/>
    <w:link w:val="Heading2Char"/>
    <w:uiPriority w:val="9"/>
    <w:semiHidden/>
    <w:unhideWhenUsed/>
    <w:qFormat/>
    <w:rsid w:val="0085049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character" w:customStyle="1" w:styleId="Heading1Char">
    <w:name w:val="Heading 1 Char"/>
    <w:basedOn w:val="DefaultParagraphFont"/>
    <w:link w:val="Heading1"/>
    <w:rsid w:val="004854BC"/>
    <w:rPr>
      <w:rFonts w:ascii="Times New Roman" w:eastAsia="Times New Roman" w:hAnsi="Times New Roman" w:cs="Times New Roman"/>
      <w:b/>
      <w:bCs/>
      <w:kern w:val="36"/>
      <w:sz w:val="48"/>
      <w:szCs w:val="48"/>
      <w:lang w:val="en-GB" w:eastAsia="en-GB"/>
    </w:rPr>
  </w:style>
  <w:style w:type="character" w:styleId="Hyperlink">
    <w:name w:val="Hyperlink"/>
    <w:uiPriority w:val="99"/>
    <w:semiHidden/>
    <w:unhideWhenUsed/>
    <w:rsid w:val="004854BC"/>
    <w:rPr>
      <w:strike w:val="0"/>
      <w:dstrike w:val="0"/>
      <w:color w:val="CC0000"/>
      <w:u w:val="none"/>
      <w:effect w:val="none"/>
    </w:rPr>
  </w:style>
  <w:style w:type="paragraph" w:styleId="ListParagraph">
    <w:name w:val="List Paragraph"/>
    <w:basedOn w:val="Normal"/>
    <w:uiPriority w:val="34"/>
    <w:qFormat/>
    <w:rsid w:val="004854BC"/>
    <w:pPr>
      <w:ind w:left="720"/>
    </w:pPr>
    <w:rPr>
      <w:rFonts w:ascii="Calibri" w:eastAsia="Calibri" w:hAnsi="Calibri" w:cs="Calibri"/>
      <w:sz w:val="22"/>
      <w:szCs w:val="22"/>
      <w:lang w:eastAsia="en-GB"/>
    </w:rPr>
  </w:style>
  <w:style w:type="paragraph" w:styleId="BalloonText">
    <w:name w:val="Balloon Text"/>
    <w:basedOn w:val="Normal"/>
    <w:link w:val="BalloonTextChar"/>
    <w:uiPriority w:val="99"/>
    <w:semiHidden/>
    <w:unhideWhenUsed/>
    <w:rsid w:val="004854BC"/>
    <w:rPr>
      <w:rFonts w:ascii="Tahoma" w:hAnsi="Tahoma" w:cs="Tahoma"/>
      <w:sz w:val="16"/>
      <w:szCs w:val="16"/>
    </w:rPr>
  </w:style>
  <w:style w:type="character" w:customStyle="1" w:styleId="BalloonTextChar">
    <w:name w:val="Balloon Text Char"/>
    <w:basedOn w:val="DefaultParagraphFont"/>
    <w:link w:val="BalloonText"/>
    <w:uiPriority w:val="99"/>
    <w:semiHidden/>
    <w:rsid w:val="004854BC"/>
    <w:rPr>
      <w:rFonts w:ascii="Tahoma" w:eastAsia="Times New Roman" w:hAnsi="Tahoma" w:cs="Tahoma"/>
      <w:sz w:val="16"/>
      <w:szCs w:val="16"/>
      <w:lang w:val="en-GB"/>
    </w:rPr>
  </w:style>
  <w:style w:type="character" w:customStyle="1" w:styleId="Heading2Char">
    <w:name w:val="Heading 2 Char"/>
    <w:basedOn w:val="DefaultParagraphFont"/>
    <w:link w:val="Heading2"/>
    <w:uiPriority w:val="9"/>
    <w:semiHidden/>
    <w:rsid w:val="00850491"/>
    <w:rPr>
      <w:rFonts w:asciiTheme="majorHAnsi" w:eastAsiaTheme="majorEastAsia" w:hAnsiTheme="majorHAnsi" w:cstheme="majorBidi"/>
      <w:color w:val="365F91"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846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Recruitment@fao.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o.org/employment/irecruitment-access/en/"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Zannotti (CSPD)</dc:creator>
  <cp:lastModifiedBy>user</cp:lastModifiedBy>
  <cp:revision>11</cp:revision>
  <dcterms:created xsi:type="dcterms:W3CDTF">2017-04-26T03:38:00Z</dcterms:created>
  <dcterms:modified xsi:type="dcterms:W3CDTF">2017-04-26T08:30:00Z</dcterms:modified>
</cp:coreProperties>
</file>