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54BC" w:rsidRDefault="004854BC" w:rsidP="004854BC">
      <w:pPr>
        <w:pStyle w:val="Heading1"/>
        <w:jc w:val="center"/>
        <w:rPr>
          <w:rFonts w:ascii="Verdana" w:hAnsi="Verdana"/>
          <w:color w:val="000000"/>
          <w:sz w:val="28"/>
          <w:szCs w:val="28"/>
          <w:u w:val="single"/>
        </w:rPr>
      </w:pPr>
      <w:r>
        <w:rPr>
          <w:noProof/>
          <w:lang w:val="en-US" w:eastAsia="en-US" w:bidi="si-LK"/>
        </w:rPr>
        <w:drawing>
          <wp:inline distT="0" distB="0" distL="0" distR="0">
            <wp:extent cx="3528060" cy="966470"/>
            <wp:effectExtent l="0" t="0" r="0" b="5080"/>
            <wp:docPr id="1" name="Picture 1" descr="http://intranet.fao.org/fileadmin/images/FAO_LOGO/FAO_logo_Black_2lines_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intranet.fao.org/fileadmin/images/FAO_LOGO/FAO_logo_Black_2lines_en.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528060" cy="966470"/>
                    </a:xfrm>
                    <a:prstGeom prst="rect">
                      <a:avLst/>
                    </a:prstGeom>
                    <a:noFill/>
                    <a:ln>
                      <a:noFill/>
                    </a:ln>
                  </pic:spPr>
                </pic:pic>
              </a:graphicData>
            </a:graphic>
          </wp:inline>
        </w:drawing>
      </w:r>
    </w:p>
    <w:p w:rsidR="004854BC" w:rsidRDefault="004854BC" w:rsidP="004854BC">
      <w:pPr>
        <w:spacing w:before="100" w:beforeAutospacing="1" w:after="120"/>
        <w:jc w:val="center"/>
        <w:rPr>
          <w:rFonts w:ascii="Arial" w:hAnsi="Arial" w:cs="Arial"/>
          <w:b/>
          <w:bCs/>
          <w:noProof/>
          <w:color w:val="003366"/>
          <w:lang w:val="en-US"/>
        </w:rPr>
      </w:pPr>
      <w:r>
        <w:rPr>
          <w:rFonts w:ascii="Arial" w:hAnsi="Arial" w:cs="Arial"/>
          <w:b/>
          <w:bCs/>
          <w:noProof/>
          <w:color w:val="003366"/>
          <w:lang w:val="en-US"/>
        </w:rPr>
        <w:t>CALL FOR EXPRESSIONS OF INTEREST</w:t>
      </w:r>
    </w:p>
    <w:p w:rsidR="004854BC" w:rsidRDefault="004854BC" w:rsidP="004854BC">
      <w:pPr>
        <w:jc w:val="center"/>
        <w:rPr>
          <w:rFonts w:ascii="Verdana" w:hAnsi="Verdana"/>
          <w:color w:val="000000"/>
          <w:sz w:val="18"/>
          <w:szCs w:val="18"/>
        </w:rPr>
      </w:pPr>
    </w:p>
    <w:p w:rsidR="004854BC" w:rsidRDefault="004854BC" w:rsidP="004854BC">
      <w:pPr>
        <w:jc w:val="center"/>
        <w:rPr>
          <w:rFonts w:ascii="Verdana" w:hAnsi="Verdana"/>
          <w:color w:val="000000"/>
          <w:sz w:val="18"/>
          <w:szCs w:val="18"/>
        </w:rPr>
      </w:pPr>
      <w:r>
        <w:rPr>
          <w:rFonts w:ascii="Verdana" w:hAnsi="Verdana"/>
          <w:color w:val="000000"/>
          <w:sz w:val="18"/>
          <w:szCs w:val="18"/>
        </w:rPr>
        <w:t xml:space="preserve">Contract duration: </w:t>
      </w:r>
      <w:r w:rsidR="00737CE8">
        <w:rPr>
          <w:rFonts w:ascii="Verdana" w:hAnsi="Verdana"/>
          <w:color w:val="000000"/>
          <w:sz w:val="18"/>
          <w:szCs w:val="18"/>
        </w:rPr>
        <w:t xml:space="preserve">42 Days WAE (Initially for </w:t>
      </w:r>
      <w:r w:rsidR="00887950">
        <w:rPr>
          <w:rFonts w:ascii="Verdana" w:hAnsi="Verdana"/>
          <w:color w:val="000000"/>
          <w:sz w:val="18"/>
          <w:szCs w:val="18"/>
        </w:rPr>
        <w:t>0</w:t>
      </w:r>
      <w:r w:rsidR="00737CE8">
        <w:rPr>
          <w:rFonts w:ascii="Verdana" w:hAnsi="Verdana"/>
          <w:color w:val="000000"/>
          <w:sz w:val="18"/>
          <w:szCs w:val="18"/>
        </w:rPr>
        <w:t>7 days)</w:t>
      </w:r>
    </w:p>
    <w:p w:rsidR="004854BC" w:rsidRDefault="004854BC" w:rsidP="004854BC">
      <w:pPr>
        <w:jc w:val="center"/>
        <w:rPr>
          <w:rFonts w:ascii="Arial" w:hAnsi="Arial" w:cs="Arial"/>
          <w:sz w:val="20"/>
          <w:szCs w:val="20"/>
        </w:rPr>
      </w:pPr>
    </w:p>
    <w:p w:rsidR="004854BC" w:rsidRDefault="004854BC" w:rsidP="004854BC">
      <w:pPr>
        <w:jc w:val="center"/>
        <w:rPr>
          <w:rFonts w:ascii="Arial" w:hAnsi="Arial" w:cs="Arial"/>
          <w:b/>
          <w:sz w:val="20"/>
          <w:szCs w:val="20"/>
        </w:rPr>
      </w:pPr>
      <w:r>
        <w:rPr>
          <w:rFonts w:ascii="Arial" w:hAnsi="Arial" w:cs="Arial"/>
          <w:sz w:val="20"/>
          <w:szCs w:val="20"/>
        </w:rPr>
        <w:t xml:space="preserve">Vacancy No. </w:t>
      </w:r>
    </w:p>
    <w:p w:rsidR="004854BC" w:rsidRDefault="004854BC" w:rsidP="004854BC">
      <w:pPr>
        <w:jc w:val="center"/>
        <w:rPr>
          <w:rFonts w:ascii="Arial" w:hAnsi="Arial" w:cs="Arial"/>
          <w:sz w:val="16"/>
          <w:szCs w:val="16"/>
        </w:rPr>
      </w:pPr>
    </w:p>
    <w:p w:rsidR="004854BC" w:rsidRDefault="004854BC" w:rsidP="004854BC">
      <w:pPr>
        <w:jc w:val="center"/>
        <w:rPr>
          <w:rFonts w:ascii="Arial" w:hAnsi="Arial" w:cs="Arial"/>
          <w:sz w:val="20"/>
          <w:szCs w:val="20"/>
        </w:rPr>
      </w:pPr>
      <w:r>
        <w:rPr>
          <w:rFonts w:ascii="Arial" w:hAnsi="Arial" w:cs="Arial"/>
          <w:sz w:val="20"/>
          <w:szCs w:val="20"/>
        </w:rPr>
        <w:t xml:space="preserve">Deadline for Applications: </w:t>
      </w:r>
    </w:p>
    <w:p w:rsidR="008D1DF6" w:rsidRDefault="008D1DF6" w:rsidP="004854BC">
      <w:pPr>
        <w:jc w:val="center"/>
        <w:rPr>
          <w:rFonts w:ascii="Arial" w:hAnsi="Arial" w:cs="Arial"/>
          <w:sz w:val="20"/>
          <w:szCs w:val="20"/>
        </w:rPr>
      </w:pPr>
    </w:p>
    <w:p w:rsidR="008D1DF6" w:rsidRDefault="008D1DF6" w:rsidP="004854BC">
      <w:pPr>
        <w:jc w:val="center"/>
        <w:rPr>
          <w:rFonts w:ascii="Arial" w:hAnsi="Arial" w:cs="Arial"/>
          <w:b/>
          <w:color w:val="C00000"/>
          <w:sz w:val="20"/>
          <w:szCs w:val="20"/>
        </w:rPr>
      </w:pPr>
      <w:r>
        <w:rPr>
          <w:rFonts w:ascii="Arial" w:hAnsi="Arial" w:cs="Arial"/>
          <w:sz w:val="20"/>
          <w:szCs w:val="20"/>
        </w:rPr>
        <w:t xml:space="preserve">Duty station: </w:t>
      </w:r>
      <w:r w:rsidR="00737CE8" w:rsidRPr="003F16B6">
        <w:rPr>
          <w:rFonts w:ascii="Tahoma" w:hAnsi="Tahoma" w:cs="Tahoma"/>
          <w:sz w:val="16"/>
          <w:szCs w:val="16"/>
        </w:rPr>
        <w:t xml:space="preserve">Kandy/Colombo, with possible missions to the Project fields in </w:t>
      </w:r>
      <w:proofErr w:type="spellStart"/>
      <w:r w:rsidR="00737CE8" w:rsidRPr="003F16B6">
        <w:rPr>
          <w:rFonts w:ascii="Tahoma" w:hAnsi="Tahoma" w:cs="Tahoma"/>
          <w:sz w:val="16"/>
          <w:szCs w:val="16"/>
        </w:rPr>
        <w:t>Badulla</w:t>
      </w:r>
      <w:proofErr w:type="spellEnd"/>
      <w:r w:rsidR="00737CE8" w:rsidRPr="003F16B6">
        <w:rPr>
          <w:rFonts w:ascii="Tahoma" w:hAnsi="Tahoma" w:cs="Tahoma"/>
          <w:sz w:val="16"/>
          <w:szCs w:val="16"/>
        </w:rPr>
        <w:t xml:space="preserve">, </w:t>
      </w:r>
      <w:proofErr w:type="spellStart"/>
      <w:r w:rsidR="00737CE8" w:rsidRPr="003F16B6">
        <w:rPr>
          <w:rFonts w:ascii="Tahoma" w:hAnsi="Tahoma" w:cs="Tahoma"/>
          <w:sz w:val="16"/>
          <w:szCs w:val="16"/>
        </w:rPr>
        <w:t>Nuwara</w:t>
      </w:r>
      <w:proofErr w:type="spellEnd"/>
      <w:r w:rsidR="00737CE8">
        <w:rPr>
          <w:rFonts w:ascii="Tahoma" w:hAnsi="Tahoma" w:cs="Tahoma"/>
          <w:sz w:val="16"/>
          <w:szCs w:val="16"/>
        </w:rPr>
        <w:t xml:space="preserve"> </w:t>
      </w:r>
      <w:proofErr w:type="spellStart"/>
      <w:r w:rsidR="00737CE8" w:rsidRPr="003F16B6">
        <w:rPr>
          <w:rFonts w:ascii="Tahoma" w:hAnsi="Tahoma" w:cs="Tahoma"/>
          <w:sz w:val="16"/>
          <w:szCs w:val="16"/>
        </w:rPr>
        <w:t>Eliya</w:t>
      </w:r>
      <w:proofErr w:type="spellEnd"/>
      <w:r w:rsidR="00737CE8" w:rsidRPr="003F16B6">
        <w:rPr>
          <w:rFonts w:ascii="Tahoma" w:hAnsi="Tahoma" w:cs="Tahoma"/>
          <w:sz w:val="16"/>
          <w:szCs w:val="16"/>
        </w:rPr>
        <w:t xml:space="preserve"> and Kandy districts in Sri Lanka</w:t>
      </w:r>
    </w:p>
    <w:p w:rsidR="004854BC" w:rsidRDefault="004854BC" w:rsidP="004854BC">
      <w:pPr>
        <w:jc w:val="center"/>
        <w:rPr>
          <w:rFonts w:ascii="Arial" w:hAnsi="Arial" w:cs="Arial"/>
          <w:b/>
          <w:sz w:val="20"/>
          <w:szCs w:val="20"/>
        </w:rPr>
      </w:pPr>
    </w:p>
    <w:p w:rsidR="004854BC" w:rsidRDefault="004854BC" w:rsidP="004854BC">
      <w:pPr>
        <w:autoSpaceDE w:val="0"/>
        <w:autoSpaceDN w:val="0"/>
        <w:adjustRightInd w:val="0"/>
        <w:spacing w:after="120"/>
        <w:rPr>
          <w:rFonts w:ascii="Arial" w:hAnsi="Arial" w:cs="Arial"/>
          <w:b/>
          <w:bCs/>
          <w:noProof/>
          <w:sz w:val="22"/>
          <w:szCs w:val="22"/>
        </w:rPr>
      </w:pPr>
    </w:p>
    <w:p w:rsidR="004854BC" w:rsidRDefault="004854BC" w:rsidP="004854BC">
      <w:pPr>
        <w:autoSpaceDE w:val="0"/>
        <w:autoSpaceDN w:val="0"/>
        <w:adjustRightInd w:val="0"/>
        <w:spacing w:after="120"/>
        <w:rPr>
          <w:rFonts w:ascii="Tahoma" w:hAnsi="Tahoma" w:cs="Tahoma"/>
          <w:sz w:val="16"/>
          <w:szCs w:val="16"/>
        </w:rPr>
      </w:pPr>
      <w:r>
        <w:rPr>
          <w:rFonts w:ascii="Arial" w:hAnsi="Arial" w:cs="Arial"/>
          <w:b/>
          <w:bCs/>
          <w:noProof/>
          <w:sz w:val="22"/>
          <w:szCs w:val="22"/>
          <w:lang w:val="en-US"/>
        </w:rPr>
        <w:t>Tasks and responsibilities:</w:t>
      </w:r>
      <w:r w:rsidR="00737CE8" w:rsidRPr="00737CE8">
        <w:rPr>
          <w:rFonts w:ascii="Tahoma" w:hAnsi="Tahoma" w:cs="Tahoma"/>
          <w:sz w:val="16"/>
          <w:szCs w:val="16"/>
        </w:rPr>
        <w:t xml:space="preserve"> </w:t>
      </w:r>
      <w:r w:rsidR="00737CE8" w:rsidRPr="00737CE8">
        <w:rPr>
          <w:rFonts w:ascii="Tahoma" w:hAnsi="Tahoma" w:cs="Tahoma"/>
          <w:b/>
          <w:bCs/>
          <w:sz w:val="16"/>
          <w:szCs w:val="16"/>
        </w:rPr>
        <w:t>International Policy and Institutional Expert</w:t>
      </w:r>
    </w:p>
    <w:p w:rsidR="00737CE8" w:rsidRPr="00737CE8" w:rsidRDefault="00737CE8" w:rsidP="00737CE8">
      <w:pPr>
        <w:jc w:val="both"/>
        <w:rPr>
          <w:rFonts w:ascii="Tahoma" w:hAnsi="Tahoma" w:cs="Tahoma"/>
          <w:sz w:val="18"/>
          <w:szCs w:val="18"/>
        </w:rPr>
      </w:pPr>
      <w:bookmarkStart w:id="0" w:name="_Toc371324777"/>
      <w:r w:rsidRPr="00737CE8">
        <w:rPr>
          <w:rFonts w:ascii="Tahoma" w:hAnsi="Tahoma" w:cs="Tahoma"/>
          <w:sz w:val="18"/>
          <w:szCs w:val="18"/>
        </w:rPr>
        <w:t xml:space="preserve">“Rehabilitation of degraded agricultural lands in Kandy, </w:t>
      </w:r>
      <w:proofErr w:type="spellStart"/>
      <w:r w:rsidRPr="00737CE8">
        <w:rPr>
          <w:rFonts w:ascii="Tahoma" w:hAnsi="Tahoma" w:cs="Tahoma"/>
          <w:sz w:val="18"/>
          <w:szCs w:val="18"/>
        </w:rPr>
        <w:t>Badulla</w:t>
      </w:r>
      <w:proofErr w:type="spellEnd"/>
      <w:r w:rsidRPr="00737CE8">
        <w:rPr>
          <w:rFonts w:ascii="Tahoma" w:hAnsi="Tahoma" w:cs="Tahoma"/>
          <w:sz w:val="18"/>
          <w:szCs w:val="18"/>
        </w:rPr>
        <w:t xml:space="preserve"> and </w:t>
      </w:r>
      <w:proofErr w:type="spellStart"/>
      <w:r w:rsidRPr="00737CE8">
        <w:rPr>
          <w:rFonts w:ascii="Tahoma" w:hAnsi="Tahoma" w:cs="Tahoma"/>
          <w:sz w:val="18"/>
          <w:szCs w:val="18"/>
        </w:rPr>
        <w:t>NuwaraEliya</w:t>
      </w:r>
      <w:proofErr w:type="spellEnd"/>
      <w:r w:rsidRPr="00737CE8">
        <w:rPr>
          <w:rFonts w:ascii="Tahoma" w:hAnsi="Tahoma" w:cs="Tahoma"/>
          <w:sz w:val="18"/>
          <w:szCs w:val="18"/>
        </w:rPr>
        <w:t xml:space="preserve"> Districts in the Central Highlands</w:t>
      </w:r>
      <w:bookmarkEnd w:id="0"/>
      <w:r w:rsidRPr="00737CE8">
        <w:rPr>
          <w:rFonts w:ascii="Tahoma" w:hAnsi="Tahoma" w:cs="Tahoma"/>
          <w:sz w:val="18"/>
          <w:szCs w:val="18"/>
        </w:rPr>
        <w:t>”, is a project funded by the Global Environmental Facility (GEF) through its land degradation portfolio. The project will be implemented with the Ministry of Mahaweli Development and Environment (</w:t>
      </w:r>
      <w:proofErr w:type="spellStart"/>
      <w:r w:rsidRPr="00737CE8">
        <w:rPr>
          <w:rFonts w:ascii="Tahoma" w:hAnsi="Tahoma" w:cs="Tahoma"/>
          <w:sz w:val="18"/>
          <w:szCs w:val="18"/>
        </w:rPr>
        <w:t>MoMD&amp;E</w:t>
      </w:r>
      <w:proofErr w:type="spellEnd"/>
      <w:r w:rsidRPr="00737CE8">
        <w:rPr>
          <w:rFonts w:ascii="Tahoma" w:hAnsi="Tahoma" w:cs="Tahoma"/>
          <w:sz w:val="18"/>
          <w:szCs w:val="18"/>
        </w:rPr>
        <w:t>) in close consultation with the Natural Resource Management Centre (NRMC) of the Department of Agriculture (</w:t>
      </w:r>
      <w:proofErr w:type="spellStart"/>
      <w:r w:rsidRPr="00737CE8">
        <w:rPr>
          <w:rFonts w:ascii="Tahoma" w:hAnsi="Tahoma" w:cs="Tahoma"/>
          <w:sz w:val="18"/>
          <w:szCs w:val="18"/>
        </w:rPr>
        <w:t>DoA</w:t>
      </w:r>
      <w:proofErr w:type="spellEnd"/>
      <w:r w:rsidRPr="00737CE8">
        <w:rPr>
          <w:rFonts w:ascii="Tahoma" w:hAnsi="Tahoma" w:cs="Tahoma"/>
          <w:sz w:val="18"/>
          <w:szCs w:val="18"/>
        </w:rPr>
        <w:t xml:space="preserve">). The 4-year project will operate under the technical supervision, monitoring and reporting to GEF by the Food and Agriculture Organisation of the United Nations (FAO). The international consultant will work under the overall guidance and supervision of the FAO Representative and the Lead Technical Officer, and the technical supervision of the relevant FAO Technical Officers, in consultation with relevant government departments, non-government organizations and other national and international organizations, the incumbent shall be responsible for the below mentioned duties and responsibilities in three missions. He/she will closely interact with the national and international consultants and project staff and will be supported by other staffs of the Project. </w:t>
      </w:r>
    </w:p>
    <w:p w:rsidR="00737CE8" w:rsidRPr="00737CE8" w:rsidRDefault="00737CE8" w:rsidP="00737CE8">
      <w:pPr>
        <w:jc w:val="both"/>
        <w:rPr>
          <w:rFonts w:ascii="Tahoma" w:hAnsi="Tahoma" w:cs="Tahoma"/>
          <w:sz w:val="18"/>
          <w:szCs w:val="18"/>
        </w:rPr>
      </w:pPr>
    </w:p>
    <w:p w:rsidR="00737CE8" w:rsidRPr="00737CE8" w:rsidRDefault="00737CE8" w:rsidP="00737CE8">
      <w:pPr>
        <w:jc w:val="both"/>
        <w:rPr>
          <w:rFonts w:ascii="Tahoma" w:hAnsi="Tahoma" w:cs="Tahoma"/>
          <w:sz w:val="18"/>
          <w:szCs w:val="18"/>
        </w:rPr>
      </w:pPr>
      <w:r w:rsidRPr="00737CE8">
        <w:rPr>
          <w:rFonts w:ascii="Tahoma" w:hAnsi="Tahoma" w:cs="Tahoma"/>
          <w:sz w:val="18"/>
          <w:szCs w:val="18"/>
        </w:rPr>
        <w:t>Specific responsibilities are as follows:</w:t>
      </w:r>
    </w:p>
    <w:p w:rsidR="00737CE8" w:rsidRPr="00737CE8" w:rsidRDefault="00737CE8" w:rsidP="00737CE8">
      <w:pPr>
        <w:numPr>
          <w:ilvl w:val="0"/>
          <w:numId w:val="4"/>
        </w:numPr>
        <w:contextualSpacing/>
        <w:jc w:val="both"/>
        <w:rPr>
          <w:rFonts w:ascii="Tahoma" w:hAnsi="Tahoma" w:cs="Tahoma"/>
          <w:sz w:val="18"/>
          <w:szCs w:val="18"/>
        </w:rPr>
      </w:pPr>
      <w:r w:rsidRPr="00737CE8">
        <w:rPr>
          <w:rFonts w:ascii="Tahoma" w:hAnsi="Tahoma" w:cs="Tahoma"/>
          <w:b/>
          <w:bCs/>
          <w:sz w:val="18"/>
          <w:szCs w:val="18"/>
        </w:rPr>
        <w:t>1</w:t>
      </w:r>
      <w:r w:rsidRPr="00737CE8">
        <w:rPr>
          <w:rFonts w:ascii="Tahoma" w:hAnsi="Tahoma" w:cs="Tahoma"/>
          <w:b/>
          <w:bCs/>
          <w:sz w:val="18"/>
          <w:szCs w:val="18"/>
          <w:vertAlign w:val="superscript"/>
        </w:rPr>
        <w:t>st</w:t>
      </w:r>
      <w:r w:rsidRPr="00737CE8">
        <w:rPr>
          <w:rFonts w:ascii="Tahoma" w:hAnsi="Tahoma" w:cs="Tahoma"/>
          <w:b/>
          <w:bCs/>
          <w:sz w:val="18"/>
          <w:szCs w:val="18"/>
        </w:rPr>
        <w:t xml:space="preserve"> Mission:</w:t>
      </w:r>
      <w:r w:rsidRPr="00737CE8">
        <w:rPr>
          <w:rFonts w:ascii="Tahoma" w:hAnsi="Tahoma" w:cs="Tahoma"/>
          <w:sz w:val="18"/>
          <w:szCs w:val="18"/>
        </w:rPr>
        <w:t xml:space="preserve"> Review and provide inputs to the SLM Policy concept document developed by National SLM Policy consultant and outcomes of the validation workshop, -</w:t>
      </w:r>
      <w:r w:rsidRPr="00737CE8">
        <w:rPr>
          <w:rFonts w:ascii="Tahoma" w:hAnsi="Tahoma" w:cs="Tahoma"/>
          <w:b/>
          <w:bCs/>
          <w:sz w:val="18"/>
          <w:szCs w:val="18"/>
        </w:rPr>
        <w:t>7 Days in Sri Lanka (July 2017)</w:t>
      </w:r>
    </w:p>
    <w:p w:rsidR="00737CE8" w:rsidRPr="00737CE8" w:rsidRDefault="00737CE8" w:rsidP="00737CE8">
      <w:pPr>
        <w:numPr>
          <w:ilvl w:val="0"/>
          <w:numId w:val="4"/>
        </w:numPr>
        <w:contextualSpacing/>
        <w:jc w:val="both"/>
        <w:rPr>
          <w:rFonts w:ascii="Tahoma" w:hAnsi="Tahoma" w:cs="Tahoma"/>
          <w:sz w:val="18"/>
          <w:szCs w:val="18"/>
        </w:rPr>
      </w:pPr>
      <w:r w:rsidRPr="00737CE8">
        <w:rPr>
          <w:rFonts w:ascii="Tahoma" w:hAnsi="Tahoma" w:cs="Tahoma"/>
          <w:b/>
          <w:bCs/>
          <w:sz w:val="18"/>
          <w:szCs w:val="18"/>
        </w:rPr>
        <w:t>2</w:t>
      </w:r>
      <w:r w:rsidRPr="00737CE8">
        <w:rPr>
          <w:rFonts w:ascii="Tahoma" w:hAnsi="Tahoma" w:cs="Tahoma"/>
          <w:b/>
          <w:bCs/>
          <w:sz w:val="18"/>
          <w:szCs w:val="18"/>
          <w:vertAlign w:val="superscript"/>
        </w:rPr>
        <w:t>nd</w:t>
      </w:r>
      <w:r w:rsidRPr="00737CE8">
        <w:rPr>
          <w:rFonts w:ascii="Tahoma" w:hAnsi="Tahoma" w:cs="Tahoma"/>
          <w:b/>
          <w:bCs/>
          <w:sz w:val="18"/>
          <w:szCs w:val="18"/>
        </w:rPr>
        <w:t xml:space="preserve"> Mission: </w:t>
      </w:r>
      <w:r w:rsidRPr="00737CE8">
        <w:rPr>
          <w:rFonts w:ascii="Tahoma" w:hAnsi="Tahoma" w:cs="Tahoma"/>
          <w:sz w:val="18"/>
          <w:szCs w:val="18"/>
        </w:rPr>
        <w:t>Review the institutional issues emerged from the SLM implementation process and provide recommendations. -</w:t>
      </w:r>
      <w:r w:rsidRPr="00737CE8">
        <w:rPr>
          <w:rFonts w:ascii="Tahoma" w:hAnsi="Tahoma" w:cs="Tahoma"/>
          <w:b/>
          <w:bCs/>
          <w:sz w:val="18"/>
          <w:szCs w:val="18"/>
        </w:rPr>
        <w:t>7 Days in Sri Lanka (3</w:t>
      </w:r>
      <w:r w:rsidRPr="00737CE8">
        <w:rPr>
          <w:rFonts w:ascii="Tahoma" w:hAnsi="Tahoma" w:cs="Tahoma"/>
          <w:b/>
          <w:bCs/>
          <w:sz w:val="18"/>
          <w:szCs w:val="18"/>
          <w:vertAlign w:val="superscript"/>
        </w:rPr>
        <w:t>rd</w:t>
      </w:r>
      <w:r w:rsidRPr="00737CE8">
        <w:rPr>
          <w:rFonts w:ascii="Tahoma" w:hAnsi="Tahoma" w:cs="Tahoma"/>
          <w:b/>
          <w:bCs/>
          <w:sz w:val="18"/>
          <w:szCs w:val="18"/>
        </w:rPr>
        <w:t xml:space="preserve"> quarter 2018</w:t>
      </w:r>
      <w:r w:rsidRPr="00737CE8">
        <w:rPr>
          <w:rFonts w:ascii="Tahoma" w:hAnsi="Tahoma" w:cs="Tahoma"/>
          <w:sz w:val="18"/>
          <w:szCs w:val="18"/>
        </w:rPr>
        <w:t>)</w:t>
      </w:r>
    </w:p>
    <w:p w:rsidR="00737CE8" w:rsidRPr="00737CE8" w:rsidRDefault="00737CE8" w:rsidP="00737CE8">
      <w:pPr>
        <w:numPr>
          <w:ilvl w:val="0"/>
          <w:numId w:val="4"/>
        </w:numPr>
        <w:contextualSpacing/>
        <w:jc w:val="both"/>
        <w:rPr>
          <w:rFonts w:ascii="Tahoma" w:hAnsi="Tahoma" w:cs="Tahoma"/>
          <w:b/>
          <w:bCs/>
          <w:sz w:val="18"/>
          <w:szCs w:val="18"/>
        </w:rPr>
      </w:pPr>
      <w:r w:rsidRPr="00737CE8">
        <w:rPr>
          <w:rFonts w:ascii="Tahoma" w:hAnsi="Tahoma" w:cs="Tahoma"/>
          <w:b/>
          <w:bCs/>
          <w:sz w:val="18"/>
          <w:szCs w:val="18"/>
        </w:rPr>
        <w:t>3</w:t>
      </w:r>
      <w:r w:rsidRPr="00737CE8">
        <w:rPr>
          <w:rFonts w:ascii="Tahoma" w:hAnsi="Tahoma" w:cs="Tahoma"/>
          <w:b/>
          <w:bCs/>
          <w:sz w:val="18"/>
          <w:szCs w:val="18"/>
          <w:vertAlign w:val="superscript"/>
        </w:rPr>
        <w:t>rd</w:t>
      </w:r>
      <w:r w:rsidRPr="00737CE8">
        <w:rPr>
          <w:rFonts w:ascii="Tahoma" w:hAnsi="Tahoma" w:cs="Tahoma"/>
          <w:b/>
          <w:bCs/>
          <w:sz w:val="18"/>
          <w:szCs w:val="18"/>
        </w:rPr>
        <w:t xml:space="preserve"> Mission:</w:t>
      </w:r>
      <w:r w:rsidRPr="00737CE8">
        <w:rPr>
          <w:rFonts w:ascii="Tahoma" w:hAnsi="Tahoma" w:cs="Tahoma"/>
          <w:sz w:val="18"/>
          <w:szCs w:val="18"/>
        </w:rPr>
        <w:t xml:space="preserve"> Formulation of the SLM policy document and obtaining feedback from national level workshop and finalization of the draft SLM Policy document– 4 weeks in 2019 (</w:t>
      </w:r>
      <w:r w:rsidRPr="00737CE8">
        <w:rPr>
          <w:rFonts w:ascii="Tahoma" w:hAnsi="Tahoma" w:cs="Tahoma"/>
          <w:b/>
          <w:bCs/>
          <w:sz w:val="18"/>
          <w:szCs w:val="18"/>
        </w:rPr>
        <w:t>18 days home-based and 10 days in Sri Lanka)</w:t>
      </w:r>
    </w:p>
    <w:tbl>
      <w:tblPr>
        <w:tblW w:w="9884" w:type="dxa"/>
        <w:jc w:val="center"/>
        <w:tblLayout w:type="fixed"/>
        <w:tblCellMar>
          <w:top w:w="14" w:type="dxa"/>
          <w:left w:w="86" w:type="dxa"/>
          <w:bottom w:w="14" w:type="dxa"/>
          <w:right w:w="86" w:type="dxa"/>
        </w:tblCellMar>
        <w:tblLook w:val="04A0" w:firstRow="1" w:lastRow="0" w:firstColumn="1" w:lastColumn="0" w:noHBand="0" w:noVBand="1"/>
      </w:tblPr>
      <w:tblGrid>
        <w:gridCol w:w="6879"/>
        <w:gridCol w:w="3005"/>
      </w:tblGrid>
      <w:tr w:rsidR="00737CE8" w:rsidRPr="00737CE8" w:rsidTr="00737CE8">
        <w:trPr>
          <w:trHeight w:val="285"/>
          <w:jc w:val="center"/>
        </w:trPr>
        <w:tc>
          <w:tcPr>
            <w:tcW w:w="9884" w:type="dxa"/>
            <w:gridSpan w:val="2"/>
            <w:tcBorders>
              <w:top w:val="single" w:sz="4" w:space="0" w:color="C0C0C0"/>
              <w:left w:val="single" w:sz="4" w:space="0" w:color="C0C0C0"/>
              <w:bottom w:val="single" w:sz="4" w:space="0" w:color="C0C0C0"/>
              <w:right w:val="single" w:sz="4" w:space="0" w:color="C0C0C0"/>
            </w:tcBorders>
            <w:shd w:val="clear" w:color="auto" w:fill="E6E6E6"/>
            <w:vAlign w:val="center"/>
            <w:hideMark/>
          </w:tcPr>
          <w:p w:rsidR="00737CE8" w:rsidRPr="00737CE8" w:rsidRDefault="00737CE8" w:rsidP="00737CE8">
            <w:pPr>
              <w:tabs>
                <w:tab w:val="left" w:pos="7185"/>
              </w:tabs>
              <w:outlineLvl w:val="1"/>
              <w:rPr>
                <w:rFonts w:ascii="Tahoma" w:hAnsi="Tahoma"/>
                <w:b/>
                <w:caps/>
                <w:color w:val="000000"/>
                <w:sz w:val="18"/>
                <w:szCs w:val="20"/>
                <w:lang w:val="en-US"/>
              </w:rPr>
            </w:pPr>
            <w:r w:rsidRPr="00737CE8">
              <w:rPr>
                <w:rFonts w:ascii="Tahoma" w:hAnsi="Tahoma"/>
                <w:b/>
                <w:caps/>
                <w:color w:val="000000"/>
                <w:sz w:val="18"/>
                <w:szCs w:val="20"/>
                <w:lang w:val="en-US"/>
              </w:rPr>
              <w:t>key performance indicators</w:t>
            </w:r>
          </w:p>
        </w:tc>
      </w:tr>
      <w:tr w:rsidR="00737CE8" w:rsidRPr="00737CE8" w:rsidTr="00737CE8">
        <w:trPr>
          <w:trHeight w:val="227"/>
          <w:jc w:val="center"/>
        </w:trPr>
        <w:tc>
          <w:tcPr>
            <w:tcW w:w="6879" w:type="dxa"/>
            <w:tcBorders>
              <w:top w:val="single" w:sz="4" w:space="0" w:color="C0C0C0"/>
              <w:left w:val="single" w:sz="4" w:space="0" w:color="C0C0C0"/>
              <w:bottom w:val="single" w:sz="4" w:space="0" w:color="C0C0C0"/>
              <w:right w:val="single" w:sz="4" w:space="0" w:color="C0C0C0"/>
            </w:tcBorders>
            <w:hideMark/>
          </w:tcPr>
          <w:p w:rsidR="00737CE8" w:rsidRPr="00737CE8" w:rsidRDefault="00737CE8" w:rsidP="00737CE8">
            <w:pPr>
              <w:tabs>
                <w:tab w:val="left" w:pos="720"/>
              </w:tabs>
              <w:spacing w:line="288" w:lineRule="auto"/>
              <w:rPr>
                <w:rFonts w:ascii="Tahoma" w:hAnsi="Tahoma"/>
                <w:sz w:val="16"/>
                <w:lang w:val="en-US"/>
              </w:rPr>
            </w:pPr>
            <w:r w:rsidRPr="00737CE8">
              <w:rPr>
                <w:rFonts w:ascii="Tahoma" w:hAnsi="Tahoma"/>
                <w:sz w:val="16"/>
                <w:lang w:val="en-US"/>
              </w:rPr>
              <w:t>Expected Outputs:</w:t>
            </w:r>
          </w:p>
        </w:tc>
        <w:tc>
          <w:tcPr>
            <w:tcW w:w="3005" w:type="dxa"/>
            <w:tcBorders>
              <w:top w:val="single" w:sz="4" w:space="0" w:color="C0C0C0"/>
              <w:left w:val="single" w:sz="4" w:space="0" w:color="C0C0C0"/>
              <w:bottom w:val="single" w:sz="4" w:space="0" w:color="C0C0C0"/>
              <w:right w:val="single" w:sz="4" w:space="0" w:color="C0C0C0"/>
            </w:tcBorders>
            <w:hideMark/>
          </w:tcPr>
          <w:p w:rsidR="00737CE8" w:rsidRPr="00737CE8" w:rsidRDefault="00737CE8" w:rsidP="00737CE8">
            <w:pPr>
              <w:tabs>
                <w:tab w:val="left" w:pos="720"/>
              </w:tabs>
              <w:spacing w:line="288" w:lineRule="auto"/>
              <w:rPr>
                <w:rFonts w:ascii="Tahoma" w:hAnsi="Tahoma"/>
                <w:sz w:val="16"/>
                <w:lang w:val="en-US"/>
              </w:rPr>
            </w:pPr>
            <w:r w:rsidRPr="00737CE8">
              <w:rPr>
                <w:rFonts w:ascii="Tahoma" w:hAnsi="Tahoma"/>
                <w:sz w:val="16"/>
                <w:lang w:val="en-US"/>
              </w:rPr>
              <w:t>Required Completion Date:</w:t>
            </w:r>
          </w:p>
        </w:tc>
      </w:tr>
      <w:tr w:rsidR="00737CE8" w:rsidRPr="00737CE8" w:rsidTr="00737CE8">
        <w:trPr>
          <w:trHeight w:val="1130"/>
          <w:jc w:val="center"/>
        </w:trPr>
        <w:tc>
          <w:tcPr>
            <w:tcW w:w="6879" w:type="dxa"/>
            <w:tcBorders>
              <w:top w:val="single" w:sz="4" w:space="0" w:color="C0C0C0"/>
              <w:left w:val="single" w:sz="4" w:space="0" w:color="C0C0C0"/>
              <w:bottom w:val="single" w:sz="4" w:space="0" w:color="C0C0C0"/>
              <w:right w:val="single" w:sz="4" w:space="0" w:color="C0C0C0"/>
            </w:tcBorders>
          </w:tcPr>
          <w:p w:rsidR="00737CE8" w:rsidRPr="00737CE8" w:rsidRDefault="00737CE8" w:rsidP="00737CE8">
            <w:pPr>
              <w:numPr>
                <w:ilvl w:val="0"/>
                <w:numId w:val="5"/>
              </w:numPr>
              <w:contextualSpacing/>
              <w:rPr>
                <w:rFonts w:ascii="Tahoma" w:hAnsi="Tahoma" w:cs="Tahoma"/>
                <w:sz w:val="18"/>
                <w:szCs w:val="18"/>
              </w:rPr>
            </w:pPr>
            <w:r w:rsidRPr="00737CE8">
              <w:rPr>
                <w:rFonts w:ascii="Tahoma" w:hAnsi="Tahoma" w:cs="Tahoma"/>
                <w:sz w:val="18"/>
                <w:szCs w:val="18"/>
              </w:rPr>
              <w:t>A report on review of SLM Policy concept document developed by National SLM Policy consultant.</w:t>
            </w:r>
          </w:p>
          <w:p w:rsidR="00737CE8" w:rsidRPr="00737CE8" w:rsidRDefault="00737CE8" w:rsidP="00737CE8">
            <w:pPr>
              <w:numPr>
                <w:ilvl w:val="0"/>
                <w:numId w:val="5"/>
              </w:numPr>
              <w:contextualSpacing/>
              <w:rPr>
                <w:rFonts w:ascii="Tahoma" w:hAnsi="Tahoma" w:cs="Tahoma"/>
                <w:sz w:val="18"/>
                <w:szCs w:val="18"/>
              </w:rPr>
            </w:pPr>
            <w:r w:rsidRPr="00737CE8">
              <w:rPr>
                <w:rFonts w:ascii="Tahoma" w:hAnsi="Tahoma" w:cs="Tahoma"/>
                <w:sz w:val="18"/>
                <w:szCs w:val="18"/>
              </w:rPr>
              <w:t xml:space="preserve">A report including: </w:t>
            </w:r>
            <w:proofErr w:type="spellStart"/>
            <w:r w:rsidRPr="00737CE8">
              <w:rPr>
                <w:rFonts w:ascii="Tahoma" w:hAnsi="Tahoma" w:cs="Tahoma"/>
                <w:sz w:val="18"/>
                <w:szCs w:val="18"/>
              </w:rPr>
              <w:t>i</w:t>
            </w:r>
            <w:proofErr w:type="spellEnd"/>
            <w:r w:rsidRPr="00737CE8">
              <w:rPr>
                <w:rFonts w:ascii="Tahoma" w:hAnsi="Tahoma" w:cs="Tahoma"/>
                <w:sz w:val="18"/>
                <w:szCs w:val="18"/>
              </w:rPr>
              <w:t xml:space="preserve">. policy aspects and experiences from other countries and views on essential policy directions for SLM in Sri Lanka; and ii. institutional issues emerged from SLM implementation in the project and relevant recommendations. </w:t>
            </w:r>
          </w:p>
          <w:p w:rsidR="00737CE8" w:rsidRPr="00737CE8" w:rsidRDefault="00737CE8" w:rsidP="00737CE8">
            <w:pPr>
              <w:numPr>
                <w:ilvl w:val="0"/>
                <w:numId w:val="5"/>
              </w:numPr>
              <w:contextualSpacing/>
              <w:rPr>
                <w:rFonts w:ascii="Tahoma" w:hAnsi="Tahoma" w:cs="Tahoma"/>
                <w:sz w:val="18"/>
                <w:szCs w:val="18"/>
              </w:rPr>
            </w:pPr>
            <w:r w:rsidRPr="00737CE8">
              <w:rPr>
                <w:rFonts w:ascii="Tahoma" w:hAnsi="Tahoma" w:cs="Tahoma"/>
                <w:sz w:val="18"/>
                <w:szCs w:val="18"/>
              </w:rPr>
              <w:t xml:space="preserve">A draft SLM Policy Document as Final Report </w:t>
            </w:r>
          </w:p>
          <w:p w:rsidR="00737CE8" w:rsidRPr="00737CE8" w:rsidRDefault="00737CE8" w:rsidP="00737CE8">
            <w:pPr>
              <w:ind w:left="720"/>
              <w:contextualSpacing/>
              <w:rPr>
                <w:rFonts w:cs="Tahoma"/>
                <w:sz w:val="18"/>
                <w:szCs w:val="18"/>
              </w:rPr>
            </w:pPr>
          </w:p>
        </w:tc>
        <w:tc>
          <w:tcPr>
            <w:tcW w:w="3005" w:type="dxa"/>
            <w:tcBorders>
              <w:top w:val="single" w:sz="4" w:space="0" w:color="C0C0C0"/>
              <w:left w:val="single" w:sz="4" w:space="0" w:color="C0C0C0"/>
              <w:bottom w:val="single" w:sz="4" w:space="0" w:color="C0C0C0"/>
              <w:right w:val="single" w:sz="4" w:space="0" w:color="C0C0C0"/>
            </w:tcBorders>
          </w:tcPr>
          <w:p w:rsidR="00737CE8" w:rsidRPr="00737CE8" w:rsidRDefault="00737CE8" w:rsidP="00737CE8">
            <w:pPr>
              <w:numPr>
                <w:ilvl w:val="0"/>
                <w:numId w:val="5"/>
              </w:numPr>
              <w:tabs>
                <w:tab w:val="left" w:pos="720"/>
              </w:tabs>
              <w:spacing w:line="280" w:lineRule="auto"/>
              <w:rPr>
                <w:rFonts w:ascii="Tahoma" w:hAnsi="Tahoma" w:cs="Tahoma"/>
                <w:sz w:val="18"/>
                <w:szCs w:val="18"/>
              </w:rPr>
            </w:pPr>
            <w:r w:rsidRPr="00737CE8">
              <w:rPr>
                <w:rFonts w:ascii="Tahoma" w:hAnsi="Tahoma" w:cs="Tahoma"/>
                <w:sz w:val="18"/>
                <w:szCs w:val="18"/>
              </w:rPr>
              <w:t>7 days after the first mission</w:t>
            </w:r>
          </w:p>
          <w:p w:rsidR="00737CE8" w:rsidRPr="00737CE8" w:rsidRDefault="00737CE8" w:rsidP="00737CE8">
            <w:pPr>
              <w:numPr>
                <w:ilvl w:val="0"/>
                <w:numId w:val="5"/>
              </w:numPr>
              <w:tabs>
                <w:tab w:val="left" w:pos="720"/>
              </w:tabs>
              <w:spacing w:line="280" w:lineRule="auto"/>
              <w:rPr>
                <w:rFonts w:ascii="Tahoma" w:hAnsi="Tahoma" w:cs="Tahoma"/>
                <w:sz w:val="18"/>
                <w:szCs w:val="18"/>
              </w:rPr>
            </w:pPr>
            <w:r w:rsidRPr="00737CE8">
              <w:rPr>
                <w:rFonts w:ascii="Tahoma" w:hAnsi="Tahoma" w:cs="Tahoma"/>
                <w:sz w:val="18"/>
                <w:szCs w:val="18"/>
              </w:rPr>
              <w:t xml:space="preserve">14 days after the second mission </w:t>
            </w:r>
          </w:p>
          <w:p w:rsidR="00737CE8" w:rsidRPr="00737CE8" w:rsidRDefault="00737CE8" w:rsidP="00737CE8">
            <w:pPr>
              <w:numPr>
                <w:ilvl w:val="0"/>
                <w:numId w:val="5"/>
              </w:numPr>
              <w:tabs>
                <w:tab w:val="left" w:pos="720"/>
              </w:tabs>
              <w:spacing w:line="280" w:lineRule="auto"/>
              <w:rPr>
                <w:rFonts w:ascii="Tahoma" w:hAnsi="Tahoma" w:cs="Tahoma"/>
                <w:sz w:val="18"/>
                <w:szCs w:val="18"/>
              </w:rPr>
            </w:pPr>
            <w:r w:rsidRPr="00737CE8">
              <w:rPr>
                <w:rFonts w:ascii="Tahoma" w:hAnsi="Tahoma" w:cs="Tahoma"/>
                <w:sz w:val="18"/>
                <w:szCs w:val="18"/>
              </w:rPr>
              <w:t>2 weeks after the final mission</w:t>
            </w:r>
          </w:p>
        </w:tc>
      </w:tr>
    </w:tbl>
    <w:p w:rsidR="00737CE8" w:rsidRDefault="00737CE8" w:rsidP="004854BC">
      <w:pPr>
        <w:autoSpaceDE w:val="0"/>
        <w:autoSpaceDN w:val="0"/>
        <w:adjustRightInd w:val="0"/>
        <w:spacing w:after="120"/>
        <w:rPr>
          <w:rFonts w:ascii="Arial" w:hAnsi="Arial" w:cs="Arial"/>
          <w:b/>
          <w:bCs/>
          <w:noProof/>
          <w:sz w:val="22"/>
          <w:szCs w:val="22"/>
          <w:lang w:val="en-US"/>
        </w:rPr>
      </w:pPr>
    </w:p>
    <w:p w:rsidR="004854BC" w:rsidRDefault="004854BC" w:rsidP="004854BC">
      <w:pPr>
        <w:spacing w:after="100" w:afterAutospacing="1"/>
        <w:ind w:left="720"/>
        <w:jc w:val="both"/>
        <w:rPr>
          <w:rFonts w:ascii="Arial" w:hAnsi="Arial" w:cs="Arial"/>
          <w:bCs/>
          <w:sz w:val="18"/>
          <w:szCs w:val="18"/>
        </w:rPr>
      </w:pPr>
    </w:p>
    <w:p w:rsidR="00887950" w:rsidRDefault="00887950" w:rsidP="004854BC">
      <w:pPr>
        <w:spacing w:after="100" w:afterAutospacing="1"/>
        <w:ind w:left="720"/>
        <w:jc w:val="both"/>
        <w:rPr>
          <w:rFonts w:ascii="Arial" w:hAnsi="Arial" w:cs="Arial"/>
          <w:bCs/>
          <w:sz w:val="18"/>
          <w:szCs w:val="18"/>
        </w:rPr>
      </w:pPr>
    </w:p>
    <w:p w:rsidR="00887950" w:rsidRDefault="00887950" w:rsidP="004854BC">
      <w:pPr>
        <w:spacing w:after="100" w:afterAutospacing="1"/>
        <w:ind w:left="720"/>
        <w:jc w:val="both"/>
        <w:rPr>
          <w:rFonts w:ascii="Arial" w:hAnsi="Arial" w:cs="Arial"/>
          <w:bCs/>
          <w:sz w:val="18"/>
          <w:szCs w:val="18"/>
        </w:rPr>
      </w:pPr>
    </w:p>
    <w:p w:rsidR="00887950" w:rsidRDefault="00887950" w:rsidP="004854BC">
      <w:pPr>
        <w:spacing w:after="100" w:afterAutospacing="1"/>
        <w:ind w:left="720"/>
        <w:jc w:val="both"/>
        <w:rPr>
          <w:rFonts w:ascii="Arial" w:hAnsi="Arial" w:cs="Arial"/>
          <w:bCs/>
          <w:sz w:val="18"/>
          <w:szCs w:val="18"/>
        </w:rPr>
      </w:pPr>
    </w:p>
    <w:p w:rsidR="004854BC" w:rsidRDefault="004854BC" w:rsidP="004854BC">
      <w:pPr>
        <w:autoSpaceDE w:val="0"/>
        <w:autoSpaceDN w:val="0"/>
        <w:adjustRightInd w:val="0"/>
        <w:spacing w:after="120"/>
        <w:rPr>
          <w:rFonts w:ascii="Arial" w:hAnsi="Arial" w:cs="Arial"/>
          <w:b/>
          <w:bCs/>
          <w:noProof/>
          <w:sz w:val="22"/>
          <w:szCs w:val="22"/>
          <w:lang w:val="en-US"/>
        </w:rPr>
      </w:pPr>
      <w:r>
        <w:rPr>
          <w:rFonts w:ascii="Arial" w:hAnsi="Arial" w:cs="Arial"/>
          <w:b/>
          <w:bCs/>
          <w:noProof/>
          <w:sz w:val="22"/>
          <w:szCs w:val="22"/>
          <w:lang w:val="en-US"/>
        </w:rPr>
        <w:lastRenderedPageBreak/>
        <w:t>Candidates should meet the following requirements:</w:t>
      </w:r>
    </w:p>
    <w:p w:rsidR="004854BC" w:rsidRDefault="004854BC" w:rsidP="004854BC">
      <w:pPr>
        <w:autoSpaceDE w:val="0"/>
        <w:autoSpaceDN w:val="0"/>
        <w:adjustRightInd w:val="0"/>
        <w:spacing w:after="120"/>
        <w:rPr>
          <w:rFonts w:ascii="Arial" w:hAnsi="Arial" w:cs="Arial"/>
          <w:b/>
          <w:bCs/>
          <w:noProof/>
          <w:sz w:val="18"/>
          <w:szCs w:val="18"/>
          <w:lang w:val="en-US"/>
        </w:rPr>
      </w:pPr>
      <w:r>
        <w:rPr>
          <w:rFonts w:ascii="Arial" w:hAnsi="Arial" w:cs="Arial"/>
          <w:b/>
          <w:bCs/>
          <w:noProof/>
          <w:sz w:val="18"/>
          <w:szCs w:val="18"/>
          <w:lang w:val="en-US"/>
        </w:rPr>
        <w:t>Minimum Requirements</w:t>
      </w:r>
    </w:p>
    <w:p w:rsidR="00737CE8" w:rsidRPr="00887950" w:rsidRDefault="00737CE8" w:rsidP="00737CE8">
      <w:pPr>
        <w:numPr>
          <w:ilvl w:val="0"/>
          <w:numId w:val="7"/>
        </w:numPr>
        <w:contextualSpacing/>
        <w:rPr>
          <w:rFonts w:ascii="Arial" w:hAnsi="Arial" w:cs="Arial"/>
          <w:sz w:val="18"/>
          <w:szCs w:val="18"/>
        </w:rPr>
      </w:pPr>
      <w:r w:rsidRPr="00887950">
        <w:rPr>
          <w:rFonts w:ascii="Arial" w:hAnsi="Arial" w:cs="Arial"/>
          <w:sz w:val="18"/>
          <w:szCs w:val="18"/>
        </w:rPr>
        <w:t>Higher degree related to land management and legal issues;</w:t>
      </w:r>
    </w:p>
    <w:p w:rsidR="00737CE8" w:rsidRPr="00887950" w:rsidRDefault="00737CE8" w:rsidP="00737CE8">
      <w:pPr>
        <w:numPr>
          <w:ilvl w:val="0"/>
          <w:numId w:val="7"/>
        </w:numPr>
        <w:contextualSpacing/>
        <w:rPr>
          <w:rFonts w:ascii="Arial" w:hAnsi="Arial" w:cs="Arial"/>
          <w:sz w:val="18"/>
          <w:szCs w:val="18"/>
        </w:rPr>
      </w:pPr>
      <w:r w:rsidRPr="00887950">
        <w:rPr>
          <w:rFonts w:ascii="Arial" w:hAnsi="Arial" w:cs="Arial"/>
          <w:sz w:val="18"/>
          <w:szCs w:val="18"/>
        </w:rPr>
        <w:t>Demonstrated experience supporting the preparation of land management laws, Acts and policies related to SLM;</w:t>
      </w:r>
    </w:p>
    <w:p w:rsidR="00737CE8" w:rsidRPr="00887950" w:rsidRDefault="00737CE8" w:rsidP="00737CE8">
      <w:pPr>
        <w:numPr>
          <w:ilvl w:val="0"/>
          <w:numId w:val="7"/>
        </w:numPr>
        <w:contextualSpacing/>
        <w:rPr>
          <w:rFonts w:ascii="Arial" w:hAnsi="Arial" w:cs="Arial"/>
          <w:sz w:val="18"/>
          <w:szCs w:val="18"/>
        </w:rPr>
      </w:pPr>
      <w:r w:rsidRPr="00887950">
        <w:rPr>
          <w:rFonts w:ascii="Arial" w:hAnsi="Arial" w:cs="Arial"/>
          <w:sz w:val="18"/>
          <w:szCs w:val="18"/>
        </w:rPr>
        <w:t xml:space="preserve">Experience in developing institutional mechanisms for land management </w:t>
      </w:r>
    </w:p>
    <w:p w:rsidR="00737CE8" w:rsidRPr="00887950" w:rsidRDefault="00737CE8" w:rsidP="00737CE8">
      <w:pPr>
        <w:numPr>
          <w:ilvl w:val="0"/>
          <w:numId w:val="6"/>
        </w:numPr>
        <w:contextualSpacing/>
        <w:rPr>
          <w:rFonts w:ascii="Arial" w:hAnsi="Arial" w:cs="Arial"/>
          <w:sz w:val="18"/>
          <w:szCs w:val="18"/>
        </w:rPr>
      </w:pPr>
      <w:r w:rsidRPr="00887950">
        <w:rPr>
          <w:rFonts w:ascii="Arial" w:hAnsi="Arial" w:cs="Arial"/>
          <w:sz w:val="18"/>
          <w:szCs w:val="18"/>
        </w:rPr>
        <w:t>Previous experience in Sri Lanka/South Asia is highly preferable</w:t>
      </w:r>
    </w:p>
    <w:p w:rsidR="004854BC" w:rsidRPr="00887950" w:rsidRDefault="004854BC" w:rsidP="00887950">
      <w:pPr>
        <w:autoSpaceDE w:val="0"/>
        <w:autoSpaceDN w:val="0"/>
        <w:adjustRightInd w:val="0"/>
        <w:rPr>
          <w:rFonts w:eastAsia="SymbolMT"/>
          <w:sz w:val="18"/>
          <w:szCs w:val="18"/>
        </w:rPr>
      </w:pPr>
    </w:p>
    <w:p w:rsidR="004854BC" w:rsidRDefault="004854BC" w:rsidP="004854BC">
      <w:pPr>
        <w:pStyle w:val="ListParagraph"/>
        <w:rPr>
          <w:rFonts w:ascii="Arial" w:hAnsi="Arial" w:cs="Arial"/>
          <w:sz w:val="18"/>
          <w:szCs w:val="18"/>
        </w:rPr>
      </w:pPr>
    </w:p>
    <w:p w:rsidR="004854BC" w:rsidRDefault="004854BC" w:rsidP="004854BC">
      <w:pPr>
        <w:autoSpaceDE w:val="0"/>
        <w:autoSpaceDN w:val="0"/>
        <w:adjustRightInd w:val="0"/>
        <w:spacing w:after="120"/>
        <w:rPr>
          <w:rFonts w:ascii="Arial" w:hAnsi="Arial" w:cs="Arial"/>
          <w:b/>
          <w:bCs/>
          <w:noProof/>
          <w:sz w:val="18"/>
          <w:szCs w:val="18"/>
          <w:lang w:val="en-US"/>
        </w:rPr>
      </w:pPr>
      <w:r>
        <w:rPr>
          <w:rFonts w:ascii="Arial" w:hAnsi="Arial" w:cs="Arial"/>
          <w:b/>
          <w:bCs/>
          <w:noProof/>
          <w:sz w:val="18"/>
          <w:szCs w:val="18"/>
          <w:lang w:val="en-US"/>
        </w:rPr>
        <w:t>Selection criteria</w:t>
      </w:r>
    </w:p>
    <w:p w:rsidR="00737CE8" w:rsidRPr="00737CE8" w:rsidRDefault="00737CE8" w:rsidP="00737CE8">
      <w:pPr>
        <w:numPr>
          <w:ilvl w:val="0"/>
          <w:numId w:val="8"/>
        </w:numPr>
        <w:autoSpaceDE w:val="0"/>
        <w:autoSpaceDN w:val="0"/>
        <w:adjustRightInd w:val="0"/>
        <w:spacing w:after="120"/>
        <w:rPr>
          <w:rFonts w:ascii="Arial" w:eastAsia="Calibri" w:hAnsi="Arial" w:cs="Arial"/>
          <w:noProof/>
          <w:sz w:val="18"/>
          <w:szCs w:val="18"/>
          <w:lang w:val="en-US" w:eastAsia="en-GB"/>
        </w:rPr>
      </w:pPr>
      <w:r w:rsidRPr="00737CE8">
        <w:rPr>
          <w:rFonts w:ascii="Arial" w:eastAsia="Calibri" w:hAnsi="Arial" w:cs="Arial"/>
          <w:noProof/>
          <w:sz w:val="18"/>
          <w:szCs w:val="18"/>
          <w:lang w:val="en-US" w:eastAsia="en-GB"/>
        </w:rPr>
        <w:t>Educational qualifications of above</w:t>
      </w:r>
      <w:bookmarkStart w:id="1" w:name="_GoBack"/>
      <w:bookmarkEnd w:id="1"/>
    </w:p>
    <w:p w:rsidR="00737CE8" w:rsidRPr="00737CE8" w:rsidRDefault="00737CE8" w:rsidP="00737CE8">
      <w:pPr>
        <w:numPr>
          <w:ilvl w:val="0"/>
          <w:numId w:val="8"/>
        </w:numPr>
        <w:autoSpaceDE w:val="0"/>
        <w:autoSpaceDN w:val="0"/>
        <w:adjustRightInd w:val="0"/>
        <w:spacing w:after="120"/>
        <w:rPr>
          <w:rFonts w:ascii="Arial" w:eastAsia="Calibri" w:hAnsi="Arial" w:cs="Arial"/>
          <w:noProof/>
          <w:sz w:val="18"/>
          <w:szCs w:val="18"/>
          <w:lang w:val="en-US" w:eastAsia="en-GB"/>
        </w:rPr>
      </w:pPr>
      <w:r w:rsidRPr="00737CE8">
        <w:rPr>
          <w:rFonts w:ascii="Arial" w:eastAsia="Calibri" w:hAnsi="Arial" w:cs="Arial"/>
          <w:noProof/>
          <w:sz w:val="18"/>
          <w:szCs w:val="18"/>
          <w:lang w:val="en-US" w:eastAsia="en-GB"/>
        </w:rPr>
        <w:t xml:space="preserve">Working </w:t>
      </w:r>
      <w:r w:rsidRPr="00737CE8">
        <w:rPr>
          <w:rFonts w:ascii="Arial" w:eastAsia="Calibri" w:hAnsi="Arial" w:cs="Arial"/>
          <w:sz w:val="18"/>
          <w:szCs w:val="18"/>
          <w:lang w:eastAsia="en-GB"/>
        </w:rPr>
        <w:t>experience</w:t>
      </w:r>
    </w:p>
    <w:p w:rsidR="004854BC" w:rsidRDefault="004854BC" w:rsidP="004854BC">
      <w:pPr>
        <w:pStyle w:val="ListParagraph"/>
        <w:ind w:left="0"/>
        <w:jc w:val="both"/>
        <w:rPr>
          <w:rFonts w:ascii="Arial" w:hAnsi="Arial" w:cs="Arial"/>
          <w:b/>
          <w:color w:val="000000"/>
          <w:sz w:val="18"/>
          <w:szCs w:val="18"/>
          <w:lang w:val="en-US"/>
        </w:rPr>
      </w:pPr>
      <w:r>
        <w:rPr>
          <w:rFonts w:ascii="Arial" w:hAnsi="Arial" w:cs="Arial"/>
          <w:color w:val="000000"/>
          <w:sz w:val="18"/>
          <w:szCs w:val="18"/>
        </w:rPr>
        <w:br/>
      </w:r>
      <w:r>
        <w:rPr>
          <w:rFonts w:ascii="Arial" w:hAnsi="Arial" w:cs="Arial"/>
          <w:b/>
          <w:color w:val="000000"/>
          <w:sz w:val="18"/>
          <w:szCs w:val="18"/>
          <w:lang w:val="en-US"/>
        </w:rPr>
        <w:t>Additional Information</w:t>
      </w:r>
    </w:p>
    <w:p w:rsidR="004854BC" w:rsidRDefault="004854BC" w:rsidP="004854BC">
      <w:pPr>
        <w:rPr>
          <w:rFonts w:ascii="Arial" w:hAnsi="Arial" w:cs="Arial"/>
          <w:color w:val="000000"/>
          <w:sz w:val="18"/>
          <w:szCs w:val="18"/>
          <w:lang w:eastAsia="en-GB"/>
        </w:rPr>
      </w:pPr>
    </w:p>
    <w:p w:rsidR="004854BC" w:rsidRDefault="004854BC" w:rsidP="004854BC">
      <w:pPr>
        <w:rPr>
          <w:rFonts w:ascii="Arial" w:hAnsi="Arial" w:cs="Arial"/>
          <w:color w:val="000000"/>
          <w:sz w:val="18"/>
          <w:szCs w:val="18"/>
          <w:lang w:eastAsia="en-GB"/>
        </w:rPr>
      </w:pPr>
      <w:r>
        <w:rPr>
          <w:rFonts w:ascii="Arial" w:hAnsi="Arial" w:cs="Arial"/>
          <w:color w:val="000000"/>
          <w:sz w:val="18"/>
          <w:szCs w:val="18"/>
          <w:lang w:eastAsia="en-GB"/>
        </w:rPr>
        <w:t xml:space="preserve">FAO seeks gender, geographical and linguistic diversity in its staff and international consultants in order to best serve FAO </w:t>
      </w:r>
      <w:r>
        <w:rPr>
          <w:rFonts w:ascii="Arial" w:hAnsi="Arial" w:cs="Arial"/>
          <w:sz w:val="18"/>
          <w:szCs w:val="18"/>
          <w:lang w:val="en-US"/>
        </w:rPr>
        <w:t>Members</w:t>
      </w:r>
      <w:r>
        <w:rPr>
          <w:rFonts w:ascii="Arial" w:hAnsi="Arial" w:cs="Arial"/>
          <w:color w:val="000000"/>
          <w:sz w:val="18"/>
          <w:szCs w:val="18"/>
          <w:lang w:eastAsia="en-GB"/>
        </w:rPr>
        <w:t xml:space="preserve"> in all regions.</w:t>
      </w:r>
    </w:p>
    <w:p w:rsidR="004854BC" w:rsidRDefault="004854BC" w:rsidP="004854BC">
      <w:pPr>
        <w:rPr>
          <w:rFonts w:ascii="Arial" w:hAnsi="Arial" w:cs="Arial"/>
          <w:color w:val="000000"/>
          <w:sz w:val="18"/>
          <w:szCs w:val="18"/>
          <w:lang w:eastAsia="en-GB"/>
        </w:rPr>
      </w:pPr>
    </w:p>
    <w:p w:rsidR="004854BC" w:rsidRDefault="004854BC" w:rsidP="004854BC">
      <w:pPr>
        <w:rPr>
          <w:rFonts w:ascii="Arial" w:eastAsia="SimSun" w:hAnsi="Arial" w:cs="Arial"/>
          <w:color w:val="000000"/>
          <w:sz w:val="18"/>
          <w:szCs w:val="18"/>
          <w:lang w:val="en-US" w:eastAsia="en-GB"/>
        </w:rPr>
      </w:pPr>
      <w:r>
        <w:rPr>
          <w:rFonts w:ascii="Arial" w:eastAsia="SimSun" w:hAnsi="Arial" w:cs="Arial"/>
          <w:color w:val="000000"/>
          <w:sz w:val="18"/>
          <w:szCs w:val="18"/>
          <w:lang w:val="en-US" w:eastAsia="en-GB"/>
        </w:rPr>
        <w:t xml:space="preserve">All </w:t>
      </w:r>
      <w:r>
        <w:rPr>
          <w:rFonts w:ascii="Arial" w:hAnsi="Arial" w:cs="Arial"/>
          <w:sz w:val="18"/>
          <w:szCs w:val="18"/>
          <w:lang w:val="en-US"/>
        </w:rPr>
        <w:t>candidates</w:t>
      </w:r>
      <w:r>
        <w:rPr>
          <w:rFonts w:ascii="Arial" w:eastAsia="SimSun" w:hAnsi="Arial" w:cs="Arial"/>
          <w:color w:val="000000"/>
          <w:sz w:val="18"/>
          <w:szCs w:val="18"/>
          <w:lang w:val="en-US" w:eastAsia="en-GB"/>
        </w:rPr>
        <w:t xml:space="preserve"> should adhere to FAO values of Commitment to FAO, Respect for All and Integrity and Transparency.</w:t>
      </w:r>
    </w:p>
    <w:p w:rsidR="004854BC" w:rsidRDefault="004854BC" w:rsidP="004854BC">
      <w:pPr>
        <w:rPr>
          <w:rFonts w:ascii="Arial" w:eastAsia="SimSun" w:hAnsi="Arial" w:cs="Arial"/>
          <w:color w:val="FF0000"/>
          <w:sz w:val="18"/>
          <w:szCs w:val="18"/>
          <w:lang w:val="en-US" w:eastAsia="en-GB"/>
        </w:rPr>
      </w:pPr>
    </w:p>
    <w:p w:rsidR="004854BC" w:rsidRDefault="004854BC" w:rsidP="004854BC">
      <w:pPr>
        <w:pStyle w:val="ListParagraph"/>
        <w:ind w:left="0"/>
        <w:jc w:val="both"/>
        <w:rPr>
          <w:rFonts w:ascii="Arial" w:hAnsi="Arial" w:cs="Arial"/>
          <w:b/>
          <w:color w:val="000000"/>
          <w:sz w:val="18"/>
          <w:szCs w:val="18"/>
          <w:lang w:val="en-US"/>
        </w:rPr>
      </w:pPr>
    </w:p>
    <w:p w:rsidR="004854BC" w:rsidRDefault="004854BC" w:rsidP="004854BC">
      <w:pPr>
        <w:pStyle w:val="ListParagraph"/>
        <w:ind w:left="0"/>
        <w:jc w:val="both"/>
        <w:rPr>
          <w:rFonts w:ascii="Arial" w:hAnsi="Arial" w:cs="Arial"/>
          <w:b/>
          <w:color w:val="000000"/>
          <w:sz w:val="18"/>
          <w:szCs w:val="18"/>
          <w:lang w:val="en-US"/>
        </w:rPr>
      </w:pPr>
      <w:r>
        <w:rPr>
          <w:rFonts w:ascii="Arial" w:hAnsi="Arial" w:cs="Arial"/>
          <w:b/>
          <w:color w:val="000000"/>
          <w:sz w:val="18"/>
          <w:szCs w:val="18"/>
          <w:lang w:val="en-US"/>
        </w:rPr>
        <w:t>How to apply</w:t>
      </w:r>
    </w:p>
    <w:p w:rsidR="004854BC" w:rsidRDefault="004854BC" w:rsidP="004854BC">
      <w:pPr>
        <w:autoSpaceDE w:val="0"/>
        <w:autoSpaceDN w:val="0"/>
        <w:adjustRightInd w:val="0"/>
        <w:rPr>
          <w:rFonts w:ascii="Arial" w:hAnsi="Arial" w:cs="Arial"/>
          <w:sz w:val="18"/>
          <w:szCs w:val="18"/>
          <w:lang w:val="en-US"/>
        </w:rPr>
      </w:pPr>
    </w:p>
    <w:p w:rsidR="004854BC" w:rsidRDefault="004854BC" w:rsidP="004854BC">
      <w:pPr>
        <w:autoSpaceDE w:val="0"/>
        <w:autoSpaceDN w:val="0"/>
        <w:adjustRightInd w:val="0"/>
        <w:rPr>
          <w:rFonts w:ascii="Arial" w:hAnsi="Arial" w:cs="Arial"/>
          <w:sz w:val="18"/>
          <w:szCs w:val="18"/>
          <w:lang w:val="en-US"/>
        </w:rPr>
      </w:pPr>
      <w:r>
        <w:rPr>
          <w:rFonts w:ascii="Arial" w:hAnsi="Arial" w:cs="Arial"/>
          <w:sz w:val="18"/>
          <w:szCs w:val="18"/>
          <w:lang w:val="en-US"/>
        </w:rPr>
        <w:t xml:space="preserve">All applications are to be made through FAO’s </w:t>
      </w:r>
      <w:proofErr w:type="spellStart"/>
      <w:r>
        <w:rPr>
          <w:rStyle w:val="Hyperlink"/>
          <w:rFonts w:ascii="Arial" w:eastAsia="Calibri" w:hAnsi="Arial" w:cs="Arial"/>
          <w:b/>
          <w:bCs/>
          <w:color w:val="0000FF"/>
          <w:sz w:val="18"/>
          <w:szCs w:val="18"/>
          <w:u w:val="single"/>
        </w:rPr>
        <w:t>iRecruitment</w:t>
      </w:r>
      <w:proofErr w:type="spellEnd"/>
      <w:r>
        <w:rPr>
          <w:rFonts w:ascii="Arial" w:hAnsi="Arial" w:cs="Arial"/>
          <w:sz w:val="18"/>
          <w:szCs w:val="18"/>
          <w:lang w:val="en-US"/>
        </w:rPr>
        <w:t xml:space="preserve"> system. Click on the link below to access </w:t>
      </w:r>
      <w:proofErr w:type="spellStart"/>
      <w:r>
        <w:rPr>
          <w:rStyle w:val="Hyperlink"/>
          <w:rFonts w:ascii="Arial" w:eastAsia="Calibri" w:hAnsi="Arial" w:cs="Arial"/>
          <w:b/>
          <w:bCs/>
          <w:color w:val="0000FF"/>
          <w:sz w:val="18"/>
          <w:szCs w:val="18"/>
          <w:u w:val="single"/>
        </w:rPr>
        <w:t>iRecruitment</w:t>
      </w:r>
      <w:proofErr w:type="spellEnd"/>
      <w:r>
        <w:rPr>
          <w:rFonts w:ascii="Arial" w:hAnsi="Arial" w:cs="Arial"/>
          <w:sz w:val="18"/>
          <w:szCs w:val="18"/>
          <w:lang w:val="en-US"/>
        </w:rPr>
        <w:t xml:space="preserve">, complete your online profile and apply for this Call for Expression of Interest. </w:t>
      </w:r>
    </w:p>
    <w:p w:rsidR="004854BC" w:rsidRDefault="004854BC" w:rsidP="004854BC">
      <w:pPr>
        <w:autoSpaceDE w:val="0"/>
        <w:autoSpaceDN w:val="0"/>
        <w:adjustRightInd w:val="0"/>
        <w:jc w:val="both"/>
        <w:rPr>
          <w:rFonts w:ascii="Arial" w:hAnsi="Arial" w:cs="Arial"/>
          <w:sz w:val="18"/>
          <w:szCs w:val="18"/>
          <w:lang w:val="en-US"/>
        </w:rPr>
      </w:pPr>
    </w:p>
    <w:p w:rsidR="004854BC" w:rsidRDefault="00887950" w:rsidP="004854BC">
      <w:pPr>
        <w:autoSpaceDE w:val="0"/>
        <w:autoSpaceDN w:val="0"/>
        <w:adjustRightInd w:val="0"/>
        <w:jc w:val="center"/>
        <w:rPr>
          <w:rStyle w:val="Hyperlink"/>
          <w:rFonts w:eastAsia="Calibri"/>
          <w:color w:val="0000FF"/>
          <w:u w:val="single"/>
        </w:rPr>
      </w:pPr>
      <w:hyperlink r:id="rId6" w:history="1">
        <w:r w:rsidR="004854BC">
          <w:rPr>
            <w:rStyle w:val="Hyperlink"/>
            <w:rFonts w:ascii="Arial" w:eastAsia="Calibri" w:hAnsi="Arial" w:cs="Arial"/>
            <w:b/>
            <w:bCs/>
            <w:color w:val="0000FF"/>
            <w:sz w:val="18"/>
            <w:szCs w:val="18"/>
            <w:u w:val="single"/>
          </w:rPr>
          <w:t>http://www.fao.org/employment/irecruitment-access/en/</w:t>
        </w:r>
      </w:hyperlink>
      <w:r w:rsidR="004854BC">
        <w:rPr>
          <w:rStyle w:val="Hyperlink"/>
          <w:rFonts w:eastAsia="Calibri"/>
          <w:color w:val="0000FF"/>
          <w:u w:val="single"/>
        </w:rPr>
        <w:t xml:space="preserve"> </w:t>
      </w:r>
    </w:p>
    <w:p w:rsidR="004854BC" w:rsidRDefault="004854BC" w:rsidP="004854BC">
      <w:pPr>
        <w:autoSpaceDE w:val="0"/>
        <w:autoSpaceDN w:val="0"/>
        <w:adjustRightInd w:val="0"/>
        <w:jc w:val="center"/>
        <w:rPr>
          <w:rFonts w:ascii="Arial" w:hAnsi="Arial" w:cs="Arial"/>
          <w:b/>
          <w:bCs/>
          <w:color w:val="003366"/>
          <w:sz w:val="18"/>
          <w:szCs w:val="18"/>
          <w:lang w:val="en-US"/>
        </w:rPr>
      </w:pPr>
    </w:p>
    <w:p w:rsidR="004854BC" w:rsidRDefault="004854BC" w:rsidP="004854BC">
      <w:pPr>
        <w:rPr>
          <w:rFonts w:ascii="Arial" w:hAnsi="Arial" w:cs="Arial"/>
          <w:sz w:val="18"/>
          <w:szCs w:val="18"/>
          <w:lang w:val="en-US"/>
        </w:rPr>
      </w:pPr>
      <w:r>
        <w:rPr>
          <w:rFonts w:ascii="Arial" w:hAnsi="Arial" w:cs="Arial"/>
          <w:sz w:val="18"/>
          <w:szCs w:val="18"/>
          <w:lang w:val="en-US"/>
        </w:rPr>
        <w:t xml:space="preserve">In order for your application to be properly evaluated, please ensure that all sections of your </w:t>
      </w:r>
      <w:proofErr w:type="spellStart"/>
      <w:r>
        <w:rPr>
          <w:rFonts w:ascii="Arial" w:hAnsi="Arial" w:cs="Arial"/>
          <w:sz w:val="18"/>
          <w:szCs w:val="18"/>
          <w:lang w:val="en-US"/>
        </w:rPr>
        <w:t>iRecruitment</w:t>
      </w:r>
      <w:proofErr w:type="spellEnd"/>
      <w:r>
        <w:rPr>
          <w:rFonts w:ascii="Arial" w:hAnsi="Arial" w:cs="Arial"/>
          <w:sz w:val="18"/>
          <w:szCs w:val="18"/>
          <w:lang w:val="en-US"/>
        </w:rPr>
        <w:t xml:space="preserve"> account are completed. Incomplete applications will not be evaluated.</w:t>
      </w:r>
    </w:p>
    <w:p w:rsidR="004854BC" w:rsidRDefault="004854BC" w:rsidP="004854BC">
      <w:pPr>
        <w:rPr>
          <w:rFonts w:ascii="Arial" w:hAnsi="Arial" w:cs="Arial"/>
          <w:sz w:val="18"/>
          <w:szCs w:val="18"/>
          <w:lang w:val="en-US"/>
        </w:rPr>
      </w:pPr>
    </w:p>
    <w:p w:rsidR="004854BC" w:rsidRDefault="004854BC" w:rsidP="004854BC">
      <w:pPr>
        <w:jc w:val="center"/>
        <w:rPr>
          <w:rFonts w:ascii="Arial" w:hAnsi="Arial" w:cs="Arial"/>
          <w:b/>
          <w:sz w:val="18"/>
          <w:szCs w:val="18"/>
          <w:u w:val="single"/>
          <w:lang w:val="en-US"/>
        </w:rPr>
      </w:pPr>
      <w:r>
        <w:rPr>
          <w:rFonts w:ascii="Arial" w:hAnsi="Arial" w:cs="Arial"/>
          <w:iCs/>
          <w:sz w:val="18"/>
          <w:szCs w:val="18"/>
          <w:lang w:val="en-US"/>
        </w:rPr>
        <w:t>If you need help, or have queries, please contact:</w:t>
      </w:r>
      <w:r>
        <w:rPr>
          <w:rStyle w:val="Hyperlink"/>
          <w:rFonts w:eastAsia="Calibri"/>
          <w:b/>
          <w:bCs/>
          <w:color w:val="0000FF"/>
          <w:lang w:val="en-US"/>
        </w:rPr>
        <w:t xml:space="preserve"> </w:t>
      </w:r>
      <w:hyperlink r:id="rId7" w:history="1">
        <w:r>
          <w:rPr>
            <w:rStyle w:val="Hyperlink"/>
            <w:rFonts w:ascii="Arial" w:eastAsia="Calibri" w:hAnsi="Arial" w:cs="Arial"/>
            <w:b/>
            <w:color w:val="0000FF"/>
            <w:sz w:val="18"/>
            <w:szCs w:val="18"/>
            <w:u w:val="single"/>
            <w:lang w:val="en-US"/>
          </w:rPr>
          <w:t>iRecruitment@fao.org</w:t>
        </w:r>
      </w:hyperlink>
      <w:r>
        <w:rPr>
          <w:rStyle w:val="Hyperlink"/>
          <w:rFonts w:ascii="Arial" w:eastAsia="Calibri" w:hAnsi="Arial" w:cs="Arial"/>
          <w:b/>
          <w:bCs/>
          <w:color w:val="0000FF"/>
          <w:sz w:val="18"/>
          <w:szCs w:val="18"/>
          <w:u w:val="single"/>
        </w:rPr>
        <w:t xml:space="preserve">  </w:t>
      </w:r>
      <w:r>
        <w:rPr>
          <w:rFonts w:ascii="Arial" w:hAnsi="Arial" w:cs="Arial"/>
          <w:sz w:val="18"/>
          <w:szCs w:val="18"/>
        </w:rPr>
        <w:t xml:space="preserve"> </w:t>
      </w:r>
    </w:p>
    <w:p w:rsidR="004854BC" w:rsidRDefault="004854BC" w:rsidP="004854BC">
      <w:pPr>
        <w:rPr>
          <w:rFonts w:ascii="Arial" w:hAnsi="Arial" w:cs="Arial"/>
          <w:sz w:val="18"/>
          <w:szCs w:val="18"/>
        </w:rPr>
      </w:pPr>
    </w:p>
    <w:p w:rsidR="0022317E" w:rsidRDefault="0022317E"/>
    <w:sectPr w:rsidR="0022317E" w:rsidSect="009C087B">
      <w:pgSz w:w="11907" w:h="16840" w:code="9"/>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Iskoola Pota">
    <w:panose1 w:val="020B0502040204020203"/>
    <w:charset w:val="00"/>
    <w:family w:val="swiss"/>
    <w:pitch w:val="variable"/>
    <w:sig w:usb0="00000003" w:usb1="00000000" w:usb2="000002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SymbolMT">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8E7FFA"/>
    <w:multiLevelType w:val="hybridMultilevel"/>
    <w:tmpl w:val="C87487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0436739"/>
    <w:multiLevelType w:val="hybridMultilevel"/>
    <w:tmpl w:val="982097A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 w15:restartNumberingAfterBreak="0">
    <w:nsid w:val="21A97B57"/>
    <w:multiLevelType w:val="hybridMultilevel"/>
    <w:tmpl w:val="F34A2046"/>
    <w:lvl w:ilvl="0" w:tplc="041D0001">
      <w:start w:val="1"/>
      <w:numFmt w:val="bullet"/>
      <w:lvlText w:val=""/>
      <w:lvlJc w:val="left"/>
      <w:pPr>
        <w:ind w:left="360" w:hanging="360"/>
      </w:pPr>
      <w:rPr>
        <w:rFonts w:ascii="Symbol" w:hAnsi="Symbol" w:hint="default"/>
      </w:rPr>
    </w:lvl>
    <w:lvl w:ilvl="1" w:tplc="041D0003" w:tentative="1">
      <w:start w:val="1"/>
      <w:numFmt w:val="bullet"/>
      <w:lvlText w:val="o"/>
      <w:lvlJc w:val="left"/>
      <w:pPr>
        <w:ind w:left="1080" w:hanging="360"/>
      </w:pPr>
      <w:rPr>
        <w:rFonts w:ascii="Courier New" w:hAnsi="Courier New" w:cs="Courier New" w:hint="default"/>
      </w:rPr>
    </w:lvl>
    <w:lvl w:ilvl="2" w:tplc="041D0005" w:tentative="1">
      <w:start w:val="1"/>
      <w:numFmt w:val="bullet"/>
      <w:lvlText w:val=""/>
      <w:lvlJc w:val="left"/>
      <w:pPr>
        <w:ind w:left="1800" w:hanging="360"/>
      </w:pPr>
      <w:rPr>
        <w:rFonts w:ascii="Wingdings" w:hAnsi="Wingdings" w:hint="default"/>
      </w:rPr>
    </w:lvl>
    <w:lvl w:ilvl="3" w:tplc="041D0001" w:tentative="1">
      <w:start w:val="1"/>
      <w:numFmt w:val="bullet"/>
      <w:lvlText w:val=""/>
      <w:lvlJc w:val="left"/>
      <w:pPr>
        <w:ind w:left="2520" w:hanging="360"/>
      </w:pPr>
      <w:rPr>
        <w:rFonts w:ascii="Symbol" w:hAnsi="Symbol" w:hint="default"/>
      </w:rPr>
    </w:lvl>
    <w:lvl w:ilvl="4" w:tplc="041D0003" w:tentative="1">
      <w:start w:val="1"/>
      <w:numFmt w:val="bullet"/>
      <w:lvlText w:val="o"/>
      <w:lvlJc w:val="left"/>
      <w:pPr>
        <w:ind w:left="3240" w:hanging="360"/>
      </w:pPr>
      <w:rPr>
        <w:rFonts w:ascii="Courier New" w:hAnsi="Courier New" w:cs="Courier New" w:hint="default"/>
      </w:rPr>
    </w:lvl>
    <w:lvl w:ilvl="5" w:tplc="041D0005" w:tentative="1">
      <w:start w:val="1"/>
      <w:numFmt w:val="bullet"/>
      <w:lvlText w:val=""/>
      <w:lvlJc w:val="left"/>
      <w:pPr>
        <w:ind w:left="3960" w:hanging="360"/>
      </w:pPr>
      <w:rPr>
        <w:rFonts w:ascii="Wingdings" w:hAnsi="Wingdings" w:hint="default"/>
      </w:rPr>
    </w:lvl>
    <w:lvl w:ilvl="6" w:tplc="041D0001" w:tentative="1">
      <w:start w:val="1"/>
      <w:numFmt w:val="bullet"/>
      <w:lvlText w:val=""/>
      <w:lvlJc w:val="left"/>
      <w:pPr>
        <w:ind w:left="4680" w:hanging="360"/>
      </w:pPr>
      <w:rPr>
        <w:rFonts w:ascii="Symbol" w:hAnsi="Symbol" w:hint="default"/>
      </w:rPr>
    </w:lvl>
    <w:lvl w:ilvl="7" w:tplc="041D0003" w:tentative="1">
      <w:start w:val="1"/>
      <w:numFmt w:val="bullet"/>
      <w:lvlText w:val="o"/>
      <w:lvlJc w:val="left"/>
      <w:pPr>
        <w:ind w:left="5400" w:hanging="360"/>
      </w:pPr>
      <w:rPr>
        <w:rFonts w:ascii="Courier New" w:hAnsi="Courier New" w:cs="Courier New" w:hint="default"/>
      </w:rPr>
    </w:lvl>
    <w:lvl w:ilvl="8" w:tplc="041D0005" w:tentative="1">
      <w:start w:val="1"/>
      <w:numFmt w:val="bullet"/>
      <w:lvlText w:val=""/>
      <w:lvlJc w:val="left"/>
      <w:pPr>
        <w:ind w:left="6120" w:hanging="360"/>
      </w:pPr>
      <w:rPr>
        <w:rFonts w:ascii="Wingdings" w:hAnsi="Wingdings" w:hint="default"/>
      </w:rPr>
    </w:lvl>
  </w:abstractNum>
  <w:abstractNum w:abstractNumId="3" w15:restartNumberingAfterBreak="0">
    <w:nsid w:val="3A1D339E"/>
    <w:multiLevelType w:val="hybridMultilevel"/>
    <w:tmpl w:val="DD7A49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823198E"/>
    <w:multiLevelType w:val="hybridMultilevel"/>
    <w:tmpl w:val="42482EBC"/>
    <w:lvl w:ilvl="0" w:tplc="041D0001">
      <w:start w:val="1"/>
      <w:numFmt w:val="bullet"/>
      <w:lvlText w:val=""/>
      <w:lvlJc w:val="left"/>
      <w:pPr>
        <w:ind w:left="360" w:hanging="360"/>
      </w:pPr>
      <w:rPr>
        <w:rFonts w:ascii="Symbol" w:hAnsi="Symbol" w:hint="default"/>
      </w:rPr>
    </w:lvl>
    <w:lvl w:ilvl="1" w:tplc="041D0003" w:tentative="1">
      <w:start w:val="1"/>
      <w:numFmt w:val="bullet"/>
      <w:lvlText w:val="o"/>
      <w:lvlJc w:val="left"/>
      <w:pPr>
        <w:ind w:left="1080" w:hanging="360"/>
      </w:pPr>
      <w:rPr>
        <w:rFonts w:ascii="Courier New" w:hAnsi="Courier New" w:cs="Courier New" w:hint="default"/>
      </w:rPr>
    </w:lvl>
    <w:lvl w:ilvl="2" w:tplc="041D0005" w:tentative="1">
      <w:start w:val="1"/>
      <w:numFmt w:val="bullet"/>
      <w:lvlText w:val=""/>
      <w:lvlJc w:val="left"/>
      <w:pPr>
        <w:ind w:left="1800" w:hanging="360"/>
      </w:pPr>
      <w:rPr>
        <w:rFonts w:ascii="Wingdings" w:hAnsi="Wingdings" w:hint="default"/>
      </w:rPr>
    </w:lvl>
    <w:lvl w:ilvl="3" w:tplc="041D0001" w:tentative="1">
      <w:start w:val="1"/>
      <w:numFmt w:val="bullet"/>
      <w:lvlText w:val=""/>
      <w:lvlJc w:val="left"/>
      <w:pPr>
        <w:ind w:left="2520" w:hanging="360"/>
      </w:pPr>
      <w:rPr>
        <w:rFonts w:ascii="Symbol" w:hAnsi="Symbol" w:hint="default"/>
      </w:rPr>
    </w:lvl>
    <w:lvl w:ilvl="4" w:tplc="041D0003" w:tentative="1">
      <w:start w:val="1"/>
      <w:numFmt w:val="bullet"/>
      <w:lvlText w:val="o"/>
      <w:lvlJc w:val="left"/>
      <w:pPr>
        <w:ind w:left="3240" w:hanging="360"/>
      </w:pPr>
      <w:rPr>
        <w:rFonts w:ascii="Courier New" w:hAnsi="Courier New" w:cs="Courier New" w:hint="default"/>
      </w:rPr>
    </w:lvl>
    <w:lvl w:ilvl="5" w:tplc="041D0005" w:tentative="1">
      <w:start w:val="1"/>
      <w:numFmt w:val="bullet"/>
      <w:lvlText w:val=""/>
      <w:lvlJc w:val="left"/>
      <w:pPr>
        <w:ind w:left="3960" w:hanging="360"/>
      </w:pPr>
      <w:rPr>
        <w:rFonts w:ascii="Wingdings" w:hAnsi="Wingdings" w:hint="default"/>
      </w:rPr>
    </w:lvl>
    <w:lvl w:ilvl="6" w:tplc="041D0001" w:tentative="1">
      <w:start w:val="1"/>
      <w:numFmt w:val="bullet"/>
      <w:lvlText w:val=""/>
      <w:lvlJc w:val="left"/>
      <w:pPr>
        <w:ind w:left="4680" w:hanging="360"/>
      </w:pPr>
      <w:rPr>
        <w:rFonts w:ascii="Symbol" w:hAnsi="Symbol" w:hint="default"/>
      </w:rPr>
    </w:lvl>
    <w:lvl w:ilvl="7" w:tplc="041D0003" w:tentative="1">
      <w:start w:val="1"/>
      <w:numFmt w:val="bullet"/>
      <w:lvlText w:val="o"/>
      <w:lvlJc w:val="left"/>
      <w:pPr>
        <w:ind w:left="5400" w:hanging="360"/>
      </w:pPr>
      <w:rPr>
        <w:rFonts w:ascii="Courier New" w:hAnsi="Courier New" w:cs="Courier New" w:hint="default"/>
      </w:rPr>
    </w:lvl>
    <w:lvl w:ilvl="8" w:tplc="041D0005" w:tentative="1">
      <w:start w:val="1"/>
      <w:numFmt w:val="bullet"/>
      <w:lvlText w:val=""/>
      <w:lvlJc w:val="left"/>
      <w:pPr>
        <w:ind w:left="6120" w:hanging="360"/>
      </w:pPr>
      <w:rPr>
        <w:rFonts w:ascii="Wingdings" w:hAnsi="Wingdings" w:hint="default"/>
      </w:rPr>
    </w:lvl>
  </w:abstractNum>
  <w:abstractNum w:abstractNumId="5" w15:restartNumberingAfterBreak="0">
    <w:nsid w:val="486344E8"/>
    <w:multiLevelType w:val="hybridMultilevel"/>
    <w:tmpl w:val="7618D6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C1530C7"/>
    <w:multiLevelType w:val="hybridMultilevel"/>
    <w:tmpl w:val="1D32840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7" w15:restartNumberingAfterBreak="0">
    <w:nsid w:val="6DBF74EF"/>
    <w:multiLevelType w:val="hybridMultilevel"/>
    <w:tmpl w:val="90F0E93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abstractNumId w:val="7"/>
  </w:num>
  <w:num w:numId="2">
    <w:abstractNumId w:val="6"/>
  </w:num>
  <w:num w:numId="3">
    <w:abstractNumId w:val="1"/>
  </w:num>
  <w:num w:numId="4">
    <w:abstractNumId w:val="5"/>
  </w:num>
  <w:num w:numId="5">
    <w:abstractNumId w:val="3"/>
  </w:num>
  <w:num w:numId="6">
    <w:abstractNumId w:val="4"/>
  </w:num>
  <w:num w:numId="7">
    <w:abstractNumId w:val="2"/>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54BC"/>
    <w:rsid w:val="0022317E"/>
    <w:rsid w:val="004854BC"/>
    <w:rsid w:val="005E0F11"/>
    <w:rsid w:val="00737CE8"/>
    <w:rsid w:val="008042B9"/>
    <w:rsid w:val="008563A4"/>
    <w:rsid w:val="00887950"/>
    <w:rsid w:val="008B08BF"/>
    <w:rsid w:val="008D1DF6"/>
    <w:rsid w:val="009A4ECB"/>
    <w:rsid w:val="009C087B"/>
    <w:rsid w:val="00E11B54"/>
    <w:rsid w:val="00F237F3"/>
  </w:rsids>
  <m:mathPr>
    <m:mathFont m:val="Cambria Math"/>
    <m:brkBin m:val="before"/>
    <m:brkBinSub m:val="--"/>
    <m:smallFrac m:val="0"/>
    <m:dispDef/>
    <m:lMargin m:val="0"/>
    <m:rMargin m:val="0"/>
    <m:defJc m:val="centerGroup"/>
    <m:wrapIndent m:val="1440"/>
    <m:intLim m:val="subSup"/>
    <m:naryLim m:val="undOvr"/>
  </m:mathPr>
  <w:themeFontLang w:val="en-US" w:bidi="si-L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76C654"/>
  <w15:docId w15:val="{BD14E898-20D7-41B3-A175-3DBF7DA96C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4854BC"/>
    <w:pPr>
      <w:spacing w:after="0" w:line="240" w:lineRule="auto"/>
    </w:pPr>
    <w:rPr>
      <w:rFonts w:ascii="Times New Roman" w:eastAsia="Times New Roman" w:hAnsi="Times New Roman" w:cs="Times New Roman"/>
      <w:sz w:val="24"/>
      <w:szCs w:val="24"/>
      <w:lang w:val="en-GB"/>
    </w:rPr>
  </w:style>
  <w:style w:type="paragraph" w:styleId="Heading1">
    <w:name w:val="heading 1"/>
    <w:basedOn w:val="Normal"/>
    <w:link w:val="Heading1Char"/>
    <w:qFormat/>
    <w:rsid w:val="004854BC"/>
    <w:pPr>
      <w:spacing w:before="100" w:beforeAutospacing="1" w:after="100" w:afterAutospacing="1"/>
      <w:outlineLvl w:val="0"/>
    </w:pPr>
    <w:rPr>
      <w:b/>
      <w:bCs/>
      <w:kern w:val="36"/>
      <w:sz w:val="48"/>
      <w:szCs w:val="48"/>
      <w:lang w:eastAsia="en-GB"/>
    </w:rPr>
  </w:style>
  <w:style w:type="paragraph" w:styleId="Heading2">
    <w:name w:val="heading 2"/>
    <w:basedOn w:val="Normal"/>
    <w:next w:val="Normal"/>
    <w:link w:val="Heading2Char"/>
    <w:uiPriority w:val="9"/>
    <w:semiHidden/>
    <w:unhideWhenUsed/>
    <w:qFormat/>
    <w:rsid w:val="00737CE8"/>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E0F11"/>
    <w:pPr>
      <w:tabs>
        <w:tab w:val="center" w:pos="4536"/>
        <w:tab w:val="right" w:pos="9072"/>
      </w:tabs>
    </w:pPr>
  </w:style>
  <w:style w:type="character" w:customStyle="1" w:styleId="HeaderChar">
    <w:name w:val="Header Char"/>
    <w:basedOn w:val="DefaultParagraphFont"/>
    <w:link w:val="Header"/>
    <w:uiPriority w:val="99"/>
    <w:rsid w:val="005E0F11"/>
    <w:rPr>
      <w:rFonts w:ascii="Times New Roman" w:hAnsi="Times New Roman"/>
      <w:sz w:val="24"/>
      <w:lang w:val="en-GB"/>
    </w:rPr>
  </w:style>
  <w:style w:type="paragraph" w:styleId="Footer">
    <w:name w:val="footer"/>
    <w:basedOn w:val="Normal"/>
    <w:link w:val="FooterChar"/>
    <w:uiPriority w:val="99"/>
    <w:unhideWhenUsed/>
    <w:rsid w:val="009C087B"/>
    <w:pPr>
      <w:tabs>
        <w:tab w:val="center" w:pos="4536"/>
        <w:tab w:val="right" w:pos="9072"/>
      </w:tabs>
    </w:pPr>
  </w:style>
  <w:style w:type="character" w:customStyle="1" w:styleId="FooterChar">
    <w:name w:val="Footer Char"/>
    <w:basedOn w:val="DefaultParagraphFont"/>
    <w:link w:val="Footer"/>
    <w:uiPriority w:val="99"/>
    <w:rsid w:val="009C087B"/>
    <w:rPr>
      <w:rFonts w:ascii="Times New Roman" w:hAnsi="Times New Roman"/>
      <w:sz w:val="24"/>
      <w:lang w:val="en-GB"/>
    </w:rPr>
  </w:style>
  <w:style w:type="character" w:customStyle="1" w:styleId="Heading1Char">
    <w:name w:val="Heading 1 Char"/>
    <w:basedOn w:val="DefaultParagraphFont"/>
    <w:link w:val="Heading1"/>
    <w:rsid w:val="004854BC"/>
    <w:rPr>
      <w:rFonts w:ascii="Times New Roman" w:eastAsia="Times New Roman" w:hAnsi="Times New Roman" w:cs="Times New Roman"/>
      <w:b/>
      <w:bCs/>
      <w:kern w:val="36"/>
      <w:sz w:val="48"/>
      <w:szCs w:val="48"/>
      <w:lang w:val="en-GB" w:eastAsia="en-GB"/>
    </w:rPr>
  </w:style>
  <w:style w:type="character" w:styleId="Hyperlink">
    <w:name w:val="Hyperlink"/>
    <w:uiPriority w:val="99"/>
    <w:semiHidden/>
    <w:unhideWhenUsed/>
    <w:rsid w:val="004854BC"/>
    <w:rPr>
      <w:strike w:val="0"/>
      <w:dstrike w:val="0"/>
      <w:color w:val="CC0000"/>
      <w:u w:val="none"/>
      <w:effect w:val="none"/>
    </w:rPr>
  </w:style>
  <w:style w:type="paragraph" w:styleId="ListParagraph">
    <w:name w:val="List Paragraph"/>
    <w:basedOn w:val="Normal"/>
    <w:uiPriority w:val="34"/>
    <w:qFormat/>
    <w:rsid w:val="004854BC"/>
    <w:pPr>
      <w:ind w:left="720"/>
    </w:pPr>
    <w:rPr>
      <w:rFonts w:ascii="Calibri" w:eastAsia="Calibri" w:hAnsi="Calibri" w:cs="Calibri"/>
      <w:sz w:val="22"/>
      <w:szCs w:val="22"/>
      <w:lang w:eastAsia="en-GB"/>
    </w:rPr>
  </w:style>
  <w:style w:type="paragraph" w:styleId="BalloonText">
    <w:name w:val="Balloon Text"/>
    <w:basedOn w:val="Normal"/>
    <w:link w:val="BalloonTextChar"/>
    <w:uiPriority w:val="99"/>
    <w:semiHidden/>
    <w:unhideWhenUsed/>
    <w:rsid w:val="004854BC"/>
    <w:rPr>
      <w:rFonts w:ascii="Tahoma" w:hAnsi="Tahoma" w:cs="Tahoma"/>
      <w:sz w:val="16"/>
      <w:szCs w:val="16"/>
    </w:rPr>
  </w:style>
  <w:style w:type="character" w:customStyle="1" w:styleId="BalloonTextChar">
    <w:name w:val="Balloon Text Char"/>
    <w:basedOn w:val="DefaultParagraphFont"/>
    <w:link w:val="BalloonText"/>
    <w:uiPriority w:val="99"/>
    <w:semiHidden/>
    <w:rsid w:val="004854BC"/>
    <w:rPr>
      <w:rFonts w:ascii="Tahoma" w:eastAsia="Times New Roman" w:hAnsi="Tahoma" w:cs="Tahoma"/>
      <w:sz w:val="16"/>
      <w:szCs w:val="16"/>
      <w:lang w:val="en-GB"/>
    </w:rPr>
  </w:style>
  <w:style w:type="character" w:customStyle="1" w:styleId="Heading2Char">
    <w:name w:val="Heading 2 Char"/>
    <w:basedOn w:val="DefaultParagraphFont"/>
    <w:link w:val="Heading2"/>
    <w:uiPriority w:val="9"/>
    <w:semiHidden/>
    <w:rsid w:val="00737CE8"/>
    <w:rPr>
      <w:rFonts w:asciiTheme="majorHAnsi" w:eastAsiaTheme="majorEastAsia" w:hAnsiTheme="majorHAnsi" w:cstheme="majorBidi"/>
      <w:color w:val="365F91" w:themeColor="accent1" w:themeShade="BF"/>
      <w:sz w:val="26"/>
      <w:szCs w:val="2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68467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iRecruitment@fao.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fao.org/employment/irecruitment-access/en/" TargetMode="External"/><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611</Words>
  <Characters>3488</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FAO of the UN</Company>
  <LinksUpToDate>false</LinksUpToDate>
  <CharactersWithSpaces>4091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Martina Zannotti (CSPD)</dc:creator>
  <cp:lastModifiedBy>user</cp:lastModifiedBy>
  <cp:revision>4</cp:revision>
  <dcterms:created xsi:type="dcterms:W3CDTF">2017-04-26T03:39:00Z</dcterms:created>
  <dcterms:modified xsi:type="dcterms:W3CDTF">2017-04-26T08:24:00Z</dcterms:modified>
</cp:coreProperties>
</file>