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01E" w:rsidRPr="00995166" w:rsidRDefault="00995166" w:rsidP="00995166">
      <w:pPr>
        <w:jc w:val="center"/>
        <w:rPr>
          <w:b/>
        </w:rPr>
      </w:pPr>
      <w:r w:rsidRPr="00995166">
        <w:rPr>
          <w:b/>
        </w:rPr>
        <w:t xml:space="preserve">Base Line </w:t>
      </w:r>
      <w:r w:rsidR="00AF5271">
        <w:rPr>
          <w:b/>
        </w:rPr>
        <w:t xml:space="preserve">NICARAGUA </w:t>
      </w:r>
    </w:p>
    <w:p w:rsidR="00995166" w:rsidRDefault="00995166"/>
    <w:tbl>
      <w:tblPr>
        <w:tblW w:w="13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9"/>
        <w:gridCol w:w="2902"/>
        <w:gridCol w:w="8323"/>
      </w:tblGrid>
      <w:tr w:rsidR="00FC0E10" w:rsidRPr="00F5527B" w:rsidTr="00615CB1">
        <w:trPr>
          <w:cantSplit/>
          <w:trHeight w:val="518"/>
          <w:tblHeader/>
        </w:trPr>
        <w:tc>
          <w:tcPr>
            <w:tcW w:w="2309" w:type="dxa"/>
            <w:shd w:val="clear" w:color="auto" w:fill="A6A6A6" w:themeFill="background1" w:themeFillShade="A6"/>
          </w:tcPr>
          <w:p w:rsidR="00FC0E10" w:rsidRPr="006B3A98" w:rsidRDefault="00FC0E10" w:rsidP="009E34ED">
            <w:pPr>
              <w:spacing w:after="0" w:line="240" w:lineRule="auto"/>
              <w:jc w:val="center"/>
              <w:rPr>
                <w:rFonts w:cs="Calibri"/>
                <w:b/>
                <w:sz w:val="20"/>
                <w:szCs w:val="20"/>
              </w:rPr>
            </w:pPr>
            <w:r w:rsidRPr="006B3A98">
              <w:rPr>
                <w:rFonts w:cs="Calibri"/>
                <w:b/>
                <w:sz w:val="20"/>
                <w:szCs w:val="20"/>
              </w:rPr>
              <w:t>Result level</w:t>
            </w:r>
          </w:p>
        </w:tc>
        <w:tc>
          <w:tcPr>
            <w:tcW w:w="2902" w:type="dxa"/>
            <w:shd w:val="clear" w:color="auto" w:fill="A6A6A6" w:themeFill="background1" w:themeFillShade="A6"/>
          </w:tcPr>
          <w:p w:rsidR="00FC0E10" w:rsidRPr="006B3A98" w:rsidRDefault="00FC0E10" w:rsidP="009E34ED">
            <w:pPr>
              <w:spacing w:after="0" w:line="240" w:lineRule="auto"/>
              <w:jc w:val="center"/>
              <w:rPr>
                <w:rFonts w:cs="Calibri"/>
                <w:b/>
                <w:sz w:val="20"/>
                <w:szCs w:val="20"/>
              </w:rPr>
            </w:pPr>
            <w:r w:rsidRPr="006B3A98">
              <w:rPr>
                <w:rFonts w:cs="Calibri"/>
                <w:b/>
                <w:sz w:val="20"/>
                <w:szCs w:val="20"/>
              </w:rPr>
              <w:t>Measurable Indicators</w:t>
            </w:r>
          </w:p>
        </w:tc>
        <w:tc>
          <w:tcPr>
            <w:tcW w:w="8323" w:type="dxa"/>
            <w:shd w:val="clear" w:color="auto" w:fill="A6A6A6" w:themeFill="background1" w:themeFillShade="A6"/>
          </w:tcPr>
          <w:p w:rsidR="00FC0E10" w:rsidRPr="00615CB1" w:rsidRDefault="00FC0E10" w:rsidP="009E34ED">
            <w:pPr>
              <w:spacing w:after="0" w:line="240" w:lineRule="auto"/>
              <w:jc w:val="center"/>
              <w:rPr>
                <w:rFonts w:cs="Calibri"/>
                <w:b/>
                <w:sz w:val="20"/>
                <w:szCs w:val="20"/>
                <w:lang w:val="en-US"/>
              </w:rPr>
            </w:pPr>
            <w:r w:rsidRPr="00615CB1">
              <w:rPr>
                <w:rFonts w:cs="Calibri"/>
                <w:b/>
                <w:sz w:val="20"/>
                <w:szCs w:val="20"/>
                <w:lang w:val="en-US"/>
              </w:rPr>
              <w:t>Baseline conditions – How were things when FFF started for each indicator marked in bold?</w:t>
            </w:r>
          </w:p>
        </w:tc>
      </w:tr>
      <w:tr w:rsidR="00FC0E10" w:rsidRPr="006B3A98" w:rsidTr="00615CB1">
        <w:trPr>
          <w:trHeight w:val="979"/>
        </w:trPr>
        <w:tc>
          <w:tcPr>
            <w:tcW w:w="2309" w:type="dxa"/>
            <w:vMerge w:val="restart"/>
            <w:shd w:val="clear" w:color="auto" w:fill="BFBFBF" w:themeFill="background1" w:themeFillShade="BF"/>
          </w:tcPr>
          <w:p w:rsidR="00FC0E10" w:rsidRPr="00615CB1" w:rsidRDefault="00FC0E10" w:rsidP="009E34ED">
            <w:pPr>
              <w:spacing w:after="0" w:line="240" w:lineRule="auto"/>
              <w:ind w:left="175" w:hanging="175"/>
              <w:rPr>
                <w:rFonts w:cs="Calibri"/>
                <w:b/>
                <w:bCs/>
                <w:sz w:val="20"/>
                <w:szCs w:val="20"/>
                <w:lang w:val="en-US"/>
              </w:rPr>
            </w:pPr>
            <w:r w:rsidRPr="00615CB1">
              <w:rPr>
                <w:rFonts w:cs="Calibri"/>
                <w:b/>
                <w:bCs/>
                <w:sz w:val="20"/>
                <w:szCs w:val="20"/>
                <w:lang w:val="en-US"/>
              </w:rPr>
              <w:t>Impact:</w:t>
            </w:r>
          </w:p>
          <w:p w:rsidR="00FC0E10" w:rsidRPr="00615CB1" w:rsidRDefault="00FC0E10" w:rsidP="009E34ED">
            <w:pPr>
              <w:spacing w:after="0" w:line="240" w:lineRule="auto"/>
              <w:ind w:left="29" w:hanging="4"/>
              <w:rPr>
                <w:rFonts w:cs="Calibri"/>
                <w:bCs/>
                <w:i/>
                <w:sz w:val="20"/>
                <w:szCs w:val="20"/>
                <w:lang w:val="en-US"/>
              </w:rPr>
            </w:pPr>
            <w:r w:rsidRPr="00615CB1">
              <w:rPr>
                <w:rFonts w:cs="Calibri"/>
                <w:bCs/>
                <w:i/>
                <w:sz w:val="20"/>
                <w:szCs w:val="20"/>
                <w:lang w:val="en-US"/>
              </w:rPr>
              <w:t>Smallholder, women, community and Indigenous Peoples groups have improved income and food security from sustainable forest and farm management</w:t>
            </w:r>
          </w:p>
        </w:tc>
        <w:tc>
          <w:tcPr>
            <w:tcW w:w="2902" w:type="dxa"/>
            <w:shd w:val="clear" w:color="auto" w:fill="BFBFBF" w:themeFill="background1" w:themeFillShade="BF"/>
          </w:tcPr>
          <w:p w:rsidR="00FC0E10" w:rsidRPr="00615CB1" w:rsidRDefault="00FC0E10" w:rsidP="00995166">
            <w:pPr>
              <w:spacing w:after="0" w:line="240" w:lineRule="auto"/>
              <w:rPr>
                <w:rFonts w:cs="Calibri"/>
                <w:sz w:val="20"/>
                <w:szCs w:val="20"/>
                <w:lang w:val="en-US" w:eastAsia="en-GB"/>
              </w:rPr>
            </w:pPr>
            <w:r w:rsidRPr="00615CB1">
              <w:rPr>
                <w:rFonts w:cs="Calibri"/>
                <w:i/>
                <w:sz w:val="20"/>
                <w:szCs w:val="20"/>
                <w:lang w:val="en-US" w:eastAsia="en-GB"/>
              </w:rPr>
              <w:t>Impact indicator 1</w:t>
            </w:r>
            <w:r w:rsidRPr="00615CB1">
              <w:rPr>
                <w:rFonts w:cs="Calibri"/>
                <w:sz w:val="20"/>
                <w:szCs w:val="20"/>
                <w:lang w:val="en-US" w:eastAsia="en-GB"/>
              </w:rPr>
              <w:t xml:space="preserve">: Perception of changes in </w:t>
            </w:r>
            <w:r w:rsidRPr="00615CB1">
              <w:rPr>
                <w:rFonts w:cs="Calibri"/>
                <w:b/>
                <w:sz w:val="20"/>
                <w:szCs w:val="20"/>
                <w:lang w:val="en-US" w:eastAsia="en-GB"/>
              </w:rPr>
              <w:t>business marketing capacity and income</w:t>
            </w:r>
            <w:r w:rsidRPr="00615CB1">
              <w:rPr>
                <w:rFonts w:cs="Calibri"/>
                <w:sz w:val="20"/>
                <w:szCs w:val="20"/>
                <w:lang w:val="en-US" w:eastAsia="en-GB"/>
              </w:rPr>
              <w:t xml:space="preserve"> (females and males) </w:t>
            </w:r>
          </w:p>
        </w:tc>
        <w:tc>
          <w:tcPr>
            <w:tcW w:w="8323" w:type="dxa"/>
            <w:shd w:val="clear" w:color="auto" w:fill="BFBFBF" w:themeFill="background1" w:themeFillShade="BF"/>
          </w:tcPr>
          <w:p w:rsidR="00FC0E10" w:rsidRPr="00236933" w:rsidRDefault="00043592" w:rsidP="009773CB">
            <w:pPr>
              <w:spacing w:after="0" w:line="240" w:lineRule="auto"/>
              <w:jc w:val="both"/>
              <w:rPr>
                <w:rFonts w:cs="Calibri"/>
                <w:sz w:val="20"/>
                <w:szCs w:val="20"/>
              </w:rPr>
            </w:pPr>
            <w:r>
              <w:rPr>
                <w:rFonts w:cs="Calibri"/>
                <w:sz w:val="20"/>
                <w:szCs w:val="20"/>
                <w:lang w:val="es-NI"/>
              </w:rPr>
              <w:t xml:space="preserve">El FFF en Nicaragua sus protagonistas son mujeres indígenas mayangna  y mujeres mestizas. </w:t>
            </w:r>
            <w:r w:rsidR="00236933" w:rsidRPr="00236933">
              <w:rPr>
                <w:rFonts w:cs="Calibri"/>
                <w:sz w:val="20"/>
                <w:szCs w:val="20"/>
                <w:lang w:val="es-NI"/>
              </w:rPr>
              <w:t>Las organizaciones de mujeres indígenas</w:t>
            </w:r>
            <w:r w:rsidR="00236933">
              <w:rPr>
                <w:rFonts w:cs="Calibri"/>
                <w:sz w:val="20"/>
                <w:szCs w:val="20"/>
                <w:lang w:val="es-NI"/>
              </w:rPr>
              <w:t xml:space="preserve"> M</w:t>
            </w:r>
            <w:r w:rsidR="00236933" w:rsidRPr="00236933">
              <w:rPr>
                <w:rFonts w:cs="Calibri"/>
                <w:sz w:val="20"/>
                <w:szCs w:val="20"/>
                <w:lang w:val="es-NI"/>
              </w:rPr>
              <w:t>ayangan cuentan con l</w:t>
            </w:r>
            <w:r w:rsidR="00FC0E10" w:rsidRPr="00236933">
              <w:rPr>
                <w:rFonts w:cs="Calibri"/>
                <w:sz w:val="20"/>
                <w:szCs w:val="20"/>
              </w:rPr>
              <w:t xml:space="preserve">imitadas </w:t>
            </w:r>
            <w:r w:rsidRPr="00236933">
              <w:rPr>
                <w:rFonts w:cs="Calibri"/>
                <w:sz w:val="20"/>
                <w:szCs w:val="20"/>
              </w:rPr>
              <w:t xml:space="preserve">capacidades </w:t>
            </w:r>
            <w:r>
              <w:rPr>
                <w:rFonts w:cs="Calibri"/>
                <w:sz w:val="20"/>
                <w:szCs w:val="20"/>
              </w:rPr>
              <w:t>de</w:t>
            </w:r>
            <w:r w:rsidR="00236933">
              <w:rPr>
                <w:rFonts w:cs="Calibri"/>
                <w:sz w:val="20"/>
                <w:szCs w:val="20"/>
              </w:rPr>
              <w:t xml:space="preserve"> comercialización y </w:t>
            </w:r>
            <w:r w:rsidR="00FC0E10" w:rsidRPr="00236933">
              <w:rPr>
                <w:rFonts w:cs="Calibri"/>
                <w:sz w:val="20"/>
                <w:szCs w:val="20"/>
              </w:rPr>
              <w:t xml:space="preserve">de </w:t>
            </w:r>
            <w:r w:rsidR="009773CB" w:rsidRPr="00236933">
              <w:rPr>
                <w:rFonts w:cs="Calibri"/>
                <w:sz w:val="20"/>
                <w:szCs w:val="20"/>
              </w:rPr>
              <w:t xml:space="preserve">mercadeo </w:t>
            </w:r>
            <w:r w:rsidR="009773CB">
              <w:rPr>
                <w:rFonts w:cs="Calibri"/>
                <w:sz w:val="20"/>
                <w:szCs w:val="20"/>
              </w:rPr>
              <w:t>de</w:t>
            </w:r>
            <w:r w:rsidR="00236933">
              <w:rPr>
                <w:rFonts w:cs="Calibri"/>
                <w:sz w:val="20"/>
                <w:szCs w:val="20"/>
              </w:rPr>
              <w:t xml:space="preserve"> sus productos de tuno</w:t>
            </w:r>
            <w:r>
              <w:rPr>
                <w:rFonts w:cs="Calibri"/>
                <w:sz w:val="20"/>
                <w:szCs w:val="20"/>
              </w:rPr>
              <w:t xml:space="preserve"> envista de su baja calidad del producto y además poco recursos económicos </w:t>
            </w:r>
            <w:r w:rsidR="009773CB">
              <w:rPr>
                <w:rFonts w:cs="Calibri"/>
                <w:sz w:val="20"/>
                <w:szCs w:val="20"/>
              </w:rPr>
              <w:t>para la compra de materiales.</w:t>
            </w:r>
            <w:r>
              <w:rPr>
                <w:rFonts w:cs="Calibri"/>
                <w:sz w:val="20"/>
                <w:szCs w:val="20"/>
              </w:rPr>
              <w:t xml:space="preserve"> </w:t>
            </w:r>
            <w:r w:rsidR="00236933">
              <w:rPr>
                <w:rFonts w:cs="Calibri"/>
                <w:sz w:val="20"/>
                <w:szCs w:val="20"/>
              </w:rPr>
              <w:t xml:space="preserve"> </w:t>
            </w:r>
            <w:r w:rsidR="009773CB">
              <w:rPr>
                <w:rFonts w:cs="Calibri"/>
                <w:sz w:val="20"/>
                <w:szCs w:val="20"/>
              </w:rPr>
              <w:t>Para el caso de las</w:t>
            </w:r>
            <w:r w:rsidR="00236933">
              <w:rPr>
                <w:rFonts w:cs="Calibri"/>
                <w:sz w:val="20"/>
                <w:szCs w:val="20"/>
              </w:rPr>
              <w:t xml:space="preserve"> organizaciones de mujeres mestizas cuentan limitada capacidad de generación de </w:t>
            </w:r>
            <w:r w:rsidR="00FC0E10" w:rsidRPr="00236933">
              <w:rPr>
                <w:rFonts w:cs="Calibri"/>
                <w:sz w:val="20"/>
                <w:szCs w:val="20"/>
              </w:rPr>
              <w:t>ingresos</w:t>
            </w:r>
            <w:r w:rsidR="00236933">
              <w:rPr>
                <w:rFonts w:cs="Calibri"/>
                <w:sz w:val="20"/>
                <w:szCs w:val="20"/>
              </w:rPr>
              <w:t xml:space="preserve"> en sus núcleos productivos</w:t>
            </w:r>
            <w:r w:rsidR="009773CB">
              <w:rPr>
                <w:rFonts w:cs="Calibri"/>
                <w:sz w:val="20"/>
                <w:szCs w:val="20"/>
              </w:rPr>
              <w:t xml:space="preserve"> por los pocos recursos con que cuentas A pesar que cada organización cuenta con un fondo propio proveniente de los aportes de las miembros de la organización el cual es utilizado para el desarrollo de acciones de la organización o en su caso préstamos para las mujeres productoras </w:t>
            </w:r>
            <w:r w:rsidR="00236933">
              <w:rPr>
                <w:rFonts w:cs="Calibri"/>
                <w:sz w:val="20"/>
                <w:szCs w:val="20"/>
              </w:rPr>
              <w:t>.</w:t>
            </w:r>
          </w:p>
        </w:tc>
      </w:tr>
      <w:tr w:rsidR="00FC0E10" w:rsidRPr="006B3A98" w:rsidTr="00615CB1">
        <w:trPr>
          <w:trHeight w:val="593"/>
        </w:trPr>
        <w:tc>
          <w:tcPr>
            <w:tcW w:w="2309" w:type="dxa"/>
            <w:vMerge/>
            <w:shd w:val="clear" w:color="auto" w:fill="BFBFBF" w:themeFill="background1" w:themeFillShade="BF"/>
          </w:tcPr>
          <w:p w:rsidR="00FC0E10" w:rsidRPr="006B3A98" w:rsidRDefault="00FC0E10" w:rsidP="009E34ED">
            <w:pPr>
              <w:spacing w:after="0" w:line="240" w:lineRule="auto"/>
              <w:ind w:left="175" w:hanging="175"/>
              <w:rPr>
                <w:rFonts w:cs="Calibri"/>
                <w:bCs/>
                <w:sz w:val="20"/>
                <w:szCs w:val="20"/>
              </w:rPr>
            </w:pPr>
          </w:p>
        </w:tc>
        <w:tc>
          <w:tcPr>
            <w:tcW w:w="2902" w:type="dxa"/>
            <w:shd w:val="clear" w:color="auto" w:fill="BFBFBF" w:themeFill="background1" w:themeFillShade="BF"/>
          </w:tcPr>
          <w:p w:rsidR="00FC0E10" w:rsidRPr="00615CB1" w:rsidRDefault="00FC0E10" w:rsidP="009E34ED">
            <w:pPr>
              <w:spacing w:after="0" w:line="240" w:lineRule="auto"/>
              <w:rPr>
                <w:rFonts w:cs="Calibri"/>
                <w:sz w:val="20"/>
                <w:szCs w:val="20"/>
                <w:lang w:val="en-US" w:eastAsia="en-GB"/>
              </w:rPr>
            </w:pPr>
            <w:r w:rsidRPr="00615CB1">
              <w:rPr>
                <w:rFonts w:cs="Calibri"/>
                <w:i/>
                <w:sz w:val="20"/>
                <w:szCs w:val="20"/>
                <w:lang w:val="en-US" w:eastAsia="en-GB"/>
              </w:rPr>
              <w:t>Impact indicator 2</w:t>
            </w:r>
            <w:r w:rsidRPr="00615CB1">
              <w:rPr>
                <w:rFonts w:cs="Calibri"/>
                <w:sz w:val="20"/>
                <w:szCs w:val="20"/>
                <w:lang w:val="en-US" w:eastAsia="en-GB"/>
              </w:rPr>
              <w:t xml:space="preserve">: Perceptions of changes in </w:t>
            </w:r>
            <w:r w:rsidRPr="00615CB1">
              <w:rPr>
                <w:rFonts w:cs="Calibri"/>
                <w:b/>
                <w:sz w:val="20"/>
                <w:szCs w:val="20"/>
                <w:lang w:val="en-US" w:eastAsia="en-GB"/>
              </w:rPr>
              <w:t>diversity and abundance of forest resources</w:t>
            </w:r>
            <w:r w:rsidRPr="00615CB1">
              <w:rPr>
                <w:rFonts w:cs="Calibri"/>
                <w:sz w:val="20"/>
                <w:szCs w:val="20"/>
                <w:lang w:val="en-US" w:eastAsia="en-GB"/>
              </w:rPr>
              <w:t xml:space="preserve"> (male/female)</w:t>
            </w:r>
          </w:p>
        </w:tc>
        <w:tc>
          <w:tcPr>
            <w:tcW w:w="8323" w:type="dxa"/>
            <w:shd w:val="clear" w:color="auto" w:fill="BFBFBF" w:themeFill="background1" w:themeFillShade="BF"/>
          </w:tcPr>
          <w:p w:rsidR="009773CB" w:rsidRDefault="009773CB" w:rsidP="009773CB">
            <w:pPr>
              <w:spacing w:after="0" w:line="240" w:lineRule="auto"/>
              <w:jc w:val="both"/>
              <w:rPr>
                <w:rFonts w:cs="Calibri"/>
                <w:sz w:val="20"/>
                <w:szCs w:val="20"/>
              </w:rPr>
            </w:pPr>
            <w:r>
              <w:rPr>
                <w:rFonts w:cs="Calibri"/>
                <w:sz w:val="20"/>
                <w:szCs w:val="20"/>
              </w:rPr>
              <w:t>Estas organizaciones viven en la zona de amortiguamiento de la Reserva de Biosfera de Bosawas, zona destinada para el desarrollo de acciones productivas de las familias que viven en esa zona. Por lo cual el recurso forestal en esta zona forma parte de la materia prima que utilizan l</w:t>
            </w:r>
            <w:r w:rsidR="00F07D26">
              <w:rPr>
                <w:rFonts w:cs="Calibri"/>
                <w:sz w:val="20"/>
                <w:szCs w:val="20"/>
              </w:rPr>
              <w:t xml:space="preserve">as organizaciones de mujeres Mayangna </w:t>
            </w:r>
            <w:r>
              <w:rPr>
                <w:rFonts w:cs="Calibri"/>
                <w:sz w:val="20"/>
                <w:szCs w:val="20"/>
              </w:rPr>
              <w:t xml:space="preserve"> para el desarrollo de sus productos. Esta áreas ancestralmente han sido administrados por los pueblos indígenas Mayangna</w:t>
            </w:r>
            <w:r w:rsidR="00F07D26">
              <w:rPr>
                <w:rFonts w:cs="Calibri"/>
                <w:sz w:val="20"/>
                <w:szCs w:val="20"/>
              </w:rPr>
              <w:t xml:space="preserve"> </w:t>
            </w:r>
          </w:p>
          <w:p w:rsidR="009773CB" w:rsidRDefault="009773CB" w:rsidP="009773CB">
            <w:pPr>
              <w:spacing w:after="0" w:line="240" w:lineRule="auto"/>
              <w:jc w:val="both"/>
              <w:rPr>
                <w:rFonts w:cs="Calibri"/>
                <w:sz w:val="20"/>
                <w:szCs w:val="20"/>
              </w:rPr>
            </w:pPr>
          </w:p>
          <w:p w:rsidR="00FC0E10" w:rsidRPr="006B3A98" w:rsidRDefault="009773CB" w:rsidP="009773CB">
            <w:pPr>
              <w:spacing w:after="0" w:line="240" w:lineRule="auto"/>
              <w:jc w:val="both"/>
              <w:rPr>
                <w:rFonts w:cs="Calibri"/>
                <w:sz w:val="20"/>
                <w:szCs w:val="20"/>
              </w:rPr>
            </w:pPr>
            <w:r>
              <w:rPr>
                <w:rFonts w:cs="Calibri"/>
                <w:sz w:val="20"/>
                <w:szCs w:val="20"/>
              </w:rPr>
              <w:t xml:space="preserve">Por su parte las </w:t>
            </w:r>
            <w:r w:rsidR="00F07D26">
              <w:rPr>
                <w:rFonts w:cs="Calibri"/>
                <w:sz w:val="20"/>
                <w:szCs w:val="20"/>
              </w:rPr>
              <w:t>organizaciones de mujeres mestizas cuentan con percepción de cambio en el manejo y conservación de los recursos naturales en sus unidades productivas</w:t>
            </w:r>
            <w:r>
              <w:rPr>
                <w:rFonts w:cs="Calibri"/>
                <w:sz w:val="20"/>
                <w:szCs w:val="20"/>
              </w:rPr>
              <w:t xml:space="preserve"> ya que han venido siendo apoyadas por programas que el gobierno ha venido desarrollando como es el bono productivo</w:t>
            </w:r>
            <w:r w:rsidR="00F07D26">
              <w:rPr>
                <w:rFonts w:cs="Calibri"/>
                <w:sz w:val="20"/>
                <w:szCs w:val="20"/>
              </w:rPr>
              <w:t xml:space="preserve">. </w:t>
            </w:r>
          </w:p>
        </w:tc>
      </w:tr>
      <w:tr w:rsidR="00FC0E10" w:rsidRPr="006B3A98" w:rsidTr="00615CB1">
        <w:trPr>
          <w:trHeight w:val="979"/>
        </w:trPr>
        <w:tc>
          <w:tcPr>
            <w:tcW w:w="2309" w:type="dxa"/>
            <w:vMerge/>
            <w:shd w:val="clear" w:color="auto" w:fill="BFBFBF" w:themeFill="background1" w:themeFillShade="BF"/>
          </w:tcPr>
          <w:p w:rsidR="00FC0E10" w:rsidRPr="006B3A98" w:rsidRDefault="00FC0E10" w:rsidP="009E34ED">
            <w:pPr>
              <w:spacing w:after="0" w:line="240" w:lineRule="auto"/>
              <w:ind w:left="175" w:hanging="175"/>
              <w:rPr>
                <w:rFonts w:cs="Calibri"/>
                <w:bCs/>
                <w:sz w:val="20"/>
                <w:szCs w:val="20"/>
              </w:rPr>
            </w:pPr>
          </w:p>
        </w:tc>
        <w:tc>
          <w:tcPr>
            <w:tcW w:w="2902" w:type="dxa"/>
            <w:shd w:val="clear" w:color="auto" w:fill="BFBFBF" w:themeFill="background1" w:themeFillShade="BF"/>
          </w:tcPr>
          <w:p w:rsidR="00FC0E10" w:rsidRPr="00615CB1" w:rsidRDefault="00FC0E10" w:rsidP="00615CB1">
            <w:pPr>
              <w:spacing w:after="0" w:line="240" w:lineRule="auto"/>
              <w:rPr>
                <w:rFonts w:cs="Calibri"/>
                <w:i/>
                <w:sz w:val="20"/>
                <w:szCs w:val="20"/>
                <w:lang w:val="en-US" w:eastAsia="en-GB"/>
              </w:rPr>
            </w:pPr>
            <w:r w:rsidRPr="00615CB1">
              <w:rPr>
                <w:rFonts w:cs="Calibri"/>
                <w:i/>
                <w:sz w:val="20"/>
                <w:szCs w:val="20"/>
                <w:lang w:val="en-US" w:eastAsia="en-GB"/>
              </w:rPr>
              <w:t>Impact indicator 3</w:t>
            </w:r>
            <w:r w:rsidRPr="00615CB1">
              <w:rPr>
                <w:rFonts w:cs="Calibri"/>
                <w:sz w:val="20"/>
                <w:szCs w:val="20"/>
                <w:lang w:val="en-US" w:eastAsia="en-GB"/>
              </w:rPr>
              <w:t xml:space="preserve">: Perceptions of changes in the level of </w:t>
            </w:r>
            <w:r w:rsidRPr="00615CB1">
              <w:rPr>
                <w:rFonts w:cs="Calibri"/>
                <w:b/>
                <w:sz w:val="20"/>
                <w:szCs w:val="20"/>
                <w:lang w:val="en-US" w:eastAsia="en-GB"/>
              </w:rPr>
              <w:t>diversity of income generation activities</w:t>
            </w:r>
          </w:p>
        </w:tc>
        <w:tc>
          <w:tcPr>
            <w:tcW w:w="8323" w:type="dxa"/>
            <w:shd w:val="clear" w:color="auto" w:fill="BFBFBF" w:themeFill="background1" w:themeFillShade="BF"/>
          </w:tcPr>
          <w:p w:rsidR="00C041FC" w:rsidRDefault="00F07D26" w:rsidP="00E30E0C">
            <w:pPr>
              <w:spacing w:after="0" w:line="240" w:lineRule="auto"/>
              <w:jc w:val="both"/>
              <w:rPr>
                <w:rFonts w:cs="Calibri"/>
                <w:sz w:val="20"/>
                <w:szCs w:val="20"/>
                <w:lang w:val="es-NI"/>
              </w:rPr>
            </w:pPr>
            <w:r w:rsidRPr="00F07D26">
              <w:rPr>
                <w:rFonts w:cs="Calibri"/>
                <w:sz w:val="20"/>
                <w:szCs w:val="20"/>
                <w:lang w:val="es-NI"/>
              </w:rPr>
              <w:t>Las organizaciones de mujer</w:t>
            </w:r>
            <w:r>
              <w:rPr>
                <w:rFonts w:cs="Calibri"/>
                <w:sz w:val="20"/>
                <w:szCs w:val="20"/>
                <w:lang w:val="es-NI"/>
              </w:rPr>
              <w:t>es M</w:t>
            </w:r>
            <w:r w:rsidRPr="00F07D26">
              <w:rPr>
                <w:rFonts w:cs="Calibri"/>
                <w:sz w:val="20"/>
                <w:szCs w:val="20"/>
                <w:lang w:val="es-NI"/>
              </w:rPr>
              <w:t>ayanga no cuentan con recursos</w:t>
            </w:r>
            <w:r w:rsidR="009773CB">
              <w:rPr>
                <w:rFonts w:cs="Calibri"/>
                <w:sz w:val="20"/>
                <w:szCs w:val="20"/>
                <w:lang w:val="es-NI"/>
              </w:rPr>
              <w:t xml:space="preserve"> económicos suficientes </w:t>
            </w:r>
            <w:r w:rsidR="00E30E0C">
              <w:rPr>
                <w:rFonts w:cs="Calibri"/>
                <w:sz w:val="20"/>
                <w:szCs w:val="20"/>
                <w:lang w:val="es-NI"/>
              </w:rPr>
              <w:t>para generación de ingresos para su familia. Las</w:t>
            </w:r>
            <w:r w:rsidRPr="00F07D26">
              <w:rPr>
                <w:rFonts w:cs="Calibri"/>
                <w:sz w:val="20"/>
                <w:szCs w:val="20"/>
                <w:lang w:val="es-NI"/>
              </w:rPr>
              <w:t xml:space="preserve"> acciones que le </w:t>
            </w:r>
            <w:r w:rsidR="00E30E0C">
              <w:rPr>
                <w:rFonts w:cs="Calibri"/>
                <w:sz w:val="20"/>
                <w:szCs w:val="20"/>
                <w:lang w:val="es-NI"/>
              </w:rPr>
              <w:t>ayudan a promover cierto ingreso son las ventas de su producto a nivel local de manera personalizada o en ferias locales. Ellas tienen la meta de llegar hacer pequeñas empresarias.</w:t>
            </w:r>
            <w:r>
              <w:rPr>
                <w:rFonts w:cs="Calibri"/>
                <w:sz w:val="20"/>
                <w:szCs w:val="20"/>
                <w:lang w:val="es-NI"/>
              </w:rPr>
              <w:t xml:space="preserve"> Por su parte las mujeres mestizas cuentan con una experiencia </w:t>
            </w:r>
            <w:r w:rsidR="00E30E0C">
              <w:rPr>
                <w:rFonts w:cs="Calibri"/>
                <w:sz w:val="20"/>
                <w:szCs w:val="20"/>
                <w:lang w:val="es-NI"/>
              </w:rPr>
              <w:t>para manejo de sus recursos económicos ya que cada una de las socias aportan a una cuenta manejada por la organización y han sido beneficiadas por el programa de gobierno del</w:t>
            </w:r>
            <w:r>
              <w:rPr>
                <w:rFonts w:cs="Calibri"/>
                <w:sz w:val="20"/>
                <w:szCs w:val="20"/>
                <w:lang w:val="es-NI"/>
              </w:rPr>
              <w:t xml:space="preserve"> bono productivo y esto les ha permitido </w:t>
            </w:r>
            <w:r w:rsidR="00DD769D">
              <w:rPr>
                <w:rFonts w:cs="Calibri"/>
                <w:sz w:val="20"/>
                <w:szCs w:val="20"/>
                <w:lang w:val="es-NI"/>
              </w:rPr>
              <w:t>la generación</w:t>
            </w:r>
            <w:r>
              <w:rPr>
                <w:rFonts w:cs="Calibri"/>
                <w:sz w:val="20"/>
                <w:szCs w:val="20"/>
                <w:lang w:val="es-NI"/>
              </w:rPr>
              <w:t xml:space="preserve"> </w:t>
            </w:r>
            <w:r w:rsidR="00D52B4C">
              <w:rPr>
                <w:rFonts w:cs="Calibri"/>
                <w:sz w:val="20"/>
                <w:szCs w:val="20"/>
                <w:lang w:val="es-NI"/>
              </w:rPr>
              <w:t>de ingresos</w:t>
            </w:r>
            <w:r w:rsidR="00E30E0C">
              <w:rPr>
                <w:rFonts w:cs="Calibri"/>
                <w:sz w:val="20"/>
                <w:szCs w:val="20"/>
                <w:lang w:val="es-NI"/>
              </w:rPr>
              <w:t xml:space="preserve"> a partir de la venta de insumos agrícola, animales ect</w:t>
            </w:r>
            <w:r>
              <w:rPr>
                <w:rFonts w:cs="Calibri"/>
                <w:sz w:val="20"/>
                <w:szCs w:val="20"/>
                <w:lang w:val="es-NI"/>
              </w:rPr>
              <w:t xml:space="preserve">. </w:t>
            </w:r>
          </w:p>
          <w:p w:rsidR="00C041FC" w:rsidRDefault="00C041FC" w:rsidP="00E30E0C">
            <w:pPr>
              <w:spacing w:after="0" w:line="240" w:lineRule="auto"/>
              <w:jc w:val="both"/>
              <w:rPr>
                <w:rFonts w:cs="Calibri"/>
                <w:sz w:val="20"/>
                <w:szCs w:val="20"/>
                <w:lang w:val="es-NI"/>
              </w:rPr>
            </w:pPr>
          </w:p>
          <w:p w:rsidR="00C041FC" w:rsidRDefault="00C041FC" w:rsidP="00E30E0C">
            <w:pPr>
              <w:spacing w:after="0" w:line="240" w:lineRule="auto"/>
              <w:jc w:val="both"/>
              <w:rPr>
                <w:rFonts w:cs="Calibri"/>
                <w:sz w:val="20"/>
                <w:szCs w:val="20"/>
                <w:lang w:val="es-NI"/>
              </w:rPr>
            </w:pPr>
          </w:p>
          <w:p w:rsidR="00FC0E10" w:rsidRPr="00995166" w:rsidRDefault="00F07D26" w:rsidP="00E30E0C">
            <w:pPr>
              <w:spacing w:after="0" w:line="240" w:lineRule="auto"/>
              <w:jc w:val="both"/>
            </w:pPr>
            <w:r w:rsidRPr="00995166">
              <w:t xml:space="preserve"> </w:t>
            </w:r>
          </w:p>
        </w:tc>
      </w:tr>
      <w:tr w:rsidR="00FC0E10" w:rsidRPr="00F5527B" w:rsidTr="00615CB1">
        <w:trPr>
          <w:trHeight w:val="627"/>
        </w:trPr>
        <w:tc>
          <w:tcPr>
            <w:tcW w:w="13534" w:type="dxa"/>
            <w:gridSpan w:val="3"/>
            <w:shd w:val="clear" w:color="auto" w:fill="00B0F0"/>
          </w:tcPr>
          <w:p w:rsidR="00FC0E10" w:rsidRPr="006B3A98" w:rsidRDefault="00FC0E10" w:rsidP="009E34ED">
            <w:pPr>
              <w:spacing w:after="0" w:line="240" w:lineRule="auto"/>
              <w:jc w:val="center"/>
              <w:rPr>
                <w:rFonts w:cs="Calibri"/>
                <w:b/>
                <w:sz w:val="24"/>
                <w:szCs w:val="24"/>
                <w:lang w:val="sv-SE" w:eastAsia="en-GB"/>
              </w:rPr>
            </w:pPr>
          </w:p>
          <w:p w:rsidR="00FC0E10" w:rsidRPr="00615CB1" w:rsidRDefault="00FC0E10" w:rsidP="009E34ED">
            <w:pPr>
              <w:spacing w:after="0" w:line="240" w:lineRule="auto"/>
              <w:jc w:val="center"/>
              <w:rPr>
                <w:rFonts w:cs="Calibri"/>
                <w:b/>
                <w:sz w:val="24"/>
                <w:szCs w:val="24"/>
                <w:lang w:val="en-US" w:eastAsia="en-GB"/>
              </w:rPr>
            </w:pPr>
            <w:r w:rsidRPr="006B3A98">
              <w:rPr>
                <w:rFonts w:cs="Calibri"/>
                <w:b/>
                <w:sz w:val="24"/>
                <w:szCs w:val="24"/>
                <w:lang w:val="sv-SE" w:eastAsia="en-GB"/>
              </w:rPr>
              <w:t xml:space="preserve">Pillar 1: </w:t>
            </w:r>
            <w:r w:rsidRPr="00F5527B">
              <w:rPr>
                <w:rFonts w:cs="Calibri"/>
                <w:b/>
                <w:sz w:val="24"/>
                <w:szCs w:val="24"/>
                <w:lang w:val="en-US" w:eastAsia="en-GB"/>
              </w:rPr>
              <w:t>Strengthening producer groups for business and policy engag</w:t>
            </w:r>
            <w:r w:rsidRPr="006B3A98">
              <w:rPr>
                <w:rFonts w:cs="Calibri"/>
                <w:b/>
                <w:sz w:val="24"/>
                <w:szCs w:val="24"/>
                <w:lang w:val="en-US" w:eastAsia="en-GB"/>
              </w:rPr>
              <w:t>ement</w:t>
            </w:r>
          </w:p>
          <w:p w:rsidR="00FC0E10" w:rsidRPr="00615CB1" w:rsidRDefault="00FC0E10" w:rsidP="009E34ED">
            <w:pPr>
              <w:spacing w:after="0" w:line="240" w:lineRule="auto"/>
              <w:jc w:val="center"/>
              <w:rPr>
                <w:rFonts w:cs="Calibri"/>
                <w:b/>
                <w:sz w:val="24"/>
                <w:szCs w:val="24"/>
                <w:lang w:val="en-US" w:eastAsia="en-GB"/>
              </w:rPr>
            </w:pPr>
          </w:p>
        </w:tc>
      </w:tr>
      <w:tr w:rsidR="00FC0E10" w:rsidRPr="006B3A98" w:rsidTr="00615CB1">
        <w:trPr>
          <w:trHeight w:val="1769"/>
        </w:trPr>
        <w:tc>
          <w:tcPr>
            <w:tcW w:w="2309" w:type="dxa"/>
            <w:vMerge w:val="restart"/>
            <w:shd w:val="clear" w:color="auto" w:fill="99CCFF"/>
          </w:tcPr>
          <w:p w:rsidR="00FC0E10" w:rsidRPr="00615CB1" w:rsidRDefault="00FC0E10" w:rsidP="009E34ED">
            <w:pPr>
              <w:spacing w:after="0" w:line="240" w:lineRule="auto"/>
              <w:ind w:left="175" w:hanging="175"/>
              <w:rPr>
                <w:rFonts w:cs="Calibri"/>
                <w:b/>
                <w:bCs/>
                <w:sz w:val="20"/>
                <w:szCs w:val="20"/>
                <w:lang w:val="en-US"/>
              </w:rPr>
            </w:pPr>
            <w:r w:rsidRPr="00615CB1">
              <w:rPr>
                <w:rFonts w:cs="Calibri"/>
                <w:b/>
                <w:bCs/>
                <w:sz w:val="20"/>
                <w:szCs w:val="20"/>
                <w:lang w:val="en-US"/>
              </w:rPr>
              <w:t>Outcome 1:</w:t>
            </w:r>
          </w:p>
          <w:p w:rsidR="00FC0E10" w:rsidRPr="00615CB1" w:rsidRDefault="00FC0E10" w:rsidP="009E34ED">
            <w:pPr>
              <w:spacing w:after="0" w:line="240" w:lineRule="auto"/>
              <w:ind w:left="29" w:hanging="4"/>
              <w:rPr>
                <w:rFonts w:cs="Calibri"/>
                <w:bCs/>
                <w:i/>
                <w:sz w:val="20"/>
                <w:szCs w:val="20"/>
                <w:lang w:val="en-US"/>
              </w:rPr>
            </w:pPr>
            <w:r w:rsidRPr="00615CB1">
              <w:rPr>
                <w:rFonts w:cs="Calibri"/>
                <w:bCs/>
                <w:i/>
                <w:sz w:val="20"/>
                <w:szCs w:val="20"/>
                <w:lang w:val="en-US"/>
              </w:rPr>
              <w:t>Producers are organised for policy engagement</w:t>
            </w:r>
          </w:p>
        </w:tc>
        <w:tc>
          <w:tcPr>
            <w:tcW w:w="2902" w:type="dxa"/>
            <w:shd w:val="clear" w:color="auto" w:fill="99CCFF"/>
          </w:tcPr>
          <w:p w:rsidR="00FC0E10" w:rsidRPr="00615CB1" w:rsidRDefault="00FC0E10" w:rsidP="009E34ED">
            <w:pPr>
              <w:spacing w:after="0" w:line="240" w:lineRule="auto"/>
              <w:rPr>
                <w:rFonts w:cs="Calibri"/>
                <w:i/>
                <w:sz w:val="20"/>
                <w:szCs w:val="20"/>
                <w:lang w:val="en-US" w:eastAsia="en-GB"/>
              </w:rPr>
            </w:pPr>
            <w:r w:rsidRPr="00615CB1">
              <w:rPr>
                <w:rFonts w:cs="Calibri"/>
                <w:i/>
                <w:sz w:val="20"/>
                <w:szCs w:val="20"/>
                <w:lang w:val="en-US" w:eastAsia="en-GB"/>
              </w:rPr>
              <w:t xml:space="preserve">Were there any examples of specific new or changed </w:t>
            </w:r>
            <w:r w:rsidRPr="00615CB1">
              <w:rPr>
                <w:rFonts w:cs="Calibri"/>
                <w:b/>
                <w:i/>
                <w:sz w:val="20"/>
                <w:szCs w:val="20"/>
                <w:lang w:val="en-US" w:eastAsia="en-GB"/>
              </w:rPr>
              <w:t>policies, regulations and rules</w:t>
            </w:r>
            <w:r w:rsidRPr="00615CB1">
              <w:rPr>
                <w:rFonts w:cs="Calibri"/>
                <w:i/>
                <w:sz w:val="20"/>
                <w:szCs w:val="20"/>
                <w:lang w:val="en-US" w:eastAsia="en-GB"/>
              </w:rPr>
              <w:t xml:space="preserve"> enacted (including access to resources, land titles, community forestry certificates) that resulted from policy engagements by forest farm producer representatives (OI1.1)</w:t>
            </w:r>
          </w:p>
        </w:tc>
        <w:tc>
          <w:tcPr>
            <w:tcW w:w="8323" w:type="dxa"/>
            <w:shd w:val="clear" w:color="auto" w:fill="99CCFF"/>
          </w:tcPr>
          <w:p w:rsidR="00C056C0" w:rsidRPr="00DD769D" w:rsidRDefault="00C056C0" w:rsidP="00C056C0">
            <w:pPr>
              <w:pStyle w:val="Prrafodelista"/>
              <w:spacing w:after="0" w:line="240" w:lineRule="auto"/>
              <w:rPr>
                <w:rFonts w:cs="Calibri"/>
                <w:sz w:val="20"/>
                <w:szCs w:val="20"/>
                <w:lang w:val="en-US"/>
              </w:rPr>
            </w:pPr>
          </w:p>
          <w:p w:rsidR="00C65B8E" w:rsidRPr="0041454C" w:rsidRDefault="00C65B8E" w:rsidP="0041454C">
            <w:pPr>
              <w:pStyle w:val="Prrafodelista"/>
              <w:numPr>
                <w:ilvl w:val="0"/>
                <w:numId w:val="5"/>
              </w:numPr>
              <w:spacing w:after="0" w:line="240" w:lineRule="auto"/>
              <w:rPr>
                <w:rFonts w:cs="Calibri"/>
                <w:sz w:val="20"/>
                <w:szCs w:val="20"/>
              </w:rPr>
            </w:pPr>
            <w:r w:rsidRPr="0041454C">
              <w:rPr>
                <w:rFonts w:cs="Calibri"/>
                <w:sz w:val="20"/>
                <w:szCs w:val="20"/>
              </w:rPr>
              <w:t>Política Nacional de Desarrollo Sostenible del Sector Forestal de Nicaragua y su Reglamento.</w:t>
            </w:r>
          </w:p>
          <w:p w:rsidR="00C65B8E" w:rsidRPr="0041454C" w:rsidRDefault="00C65B8E" w:rsidP="0041454C">
            <w:pPr>
              <w:pStyle w:val="Prrafodelista"/>
              <w:numPr>
                <w:ilvl w:val="0"/>
                <w:numId w:val="5"/>
              </w:numPr>
              <w:spacing w:after="0" w:line="240" w:lineRule="auto"/>
              <w:rPr>
                <w:rFonts w:cs="Calibri"/>
                <w:sz w:val="20"/>
                <w:szCs w:val="20"/>
              </w:rPr>
            </w:pPr>
            <w:r w:rsidRPr="0041454C">
              <w:rPr>
                <w:rFonts w:cs="Calibri"/>
                <w:sz w:val="20"/>
                <w:szCs w:val="20"/>
              </w:rPr>
              <w:t xml:space="preserve">La Ley de Conservación, Fomento y Desarrollo Sostenible del Sector Forestal y su </w:t>
            </w:r>
            <w:r w:rsidR="0041454C" w:rsidRPr="0041454C">
              <w:rPr>
                <w:rFonts w:cs="Calibri"/>
                <w:sz w:val="20"/>
                <w:szCs w:val="20"/>
              </w:rPr>
              <w:t>Reglamento</w:t>
            </w:r>
            <w:r w:rsidRPr="0041454C">
              <w:rPr>
                <w:rFonts w:cs="Calibri"/>
                <w:sz w:val="20"/>
                <w:szCs w:val="20"/>
              </w:rPr>
              <w:t>.</w:t>
            </w:r>
          </w:p>
          <w:p w:rsidR="00C041FC" w:rsidRDefault="00C041FC" w:rsidP="0041454C">
            <w:pPr>
              <w:pStyle w:val="Prrafodelista"/>
              <w:numPr>
                <w:ilvl w:val="0"/>
                <w:numId w:val="5"/>
              </w:numPr>
              <w:spacing w:after="0" w:line="240" w:lineRule="auto"/>
              <w:rPr>
                <w:rFonts w:cs="Calibri"/>
                <w:sz w:val="20"/>
                <w:szCs w:val="20"/>
              </w:rPr>
            </w:pPr>
            <w:r w:rsidRPr="0041454C">
              <w:rPr>
                <w:rFonts w:cs="Calibri"/>
                <w:sz w:val="20"/>
                <w:szCs w:val="20"/>
              </w:rPr>
              <w:t>La Comisión Nacional Forestal.</w:t>
            </w:r>
          </w:p>
          <w:p w:rsidR="0041454C" w:rsidRPr="0041454C" w:rsidRDefault="0041454C" w:rsidP="0041454C">
            <w:pPr>
              <w:pStyle w:val="Prrafodelista"/>
              <w:numPr>
                <w:ilvl w:val="0"/>
                <w:numId w:val="5"/>
              </w:numPr>
              <w:spacing w:after="0" w:line="240" w:lineRule="auto"/>
              <w:rPr>
                <w:rFonts w:cs="Calibri"/>
                <w:sz w:val="20"/>
                <w:szCs w:val="20"/>
              </w:rPr>
            </w:pPr>
            <w:r w:rsidRPr="0041454C">
              <w:rPr>
                <w:rFonts w:cs="Calibri"/>
                <w:sz w:val="20"/>
                <w:szCs w:val="20"/>
              </w:rPr>
              <w:t>Comisiones Departamentales Forestales y Comisiones Municipales Forestales.</w:t>
            </w:r>
          </w:p>
          <w:p w:rsidR="00FC0E10" w:rsidRPr="0041454C" w:rsidRDefault="00FC0E10" w:rsidP="0041454C">
            <w:pPr>
              <w:pStyle w:val="Prrafodelista"/>
              <w:numPr>
                <w:ilvl w:val="0"/>
                <w:numId w:val="5"/>
              </w:numPr>
              <w:spacing w:after="0" w:line="240" w:lineRule="auto"/>
              <w:rPr>
                <w:rFonts w:cs="Calibri"/>
                <w:sz w:val="20"/>
                <w:szCs w:val="20"/>
              </w:rPr>
            </w:pPr>
          </w:p>
        </w:tc>
      </w:tr>
      <w:tr w:rsidR="00FC0E10" w:rsidRPr="006B3A98" w:rsidTr="00615CB1">
        <w:trPr>
          <w:trHeight w:val="1590"/>
        </w:trPr>
        <w:tc>
          <w:tcPr>
            <w:tcW w:w="2309" w:type="dxa"/>
            <w:vMerge/>
            <w:shd w:val="clear" w:color="auto" w:fill="99CCFF"/>
          </w:tcPr>
          <w:p w:rsidR="00FC0E10" w:rsidRPr="006B3A98" w:rsidRDefault="00FC0E10" w:rsidP="009E34ED">
            <w:pPr>
              <w:spacing w:after="0" w:line="240" w:lineRule="auto"/>
              <w:ind w:left="175" w:hanging="175"/>
              <w:rPr>
                <w:rFonts w:cs="Calibri"/>
                <w:bCs/>
                <w:sz w:val="20"/>
                <w:szCs w:val="20"/>
              </w:rPr>
            </w:pPr>
          </w:p>
        </w:tc>
        <w:tc>
          <w:tcPr>
            <w:tcW w:w="2902" w:type="dxa"/>
            <w:shd w:val="clear" w:color="auto" w:fill="99CCFF"/>
          </w:tcPr>
          <w:p w:rsidR="00FC0E10" w:rsidRPr="006B3A98" w:rsidRDefault="00FC0E10" w:rsidP="009E34ED">
            <w:pPr>
              <w:spacing w:after="0" w:line="240" w:lineRule="auto"/>
              <w:rPr>
                <w:rFonts w:cs="Calibri"/>
                <w:i/>
                <w:sz w:val="20"/>
                <w:szCs w:val="20"/>
                <w:lang w:eastAsia="en-GB"/>
              </w:rPr>
            </w:pPr>
            <w:r w:rsidRPr="00615CB1">
              <w:rPr>
                <w:rFonts w:cs="Calibri"/>
                <w:i/>
                <w:sz w:val="20"/>
                <w:szCs w:val="20"/>
                <w:lang w:val="en-US" w:eastAsia="en-GB"/>
              </w:rPr>
              <w:t xml:space="preserve">Has this policy work resulted in any relevant </w:t>
            </w:r>
            <w:r w:rsidRPr="00615CB1">
              <w:rPr>
                <w:rFonts w:cs="Calibri"/>
                <w:b/>
                <w:i/>
                <w:sz w:val="20"/>
                <w:szCs w:val="20"/>
                <w:lang w:val="en-US" w:eastAsia="en-GB"/>
              </w:rPr>
              <w:t>principles for sustainable forest and farm management</w:t>
            </w:r>
            <w:r w:rsidRPr="00615CB1">
              <w:rPr>
                <w:rFonts w:cs="Calibri"/>
                <w:i/>
                <w:sz w:val="20"/>
                <w:szCs w:val="20"/>
                <w:lang w:val="en-US" w:eastAsia="en-GB"/>
              </w:rPr>
              <w:t xml:space="preserve"> being mainstreamed into national policies and planning? </w:t>
            </w:r>
            <w:r w:rsidRPr="006B3A98">
              <w:rPr>
                <w:rFonts w:cs="Calibri"/>
                <w:i/>
                <w:sz w:val="20"/>
                <w:szCs w:val="20"/>
                <w:lang w:eastAsia="en-GB"/>
              </w:rPr>
              <w:t>(OI1.2)</w:t>
            </w:r>
          </w:p>
        </w:tc>
        <w:tc>
          <w:tcPr>
            <w:tcW w:w="8323" w:type="dxa"/>
            <w:shd w:val="clear" w:color="auto" w:fill="99CCFF"/>
          </w:tcPr>
          <w:p w:rsidR="00FC0E10" w:rsidRPr="006B3A98" w:rsidRDefault="001C2A86" w:rsidP="00C041FC">
            <w:pPr>
              <w:jc w:val="both"/>
              <w:rPr>
                <w:rFonts w:cs="Calibri"/>
                <w:sz w:val="20"/>
                <w:szCs w:val="20"/>
              </w:rPr>
            </w:pPr>
            <w:r>
              <w:rPr>
                <w:rFonts w:cs="Calibri"/>
                <w:sz w:val="20"/>
                <w:szCs w:val="20"/>
              </w:rPr>
              <w:t>Estas políticas han permitido el desarrollo de un manejo y conservación de los recursos naturales y forestales, Además que se encuentran respaldadas a nivel de política de gobierno de Nicaragua. Esto ha conllevado a una mayor participación de los productores y productoras en beneficio del manejo y conserva</w:t>
            </w:r>
            <w:r w:rsidR="00C041FC">
              <w:rPr>
                <w:rFonts w:cs="Calibri"/>
                <w:sz w:val="20"/>
                <w:szCs w:val="20"/>
              </w:rPr>
              <w:t xml:space="preserve">ción de los recursos naturales y al desarrollo de las capacidades de los productores. </w:t>
            </w:r>
            <w:r w:rsidR="000817A4">
              <w:rPr>
                <w:rFonts w:cs="Calibri"/>
                <w:sz w:val="20"/>
                <w:szCs w:val="20"/>
              </w:rPr>
              <w:t>Estas políticas</w:t>
            </w:r>
            <w:r>
              <w:rPr>
                <w:rFonts w:cs="Calibri"/>
                <w:sz w:val="20"/>
                <w:szCs w:val="20"/>
              </w:rPr>
              <w:t xml:space="preserve"> y leyes han promovido un desarrollo multisectorial a nivel de coordinaciones entre productores y productoras.</w:t>
            </w:r>
          </w:p>
        </w:tc>
      </w:tr>
      <w:tr w:rsidR="00FC0E10" w:rsidRPr="006B3A98" w:rsidTr="00615CB1">
        <w:trPr>
          <w:trHeight w:val="538"/>
        </w:trPr>
        <w:tc>
          <w:tcPr>
            <w:tcW w:w="2309" w:type="dxa"/>
            <w:vMerge w:val="restart"/>
          </w:tcPr>
          <w:p w:rsidR="00FC0E10" w:rsidRPr="00DD769D" w:rsidRDefault="00FC0E10" w:rsidP="009E34ED">
            <w:pPr>
              <w:spacing w:after="0" w:line="240" w:lineRule="auto"/>
              <w:ind w:left="175" w:hanging="175"/>
              <w:rPr>
                <w:rFonts w:cs="Calibri"/>
                <w:bCs/>
                <w:sz w:val="20"/>
                <w:szCs w:val="20"/>
                <w:lang w:val="en-US"/>
              </w:rPr>
            </w:pPr>
            <w:r w:rsidRPr="00DD769D">
              <w:rPr>
                <w:rFonts w:cs="Calibri"/>
                <w:bCs/>
                <w:sz w:val="20"/>
                <w:szCs w:val="20"/>
                <w:lang w:val="en-US"/>
              </w:rPr>
              <w:t>Output 1.1</w:t>
            </w:r>
          </w:p>
          <w:p w:rsidR="00FC0E10" w:rsidRPr="00DD769D" w:rsidRDefault="00FC0E10" w:rsidP="009E34ED">
            <w:pPr>
              <w:spacing w:after="0" w:line="240" w:lineRule="auto"/>
              <w:ind w:left="29" w:hanging="4"/>
              <w:rPr>
                <w:rFonts w:cs="Calibri"/>
                <w:i/>
                <w:sz w:val="20"/>
                <w:szCs w:val="20"/>
                <w:lang w:val="en-US" w:eastAsia="en-GB"/>
              </w:rPr>
            </w:pPr>
            <w:r w:rsidRPr="00DD769D">
              <w:rPr>
                <w:rFonts w:cs="Calibri"/>
                <w:i/>
                <w:sz w:val="20"/>
                <w:szCs w:val="20"/>
                <w:lang w:val="en-US"/>
              </w:rPr>
              <w:t xml:space="preserve">Dispersed local producers are organised into effective and gender inclusive groups </w:t>
            </w:r>
          </w:p>
          <w:p w:rsidR="00FC0E10" w:rsidRPr="00DD769D" w:rsidRDefault="00FC0E10" w:rsidP="009E34ED">
            <w:pPr>
              <w:spacing w:after="0" w:line="240" w:lineRule="auto"/>
              <w:ind w:left="175" w:hanging="175"/>
              <w:rPr>
                <w:rFonts w:cs="Calibri"/>
                <w:bCs/>
                <w:sz w:val="20"/>
                <w:szCs w:val="20"/>
                <w:lang w:val="en-US"/>
              </w:rPr>
            </w:pPr>
          </w:p>
        </w:tc>
        <w:tc>
          <w:tcPr>
            <w:tcW w:w="2902" w:type="dxa"/>
          </w:tcPr>
          <w:p w:rsidR="00FC0E10" w:rsidRPr="00615CB1" w:rsidRDefault="00FC0E10" w:rsidP="009E34ED">
            <w:pPr>
              <w:spacing w:after="0" w:line="240" w:lineRule="auto"/>
              <w:rPr>
                <w:rFonts w:cs="Calibri"/>
                <w:sz w:val="20"/>
                <w:szCs w:val="20"/>
                <w:lang w:val="en-US"/>
              </w:rPr>
            </w:pPr>
            <w:r w:rsidRPr="00DD769D">
              <w:rPr>
                <w:rFonts w:cs="Calibri"/>
                <w:sz w:val="20"/>
                <w:szCs w:val="20"/>
                <w:lang w:val="en-US"/>
              </w:rPr>
              <w:t>How m</w:t>
            </w:r>
            <w:r w:rsidRPr="00615CB1">
              <w:rPr>
                <w:rFonts w:cs="Calibri"/>
                <w:sz w:val="20"/>
                <w:szCs w:val="20"/>
                <w:lang w:val="en-US"/>
              </w:rPr>
              <w:t xml:space="preserve">any forest </w:t>
            </w:r>
            <w:r w:rsidRPr="00615CB1">
              <w:rPr>
                <w:rFonts w:cs="Calibri"/>
                <w:b/>
                <w:sz w:val="20"/>
                <w:szCs w:val="20"/>
                <w:lang w:val="en-US"/>
              </w:rPr>
              <w:t>producer groups</w:t>
            </w:r>
            <w:r w:rsidRPr="00615CB1">
              <w:rPr>
                <w:rFonts w:cs="Calibri"/>
                <w:sz w:val="20"/>
                <w:szCs w:val="20"/>
                <w:lang w:val="en-US"/>
              </w:rPr>
              <w:t xml:space="preserve"> were formed, using what names, and where? How many male and female members do they have? Describe the main steps in the process (I1.1.1)</w:t>
            </w:r>
          </w:p>
        </w:tc>
        <w:tc>
          <w:tcPr>
            <w:tcW w:w="8323" w:type="dxa"/>
          </w:tcPr>
          <w:p w:rsidR="00FC0E10" w:rsidRPr="006B3A98" w:rsidRDefault="000817A4" w:rsidP="005F2E57">
            <w:pPr>
              <w:spacing w:after="0" w:line="240" w:lineRule="auto"/>
              <w:rPr>
                <w:rFonts w:cs="Calibri"/>
                <w:sz w:val="20"/>
                <w:szCs w:val="20"/>
                <w:lang w:eastAsia="en-GB"/>
              </w:rPr>
            </w:pPr>
            <w:r>
              <w:rPr>
                <w:rFonts w:cs="Calibri"/>
                <w:sz w:val="20"/>
                <w:szCs w:val="20"/>
                <w:lang w:eastAsia="en-GB"/>
              </w:rPr>
              <w:t>Los grupos metas que iniciaron el proceso fuero</w:t>
            </w:r>
            <w:r w:rsidR="00DD769D">
              <w:rPr>
                <w:rFonts w:cs="Calibri"/>
                <w:sz w:val="20"/>
                <w:szCs w:val="20"/>
                <w:lang w:eastAsia="en-GB"/>
              </w:rPr>
              <w:t>n</w:t>
            </w:r>
            <w:r>
              <w:rPr>
                <w:rFonts w:cs="Calibri"/>
                <w:sz w:val="20"/>
                <w:szCs w:val="20"/>
                <w:lang w:eastAsia="en-GB"/>
              </w:rPr>
              <w:t xml:space="preserve"> organizaciones de mujeres Mayanga </w:t>
            </w:r>
            <w:r w:rsidR="00DD769D">
              <w:rPr>
                <w:rFonts w:cs="Calibri"/>
                <w:sz w:val="20"/>
                <w:szCs w:val="20"/>
                <w:lang w:eastAsia="en-GB"/>
              </w:rPr>
              <w:t xml:space="preserve">MAYARING, MAYAKAT, </w:t>
            </w:r>
            <w:r w:rsidR="00202D33">
              <w:rPr>
                <w:rFonts w:cs="Calibri"/>
                <w:sz w:val="20"/>
                <w:szCs w:val="20"/>
                <w:lang w:eastAsia="en-GB"/>
              </w:rPr>
              <w:t>MYRAB</w:t>
            </w:r>
            <w:r w:rsidR="005F2E57">
              <w:rPr>
                <w:rFonts w:cs="Calibri"/>
                <w:sz w:val="20"/>
                <w:szCs w:val="20"/>
                <w:lang w:eastAsia="en-GB"/>
              </w:rPr>
              <w:t>.</w:t>
            </w:r>
            <w:r w:rsidR="00202D33">
              <w:rPr>
                <w:rFonts w:cs="Calibri"/>
                <w:sz w:val="20"/>
                <w:szCs w:val="20"/>
                <w:lang w:eastAsia="en-GB"/>
              </w:rPr>
              <w:t xml:space="preserve"> </w:t>
            </w:r>
            <w:r w:rsidR="005F2E57">
              <w:rPr>
                <w:rFonts w:cs="Calibri"/>
                <w:sz w:val="20"/>
                <w:szCs w:val="20"/>
                <w:lang w:eastAsia="en-GB"/>
              </w:rPr>
              <w:t xml:space="preserve">Se identificaron debilidades en su </w:t>
            </w:r>
            <w:r w:rsidR="00202D33">
              <w:rPr>
                <w:rFonts w:cs="Calibri"/>
                <w:sz w:val="20"/>
                <w:szCs w:val="20"/>
                <w:lang w:eastAsia="en-GB"/>
              </w:rPr>
              <w:t>organiza</w:t>
            </w:r>
            <w:r w:rsidR="005F2E57">
              <w:rPr>
                <w:rFonts w:cs="Calibri"/>
                <w:sz w:val="20"/>
                <w:szCs w:val="20"/>
                <w:lang w:eastAsia="en-GB"/>
              </w:rPr>
              <w:t>ción</w:t>
            </w:r>
            <w:r w:rsidR="00202D33">
              <w:rPr>
                <w:rFonts w:cs="Calibri"/>
                <w:sz w:val="20"/>
                <w:szCs w:val="20"/>
                <w:lang w:eastAsia="en-GB"/>
              </w:rPr>
              <w:t xml:space="preserve"> y</w:t>
            </w:r>
            <w:r w:rsidR="005F2E57">
              <w:rPr>
                <w:rFonts w:cs="Calibri"/>
                <w:sz w:val="20"/>
                <w:szCs w:val="20"/>
                <w:lang w:eastAsia="en-GB"/>
              </w:rPr>
              <w:t xml:space="preserve"> en los </w:t>
            </w:r>
            <w:r w:rsidR="00202D33">
              <w:rPr>
                <w:rFonts w:cs="Calibri"/>
                <w:sz w:val="20"/>
                <w:szCs w:val="20"/>
                <w:lang w:eastAsia="en-GB"/>
              </w:rPr>
              <w:t>productos que generaban. Además</w:t>
            </w:r>
            <w:r w:rsidR="00DD769D">
              <w:rPr>
                <w:rFonts w:cs="Calibri"/>
                <w:sz w:val="20"/>
                <w:szCs w:val="20"/>
                <w:lang w:eastAsia="en-GB"/>
              </w:rPr>
              <w:t xml:space="preserve"> del grupo de mujeres de Sikilta</w:t>
            </w:r>
            <w:r w:rsidR="00202D33">
              <w:rPr>
                <w:rFonts w:cs="Calibri"/>
                <w:sz w:val="20"/>
                <w:szCs w:val="20"/>
                <w:lang w:eastAsia="en-GB"/>
              </w:rPr>
              <w:t xml:space="preserve"> </w:t>
            </w:r>
            <w:r w:rsidR="005F2E57">
              <w:rPr>
                <w:rFonts w:cs="Calibri"/>
                <w:sz w:val="20"/>
                <w:szCs w:val="20"/>
                <w:lang w:eastAsia="en-GB"/>
              </w:rPr>
              <w:t xml:space="preserve">era una organización muy débil </w:t>
            </w:r>
            <w:r w:rsidR="00202D33">
              <w:rPr>
                <w:rFonts w:cs="Calibri"/>
                <w:sz w:val="20"/>
                <w:szCs w:val="20"/>
                <w:lang w:eastAsia="en-GB"/>
              </w:rPr>
              <w:t xml:space="preserve">en </w:t>
            </w:r>
            <w:r w:rsidR="005F2E57">
              <w:rPr>
                <w:rFonts w:cs="Calibri"/>
                <w:sz w:val="20"/>
                <w:szCs w:val="20"/>
                <w:lang w:eastAsia="en-GB"/>
              </w:rPr>
              <w:t xml:space="preserve">su desarrollo como </w:t>
            </w:r>
            <w:r w:rsidR="00202D33">
              <w:rPr>
                <w:rFonts w:cs="Calibri"/>
                <w:sz w:val="20"/>
                <w:szCs w:val="20"/>
                <w:lang w:eastAsia="en-GB"/>
              </w:rPr>
              <w:t>organización y desarrollo de sus productos específicamente de</w:t>
            </w:r>
            <w:r w:rsidR="005F2E57">
              <w:rPr>
                <w:rFonts w:cs="Calibri"/>
                <w:sz w:val="20"/>
                <w:szCs w:val="20"/>
                <w:lang w:eastAsia="en-GB"/>
              </w:rPr>
              <w:t>l</w:t>
            </w:r>
            <w:r w:rsidR="00202D33">
              <w:rPr>
                <w:rFonts w:cs="Calibri"/>
                <w:sz w:val="20"/>
                <w:szCs w:val="20"/>
                <w:lang w:eastAsia="en-GB"/>
              </w:rPr>
              <w:t xml:space="preserve"> tuno</w:t>
            </w:r>
            <w:r w:rsidR="005F2E57">
              <w:rPr>
                <w:rFonts w:cs="Calibri"/>
                <w:sz w:val="20"/>
                <w:szCs w:val="20"/>
                <w:lang w:eastAsia="en-GB"/>
              </w:rPr>
              <w:t xml:space="preserve">.  Los territorios que decidieron </w:t>
            </w:r>
            <w:r w:rsidR="00202D33">
              <w:rPr>
                <w:rFonts w:cs="Calibri"/>
                <w:sz w:val="20"/>
                <w:szCs w:val="20"/>
                <w:lang w:eastAsia="en-GB"/>
              </w:rPr>
              <w:t xml:space="preserve">fueron definidos con la Nación Mayangana </w:t>
            </w:r>
            <w:r w:rsidR="005F2E57">
              <w:rPr>
                <w:rFonts w:cs="Calibri"/>
                <w:sz w:val="20"/>
                <w:szCs w:val="20"/>
                <w:lang w:eastAsia="en-GB"/>
              </w:rPr>
              <w:t>:</w:t>
            </w:r>
            <w:r>
              <w:rPr>
                <w:rFonts w:cs="Calibri"/>
                <w:sz w:val="20"/>
                <w:szCs w:val="20"/>
                <w:lang w:eastAsia="en-GB"/>
              </w:rPr>
              <w:t xml:space="preserve"> </w:t>
            </w:r>
            <w:r w:rsidR="00C51FA6" w:rsidRPr="00C51FA6">
              <w:rPr>
                <w:rFonts w:cs="Calibri"/>
                <w:sz w:val="20"/>
                <w:szCs w:val="20"/>
                <w:lang w:eastAsia="en-GB"/>
              </w:rPr>
              <w:t>Mayangna Sauni As (Bonanza)</w:t>
            </w:r>
            <w:r w:rsidR="00C51FA6">
              <w:rPr>
                <w:rFonts w:cs="Calibri"/>
                <w:sz w:val="20"/>
                <w:szCs w:val="20"/>
                <w:lang w:eastAsia="en-GB"/>
              </w:rPr>
              <w:t>;</w:t>
            </w:r>
            <w:r w:rsidR="00C51FA6" w:rsidRPr="00C51FA6">
              <w:rPr>
                <w:rFonts w:cs="Calibri"/>
                <w:sz w:val="20"/>
                <w:szCs w:val="20"/>
                <w:lang w:eastAsia="en-GB"/>
              </w:rPr>
              <w:t>Mayangna Sauni Bas (Siuna)</w:t>
            </w:r>
            <w:r w:rsidR="00C51FA6">
              <w:rPr>
                <w:rFonts w:cs="Calibri"/>
                <w:sz w:val="20"/>
                <w:szCs w:val="20"/>
                <w:lang w:eastAsia="en-GB"/>
              </w:rPr>
              <w:t>;</w:t>
            </w:r>
            <w:r w:rsidR="00C51FA6" w:rsidRPr="00C51FA6">
              <w:rPr>
                <w:rFonts w:cs="Calibri"/>
                <w:sz w:val="20"/>
                <w:szCs w:val="20"/>
                <w:lang w:eastAsia="en-GB"/>
              </w:rPr>
              <w:t>Mayangna Sauni Arungka ( Bonanza)</w:t>
            </w:r>
            <w:r w:rsidR="00C51FA6">
              <w:rPr>
                <w:rFonts w:cs="Calibri"/>
                <w:sz w:val="20"/>
                <w:szCs w:val="20"/>
                <w:lang w:eastAsia="en-GB"/>
              </w:rPr>
              <w:t xml:space="preserve"> y </w:t>
            </w:r>
            <w:r w:rsidR="00C51FA6" w:rsidRPr="00C51FA6">
              <w:rPr>
                <w:rFonts w:cs="Calibri"/>
                <w:sz w:val="20"/>
                <w:szCs w:val="20"/>
                <w:lang w:eastAsia="en-GB"/>
              </w:rPr>
              <w:t>Mayangna Sauni Tuahka ( Rosita)</w:t>
            </w:r>
            <w:r>
              <w:rPr>
                <w:rFonts w:cs="Calibri"/>
                <w:sz w:val="20"/>
                <w:szCs w:val="20"/>
                <w:lang w:eastAsia="en-GB"/>
              </w:rPr>
              <w:t xml:space="preserve">. Además iniciamos con mujeres mestizas que eran beneficiadas por el bono productivo del Gobierno de Nicaragua.  La organizaciones Mayanga fueron </w:t>
            </w:r>
            <w:r w:rsidR="00202D33" w:rsidRPr="005F2E57">
              <w:rPr>
                <w:rFonts w:cs="Calibri"/>
                <w:sz w:val="20"/>
                <w:szCs w:val="20"/>
                <w:lang w:eastAsia="en-GB"/>
              </w:rPr>
              <w:t xml:space="preserve">en Bonanza,(Divino Niño) en Rosita (mujeres para el desarrollo de las Breñas)  y dos Siuna (Fuente de Vida y Nuevo Horizonte). El principal paso fue la identificación de estos grupos para desarrollar las acciones futuras de fortalecimiento de </w:t>
            </w:r>
            <w:r w:rsidR="00234C98" w:rsidRPr="005F2E57">
              <w:rPr>
                <w:rFonts w:cs="Calibri"/>
                <w:sz w:val="20"/>
                <w:szCs w:val="20"/>
                <w:lang w:eastAsia="en-GB"/>
              </w:rPr>
              <w:t>capacidades</w:t>
            </w:r>
            <w:r w:rsidR="00202D33" w:rsidRPr="005F2E57">
              <w:rPr>
                <w:rFonts w:cs="Calibri"/>
                <w:sz w:val="20"/>
                <w:szCs w:val="20"/>
                <w:lang w:eastAsia="en-GB"/>
              </w:rPr>
              <w:t xml:space="preserve"> y organizativas tanto a mujeres mestizas como mayangna</w:t>
            </w:r>
            <w:r w:rsidR="00202D33">
              <w:rPr>
                <w:rFonts w:cs="Calibri"/>
                <w:lang w:eastAsia="en-GB"/>
              </w:rPr>
              <w:t>.</w:t>
            </w:r>
          </w:p>
        </w:tc>
      </w:tr>
      <w:tr w:rsidR="00FC0E10" w:rsidRPr="006B3A98" w:rsidTr="00615CB1">
        <w:trPr>
          <w:trHeight w:val="1066"/>
        </w:trPr>
        <w:tc>
          <w:tcPr>
            <w:tcW w:w="2309" w:type="dxa"/>
            <w:vMerge/>
          </w:tcPr>
          <w:p w:rsidR="00FC0E10" w:rsidRPr="006B3A98" w:rsidRDefault="00FC0E10" w:rsidP="009E34ED">
            <w:pPr>
              <w:spacing w:after="0" w:line="240" w:lineRule="auto"/>
              <w:ind w:left="175" w:hanging="175"/>
              <w:rPr>
                <w:rFonts w:cs="Calibri"/>
                <w:sz w:val="20"/>
                <w:szCs w:val="20"/>
              </w:rPr>
            </w:pPr>
          </w:p>
        </w:tc>
        <w:tc>
          <w:tcPr>
            <w:tcW w:w="2902" w:type="dxa"/>
          </w:tcPr>
          <w:p w:rsidR="00FC0E10" w:rsidRPr="00615CB1" w:rsidRDefault="00FC0E10" w:rsidP="009E34ED">
            <w:pPr>
              <w:spacing w:after="0" w:line="240" w:lineRule="auto"/>
              <w:rPr>
                <w:rFonts w:cs="Calibri"/>
                <w:sz w:val="20"/>
                <w:szCs w:val="20"/>
                <w:lang w:val="en-US"/>
              </w:rPr>
            </w:pPr>
            <w:r w:rsidRPr="00615CB1">
              <w:rPr>
                <w:rFonts w:cs="Calibri"/>
                <w:sz w:val="20"/>
                <w:szCs w:val="20"/>
                <w:lang w:val="en-US"/>
              </w:rPr>
              <w:t xml:space="preserve">Did the </w:t>
            </w:r>
            <w:r w:rsidRPr="00615CB1">
              <w:rPr>
                <w:rFonts w:cs="Calibri"/>
                <w:b/>
                <w:sz w:val="20"/>
                <w:szCs w:val="20"/>
                <w:lang w:val="en-US"/>
              </w:rPr>
              <w:t>group(s) representation</w:t>
            </w:r>
            <w:r w:rsidRPr="00615CB1">
              <w:rPr>
                <w:rFonts w:cs="Calibri"/>
                <w:sz w:val="20"/>
                <w:szCs w:val="20"/>
                <w:lang w:val="en-US"/>
              </w:rPr>
              <w:t xml:space="preserve"> adequately reflect everyone? (Women? Youth? Marginalised groups?) (I1.1.2)</w:t>
            </w:r>
          </w:p>
        </w:tc>
        <w:tc>
          <w:tcPr>
            <w:tcW w:w="8323" w:type="dxa"/>
          </w:tcPr>
          <w:p w:rsidR="00FC0E10" w:rsidRPr="006B3A98" w:rsidRDefault="002625FC" w:rsidP="009E34ED">
            <w:pPr>
              <w:spacing w:after="0" w:line="240" w:lineRule="auto"/>
              <w:rPr>
                <w:rFonts w:cs="Calibri"/>
                <w:sz w:val="20"/>
                <w:szCs w:val="20"/>
              </w:rPr>
            </w:pPr>
            <w:r>
              <w:rPr>
                <w:rFonts w:cs="Calibri"/>
                <w:sz w:val="20"/>
                <w:szCs w:val="20"/>
              </w:rPr>
              <w:t xml:space="preserve">La </w:t>
            </w:r>
            <w:r w:rsidR="00FC0E10">
              <w:rPr>
                <w:rFonts w:cs="Calibri"/>
                <w:sz w:val="20"/>
                <w:szCs w:val="20"/>
              </w:rPr>
              <w:t>percepción de las</w:t>
            </w:r>
            <w:r>
              <w:rPr>
                <w:rFonts w:cs="Calibri"/>
                <w:sz w:val="20"/>
                <w:szCs w:val="20"/>
              </w:rPr>
              <w:t xml:space="preserve"> mujeres mayangan es que solo había poca representación no estaban todas las socias representadas</w:t>
            </w:r>
            <w:r w:rsidR="00FC0E10">
              <w:rPr>
                <w:rFonts w:cs="Calibri"/>
                <w:sz w:val="20"/>
                <w:szCs w:val="20"/>
              </w:rPr>
              <w:t>.</w:t>
            </w:r>
            <w:r>
              <w:rPr>
                <w:rFonts w:cs="Calibri"/>
                <w:sz w:val="20"/>
                <w:szCs w:val="20"/>
              </w:rPr>
              <w:t xml:space="preserve"> </w:t>
            </w:r>
            <w:r w:rsidR="00DC36A3">
              <w:rPr>
                <w:rFonts w:cs="Calibri"/>
                <w:sz w:val="20"/>
                <w:szCs w:val="20"/>
              </w:rPr>
              <w:t>Para el caso de las organizaciones de mujeres mestizas d</w:t>
            </w:r>
            <w:r>
              <w:rPr>
                <w:rFonts w:cs="Calibri"/>
                <w:sz w:val="20"/>
                <w:szCs w:val="20"/>
              </w:rPr>
              <w:t xml:space="preserve">e igual </w:t>
            </w:r>
            <w:r w:rsidR="00DC36A3">
              <w:rPr>
                <w:rFonts w:cs="Calibri"/>
                <w:sz w:val="20"/>
                <w:szCs w:val="20"/>
              </w:rPr>
              <w:t>manera no se sentían todas representadas a pesar que en algunos casos contaban con una junta directiva.</w:t>
            </w:r>
            <w:r>
              <w:rPr>
                <w:rFonts w:cs="Calibri"/>
                <w:sz w:val="20"/>
                <w:szCs w:val="20"/>
              </w:rPr>
              <w:t xml:space="preserve"> </w:t>
            </w:r>
          </w:p>
          <w:p w:rsidR="00FC0E10" w:rsidRPr="006B3A98" w:rsidRDefault="00FC0E10" w:rsidP="009E34ED">
            <w:pPr>
              <w:spacing w:after="0" w:line="240" w:lineRule="auto"/>
              <w:rPr>
                <w:rFonts w:cs="Calibri"/>
                <w:sz w:val="20"/>
                <w:szCs w:val="20"/>
              </w:rPr>
            </w:pPr>
          </w:p>
        </w:tc>
      </w:tr>
      <w:tr w:rsidR="00FC0E10" w:rsidRPr="006B3A98" w:rsidTr="002625FC">
        <w:trPr>
          <w:trHeight w:val="841"/>
        </w:trPr>
        <w:tc>
          <w:tcPr>
            <w:tcW w:w="2309" w:type="dxa"/>
            <w:vMerge/>
          </w:tcPr>
          <w:p w:rsidR="00FC0E10" w:rsidRPr="006B3A98" w:rsidRDefault="00FC0E10" w:rsidP="009E34ED">
            <w:pPr>
              <w:spacing w:after="0" w:line="240" w:lineRule="auto"/>
              <w:ind w:left="175" w:hanging="175"/>
              <w:rPr>
                <w:rFonts w:cs="Calibri"/>
                <w:bCs/>
                <w:sz w:val="20"/>
                <w:szCs w:val="20"/>
              </w:rPr>
            </w:pPr>
          </w:p>
        </w:tc>
        <w:tc>
          <w:tcPr>
            <w:tcW w:w="2902" w:type="dxa"/>
          </w:tcPr>
          <w:p w:rsidR="00FC0E10" w:rsidRPr="006B3A98" w:rsidRDefault="00FC0E10" w:rsidP="001060EE">
            <w:pPr>
              <w:spacing w:after="0" w:line="240" w:lineRule="auto"/>
              <w:rPr>
                <w:rFonts w:cs="Calibri"/>
                <w:sz w:val="20"/>
                <w:szCs w:val="20"/>
              </w:rPr>
            </w:pPr>
            <w:r w:rsidRPr="00615CB1">
              <w:rPr>
                <w:rFonts w:cs="Calibri"/>
                <w:sz w:val="20"/>
                <w:szCs w:val="20"/>
                <w:lang w:val="en-US"/>
              </w:rPr>
              <w:t xml:space="preserve">How many </w:t>
            </w:r>
            <w:r w:rsidRPr="00615CB1">
              <w:rPr>
                <w:rFonts w:cs="Calibri"/>
                <w:b/>
                <w:sz w:val="20"/>
                <w:szCs w:val="20"/>
                <w:lang w:val="en-US"/>
              </w:rPr>
              <w:t xml:space="preserve">women leaders </w:t>
            </w:r>
            <w:r w:rsidRPr="00615CB1">
              <w:rPr>
                <w:rFonts w:cs="Calibri"/>
                <w:sz w:val="20"/>
                <w:szCs w:val="20"/>
                <w:lang w:val="en-US"/>
              </w:rPr>
              <w:t xml:space="preserve">were there out of all leaders? </w:t>
            </w:r>
            <w:r w:rsidRPr="006B3A98">
              <w:rPr>
                <w:rFonts w:cs="Calibri"/>
                <w:sz w:val="20"/>
                <w:szCs w:val="20"/>
              </w:rPr>
              <w:t>(I1.1.3 and 1.1.4)</w:t>
            </w:r>
          </w:p>
        </w:tc>
        <w:tc>
          <w:tcPr>
            <w:tcW w:w="8323" w:type="dxa"/>
            <w:shd w:val="clear" w:color="auto" w:fill="auto"/>
          </w:tcPr>
          <w:p w:rsidR="00FC0E10" w:rsidRPr="006B3A98" w:rsidRDefault="002625FC" w:rsidP="00DC36A3">
            <w:pPr>
              <w:spacing w:after="0" w:line="240" w:lineRule="auto"/>
              <w:jc w:val="both"/>
              <w:rPr>
                <w:rFonts w:cs="Calibri"/>
                <w:sz w:val="20"/>
                <w:szCs w:val="20"/>
              </w:rPr>
            </w:pPr>
            <w:r>
              <w:rPr>
                <w:rFonts w:cs="Calibri"/>
                <w:sz w:val="20"/>
                <w:szCs w:val="20"/>
              </w:rPr>
              <w:t>Por parte de las organizaciones Mayangan estaban sus presidentas de</w:t>
            </w:r>
            <w:r w:rsidR="00DC36A3">
              <w:rPr>
                <w:rFonts w:cs="Calibri"/>
                <w:sz w:val="20"/>
                <w:szCs w:val="20"/>
              </w:rPr>
              <w:t xml:space="preserve"> cada una de las organizaciones (</w:t>
            </w:r>
            <w:r>
              <w:rPr>
                <w:rFonts w:cs="Calibri"/>
                <w:sz w:val="20"/>
                <w:szCs w:val="20"/>
              </w:rPr>
              <w:t>tres lideresas</w:t>
            </w:r>
            <w:r w:rsidR="00DC36A3">
              <w:rPr>
                <w:rFonts w:cs="Calibri"/>
                <w:sz w:val="20"/>
                <w:szCs w:val="20"/>
              </w:rPr>
              <w:t>)</w:t>
            </w:r>
            <w:r>
              <w:rPr>
                <w:rFonts w:cs="Calibri"/>
                <w:sz w:val="20"/>
                <w:szCs w:val="20"/>
              </w:rPr>
              <w:t xml:space="preserve">. </w:t>
            </w:r>
            <w:r w:rsidR="00DC36A3">
              <w:rPr>
                <w:rFonts w:cs="Calibri"/>
                <w:sz w:val="20"/>
                <w:szCs w:val="20"/>
              </w:rPr>
              <w:t>L</w:t>
            </w:r>
            <w:r>
              <w:rPr>
                <w:rFonts w:cs="Calibri"/>
                <w:sz w:val="20"/>
                <w:szCs w:val="20"/>
              </w:rPr>
              <w:t xml:space="preserve">as mujeres mestizas </w:t>
            </w:r>
            <w:r w:rsidR="00DC36A3">
              <w:rPr>
                <w:rFonts w:cs="Calibri"/>
                <w:sz w:val="20"/>
                <w:szCs w:val="20"/>
              </w:rPr>
              <w:t xml:space="preserve">contaba con </w:t>
            </w:r>
            <w:r>
              <w:rPr>
                <w:rFonts w:cs="Calibri"/>
                <w:sz w:val="20"/>
                <w:szCs w:val="20"/>
              </w:rPr>
              <w:t>su</w:t>
            </w:r>
            <w:r w:rsidR="00DC36A3">
              <w:rPr>
                <w:rFonts w:cs="Calibri"/>
                <w:sz w:val="20"/>
                <w:szCs w:val="20"/>
              </w:rPr>
              <w:t>s</w:t>
            </w:r>
            <w:r>
              <w:rPr>
                <w:rFonts w:cs="Calibri"/>
                <w:sz w:val="20"/>
                <w:szCs w:val="20"/>
              </w:rPr>
              <w:t xml:space="preserve"> cuatro lideresas </w:t>
            </w:r>
            <w:r w:rsidR="00DC36A3">
              <w:rPr>
                <w:rFonts w:cs="Calibri"/>
                <w:sz w:val="20"/>
                <w:szCs w:val="20"/>
              </w:rPr>
              <w:t>correspondiente a c</w:t>
            </w:r>
            <w:r>
              <w:rPr>
                <w:rFonts w:cs="Calibri"/>
                <w:sz w:val="20"/>
                <w:szCs w:val="20"/>
              </w:rPr>
              <w:t>ada una de las organizaciones.</w:t>
            </w:r>
          </w:p>
        </w:tc>
      </w:tr>
      <w:tr w:rsidR="00FC0E10" w:rsidRPr="006B3A98" w:rsidTr="00615CB1">
        <w:trPr>
          <w:trHeight w:val="701"/>
        </w:trPr>
        <w:tc>
          <w:tcPr>
            <w:tcW w:w="2309" w:type="dxa"/>
            <w:vMerge/>
          </w:tcPr>
          <w:p w:rsidR="00FC0E10" w:rsidRPr="006B3A98" w:rsidRDefault="00FC0E10" w:rsidP="009E34ED">
            <w:pPr>
              <w:spacing w:after="0" w:line="240" w:lineRule="auto"/>
              <w:ind w:left="175" w:hanging="175"/>
              <w:rPr>
                <w:rFonts w:cs="Calibri"/>
                <w:sz w:val="20"/>
                <w:szCs w:val="20"/>
              </w:rPr>
            </w:pPr>
          </w:p>
        </w:tc>
        <w:tc>
          <w:tcPr>
            <w:tcW w:w="2902" w:type="dxa"/>
          </w:tcPr>
          <w:p w:rsidR="00FC0E10" w:rsidRPr="00615CB1" w:rsidRDefault="00FC0E10" w:rsidP="00590BB6">
            <w:pPr>
              <w:spacing w:after="0" w:line="240" w:lineRule="auto"/>
              <w:rPr>
                <w:rFonts w:cs="Calibri"/>
                <w:sz w:val="20"/>
                <w:szCs w:val="20"/>
                <w:lang w:val="en-US"/>
              </w:rPr>
            </w:pPr>
            <w:r w:rsidRPr="00AA42B7">
              <w:rPr>
                <w:rFonts w:cs="Calibri"/>
                <w:sz w:val="20"/>
                <w:szCs w:val="20"/>
                <w:lang w:val="en-US"/>
              </w:rPr>
              <w:t xml:space="preserve">How many </w:t>
            </w:r>
            <w:r w:rsidRPr="00AA42B7">
              <w:rPr>
                <w:rFonts w:cs="Calibri"/>
                <w:b/>
                <w:sz w:val="20"/>
                <w:szCs w:val="20"/>
                <w:lang w:val="en-US"/>
              </w:rPr>
              <w:t>meetings to decide on their priorities</w:t>
            </w:r>
            <w:r w:rsidRPr="00AA42B7">
              <w:rPr>
                <w:rFonts w:cs="Calibri"/>
                <w:sz w:val="20"/>
                <w:szCs w:val="20"/>
                <w:lang w:val="en-US"/>
              </w:rPr>
              <w:t xml:space="preserve"> did the group hold and what were they? Describe the g</w:t>
            </w:r>
            <w:r w:rsidRPr="00615CB1">
              <w:rPr>
                <w:rFonts w:cs="Calibri"/>
                <w:sz w:val="20"/>
                <w:szCs w:val="20"/>
                <w:lang w:val="en-US"/>
              </w:rPr>
              <w:t>roups priorities and main activities to date (I1.1.5)</w:t>
            </w:r>
          </w:p>
        </w:tc>
        <w:tc>
          <w:tcPr>
            <w:tcW w:w="8323" w:type="dxa"/>
          </w:tcPr>
          <w:p w:rsidR="00FC0E10" w:rsidRPr="006B3A98" w:rsidRDefault="002625FC" w:rsidP="00DC36A3">
            <w:pPr>
              <w:spacing w:after="0" w:line="240" w:lineRule="auto"/>
              <w:jc w:val="both"/>
              <w:rPr>
                <w:rFonts w:cs="Calibri"/>
                <w:sz w:val="20"/>
                <w:szCs w:val="20"/>
              </w:rPr>
            </w:pPr>
            <w:r>
              <w:rPr>
                <w:rFonts w:cs="Calibri"/>
                <w:sz w:val="20"/>
                <w:szCs w:val="20"/>
              </w:rPr>
              <w:t>Las reuniones de las organizaciones de mujeres mayangna no era sistemática tenían un periodo no definido. Para las mujeres mestizas las sesiones de trabajo de algunos núcleos era más periódicamente.</w:t>
            </w:r>
            <w:r w:rsidR="00DC36A3">
              <w:rPr>
                <w:rFonts w:cs="Calibri"/>
                <w:sz w:val="20"/>
                <w:szCs w:val="20"/>
              </w:rPr>
              <w:t xml:space="preserve"> </w:t>
            </w:r>
            <w:r>
              <w:rPr>
                <w:rFonts w:cs="Calibri"/>
                <w:sz w:val="20"/>
                <w:szCs w:val="20"/>
              </w:rPr>
              <w:t xml:space="preserve"> La</w:t>
            </w:r>
            <w:r w:rsidR="00DC36A3">
              <w:rPr>
                <w:rFonts w:cs="Calibri"/>
                <w:sz w:val="20"/>
                <w:szCs w:val="20"/>
              </w:rPr>
              <w:t>s</w:t>
            </w:r>
            <w:r>
              <w:rPr>
                <w:rFonts w:cs="Calibri"/>
                <w:sz w:val="20"/>
                <w:szCs w:val="20"/>
              </w:rPr>
              <w:t xml:space="preserve"> prioridades para las mujeres mayangna son de fortalecer sus capacidades, tener un mercado para sus productos</w:t>
            </w:r>
            <w:r w:rsidR="00DC36A3">
              <w:rPr>
                <w:rFonts w:cs="Calibri"/>
                <w:sz w:val="20"/>
                <w:szCs w:val="20"/>
              </w:rPr>
              <w:t>,</w:t>
            </w:r>
            <w:r>
              <w:rPr>
                <w:rFonts w:cs="Calibri"/>
                <w:sz w:val="20"/>
                <w:szCs w:val="20"/>
              </w:rPr>
              <w:t xml:space="preserve"> mejorar la calidad de sus productos</w:t>
            </w:r>
            <w:r w:rsidR="00DC36A3">
              <w:rPr>
                <w:rFonts w:cs="Calibri"/>
                <w:sz w:val="20"/>
                <w:szCs w:val="20"/>
              </w:rPr>
              <w:t xml:space="preserve"> y generar recursos económicos para mejorar su calidad de vida</w:t>
            </w:r>
            <w:r>
              <w:rPr>
                <w:rFonts w:cs="Calibri"/>
                <w:sz w:val="20"/>
                <w:szCs w:val="20"/>
              </w:rPr>
              <w:t>. Además de tener un lugar definido para sus reuniones y equipo para la elaboración de sus productos. Para el caso de las mujeres mestizas fue de fortalecimiento de capacidades</w:t>
            </w:r>
            <w:r w:rsidR="00DC36A3">
              <w:rPr>
                <w:rFonts w:cs="Calibri"/>
                <w:sz w:val="20"/>
                <w:szCs w:val="20"/>
              </w:rPr>
              <w:t>,</w:t>
            </w:r>
            <w:r>
              <w:rPr>
                <w:rFonts w:cs="Calibri"/>
                <w:sz w:val="20"/>
                <w:szCs w:val="20"/>
              </w:rPr>
              <w:t xml:space="preserve"> poder tener acceso al crédito para desarrollar acciones productivas</w:t>
            </w:r>
            <w:r w:rsidR="00DC36A3">
              <w:rPr>
                <w:rFonts w:cs="Calibri"/>
                <w:sz w:val="20"/>
                <w:szCs w:val="20"/>
              </w:rPr>
              <w:t xml:space="preserve"> y fortalecimiento de sus organizaciones</w:t>
            </w:r>
            <w:r>
              <w:rPr>
                <w:rFonts w:cs="Calibri"/>
                <w:sz w:val="20"/>
                <w:szCs w:val="20"/>
              </w:rPr>
              <w:t>.</w:t>
            </w:r>
          </w:p>
        </w:tc>
      </w:tr>
      <w:tr w:rsidR="00FC0E10" w:rsidRPr="006B3A98" w:rsidTr="00615CB1">
        <w:tc>
          <w:tcPr>
            <w:tcW w:w="2309" w:type="dxa"/>
            <w:vMerge w:val="restart"/>
          </w:tcPr>
          <w:p w:rsidR="00FC0E10" w:rsidRPr="00615CB1" w:rsidRDefault="00FC0E10" w:rsidP="009E34ED">
            <w:pPr>
              <w:spacing w:after="0" w:line="240" w:lineRule="auto"/>
              <w:ind w:left="175" w:hanging="175"/>
              <w:rPr>
                <w:rFonts w:cs="Calibri"/>
                <w:sz w:val="20"/>
                <w:szCs w:val="20"/>
                <w:lang w:val="en-US" w:eastAsia="en-GB"/>
              </w:rPr>
            </w:pPr>
            <w:r w:rsidRPr="00615CB1">
              <w:rPr>
                <w:rFonts w:cs="Calibri"/>
                <w:sz w:val="20"/>
                <w:szCs w:val="20"/>
                <w:lang w:val="en-US" w:eastAsia="en-GB"/>
              </w:rPr>
              <w:t>Output 1.2</w:t>
            </w:r>
          </w:p>
          <w:p w:rsidR="00FC0E10" w:rsidRPr="00615CB1" w:rsidRDefault="00FC0E10" w:rsidP="009E34ED">
            <w:pPr>
              <w:spacing w:after="0" w:line="240" w:lineRule="auto"/>
              <w:ind w:left="29" w:hanging="4"/>
              <w:rPr>
                <w:rFonts w:cs="Calibri"/>
                <w:i/>
                <w:sz w:val="20"/>
                <w:szCs w:val="20"/>
                <w:lang w:val="en-US" w:eastAsia="en-GB"/>
              </w:rPr>
            </w:pPr>
            <w:r w:rsidRPr="00615CB1">
              <w:rPr>
                <w:rFonts w:cs="Calibri"/>
                <w:i/>
                <w:sz w:val="20"/>
                <w:szCs w:val="20"/>
                <w:lang w:val="en-US" w:eastAsia="en-GB"/>
              </w:rPr>
              <w:t xml:space="preserve">Producer groups work together with Government and Private sector to improve policy </w:t>
            </w:r>
          </w:p>
        </w:tc>
        <w:tc>
          <w:tcPr>
            <w:tcW w:w="2902" w:type="dxa"/>
          </w:tcPr>
          <w:p w:rsidR="00FC0E10" w:rsidRPr="006B3A98" w:rsidRDefault="00FC0E10" w:rsidP="009E34ED">
            <w:pPr>
              <w:spacing w:after="0" w:line="240" w:lineRule="auto"/>
              <w:rPr>
                <w:rFonts w:cs="Calibri"/>
                <w:sz w:val="20"/>
                <w:szCs w:val="20"/>
              </w:rPr>
            </w:pPr>
            <w:r w:rsidRPr="00615CB1">
              <w:rPr>
                <w:rFonts w:cs="Calibri"/>
                <w:sz w:val="20"/>
                <w:szCs w:val="20"/>
                <w:lang w:val="en-US"/>
              </w:rPr>
              <w:t xml:space="preserve">How many </w:t>
            </w:r>
            <w:r w:rsidRPr="00615CB1">
              <w:rPr>
                <w:rFonts w:cs="Calibri"/>
                <w:b/>
                <w:sz w:val="20"/>
                <w:szCs w:val="20"/>
                <w:lang w:val="en-US"/>
              </w:rPr>
              <w:t>policy meetings attended by representatives of forest and farm producer groups</w:t>
            </w:r>
            <w:r w:rsidRPr="00615CB1">
              <w:rPr>
                <w:rFonts w:cs="Calibri"/>
                <w:sz w:val="20"/>
                <w:szCs w:val="20"/>
                <w:lang w:val="en-US"/>
              </w:rPr>
              <w:t xml:space="preserve"> were there? </w:t>
            </w:r>
            <w:r w:rsidRPr="006B3A98">
              <w:rPr>
                <w:rFonts w:cs="Calibri"/>
                <w:sz w:val="20"/>
                <w:szCs w:val="20"/>
              </w:rPr>
              <w:t>(I1.2.1)</w:t>
            </w:r>
          </w:p>
        </w:tc>
        <w:tc>
          <w:tcPr>
            <w:tcW w:w="8323" w:type="dxa"/>
          </w:tcPr>
          <w:p w:rsidR="00FC0E10" w:rsidRPr="006B3A98" w:rsidRDefault="00976007" w:rsidP="009E34ED">
            <w:pPr>
              <w:spacing w:after="0" w:line="240" w:lineRule="auto"/>
              <w:rPr>
                <w:rFonts w:cs="Calibri"/>
                <w:sz w:val="20"/>
                <w:szCs w:val="20"/>
              </w:rPr>
            </w:pPr>
            <w:r>
              <w:rPr>
                <w:rFonts w:cs="Calibri"/>
                <w:sz w:val="20"/>
                <w:szCs w:val="20"/>
              </w:rPr>
              <w:t xml:space="preserve">Ninguna reunión </w:t>
            </w:r>
          </w:p>
        </w:tc>
      </w:tr>
      <w:tr w:rsidR="00FC0E10" w:rsidRPr="006B3A98" w:rsidTr="000856FE">
        <w:trPr>
          <w:trHeight w:val="1731"/>
        </w:trPr>
        <w:tc>
          <w:tcPr>
            <w:tcW w:w="2309" w:type="dxa"/>
            <w:vMerge/>
          </w:tcPr>
          <w:p w:rsidR="00FC0E10" w:rsidRPr="006B3A98" w:rsidRDefault="00FC0E10" w:rsidP="009E34ED">
            <w:pPr>
              <w:spacing w:after="0" w:line="240" w:lineRule="auto"/>
              <w:ind w:left="175" w:hanging="175"/>
              <w:rPr>
                <w:rFonts w:cs="Calibri"/>
                <w:sz w:val="20"/>
                <w:szCs w:val="20"/>
                <w:lang w:eastAsia="en-GB"/>
              </w:rPr>
            </w:pPr>
          </w:p>
        </w:tc>
        <w:tc>
          <w:tcPr>
            <w:tcW w:w="2902" w:type="dxa"/>
          </w:tcPr>
          <w:p w:rsidR="00FC0E10" w:rsidRPr="006B3A98" w:rsidRDefault="00FC0E10" w:rsidP="009E34ED">
            <w:pPr>
              <w:spacing w:after="0" w:line="240" w:lineRule="auto"/>
              <w:rPr>
                <w:rFonts w:cs="Calibri"/>
                <w:sz w:val="20"/>
                <w:szCs w:val="20"/>
                <w:lang w:eastAsia="en-GB"/>
              </w:rPr>
            </w:pPr>
            <w:r w:rsidRPr="00615CB1">
              <w:rPr>
                <w:rFonts w:cs="Calibri"/>
                <w:sz w:val="20"/>
                <w:szCs w:val="20"/>
                <w:lang w:val="en-US"/>
              </w:rPr>
              <w:t xml:space="preserve">How many were the particular </w:t>
            </w:r>
            <w:r w:rsidRPr="00615CB1">
              <w:rPr>
                <w:rFonts w:cs="Calibri"/>
                <w:b/>
                <w:sz w:val="20"/>
                <w:szCs w:val="20"/>
                <w:lang w:val="en-US"/>
              </w:rPr>
              <w:t>policies / policy processes targeted by representatives of forest farm producer organisations</w:t>
            </w:r>
            <w:r w:rsidRPr="00615CB1">
              <w:rPr>
                <w:rFonts w:cs="Calibri"/>
                <w:sz w:val="20"/>
                <w:szCs w:val="20"/>
                <w:lang w:val="en-US"/>
              </w:rPr>
              <w:t xml:space="preserve">? What were these? What specific changes to those policies / processes did those representatives wish to see? </w:t>
            </w:r>
            <w:r w:rsidRPr="006B3A98">
              <w:rPr>
                <w:rFonts w:cs="Calibri"/>
                <w:sz w:val="20"/>
                <w:szCs w:val="20"/>
              </w:rPr>
              <w:t xml:space="preserve">(I1.2.2) </w:t>
            </w:r>
          </w:p>
        </w:tc>
        <w:tc>
          <w:tcPr>
            <w:tcW w:w="8323" w:type="dxa"/>
          </w:tcPr>
          <w:p w:rsidR="000856FE" w:rsidRPr="00976007" w:rsidRDefault="00976007" w:rsidP="00DC36A3">
            <w:pPr>
              <w:spacing w:after="0" w:line="240" w:lineRule="auto"/>
              <w:rPr>
                <w:rFonts w:cs="Calibri"/>
                <w:sz w:val="20"/>
                <w:szCs w:val="20"/>
              </w:rPr>
            </w:pPr>
            <w:r>
              <w:rPr>
                <w:rFonts w:cs="Calibri"/>
                <w:sz w:val="20"/>
                <w:szCs w:val="20"/>
              </w:rPr>
              <w:t xml:space="preserve">Ninguna de estas organizaciones </w:t>
            </w:r>
            <w:r w:rsidR="00DC36A3">
              <w:rPr>
                <w:rFonts w:cs="Calibri"/>
                <w:sz w:val="20"/>
                <w:szCs w:val="20"/>
              </w:rPr>
              <w:t xml:space="preserve">ha </w:t>
            </w:r>
            <w:r>
              <w:rPr>
                <w:rFonts w:cs="Calibri"/>
                <w:sz w:val="20"/>
                <w:szCs w:val="20"/>
              </w:rPr>
              <w:t>participa</w:t>
            </w:r>
            <w:r w:rsidR="00DC36A3">
              <w:rPr>
                <w:rFonts w:cs="Calibri"/>
                <w:sz w:val="20"/>
                <w:szCs w:val="20"/>
              </w:rPr>
              <w:t xml:space="preserve">do </w:t>
            </w:r>
            <w:r>
              <w:rPr>
                <w:rFonts w:cs="Calibri"/>
                <w:sz w:val="20"/>
                <w:szCs w:val="20"/>
              </w:rPr>
              <w:t>en el desarrollo de políticas.</w:t>
            </w:r>
          </w:p>
        </w:tc>
      </w:tr>
      <w:tr w:rsidR="00FC0E10" w:rsidRPr="006B3A98" w:rsidTr="00615CB1">
        <w:tc>
          <w:tcPr>
            <w:tcW w:w="2309" w:type="dxa"/>
            <w:vMerge/>
          </w:tcPr>
          <w:p w:rsidR="00FC0E10" w:rsidRPr="006B3A98" w:rsidRDefault="00FC0E10" w:rsidP="009E34ED">
            <w:pPr>
              <w:spacing w:after="0" w:line="240" w:lineRule="auto"/>
              <w:ind w:left="175" w:hanging="175"/>
              <w:rPr>
                <w:rFonts w:cs="Calibri"/>
                <w:sz w:val="20"/>
                <w:szCs w:val="20"/>
                <w:lang w:eastAsia="en-GB"/>
              </w:rPr>
            </w:pPr>
          </w:p>
        </w:tc>
        <w:tc>
          <w:tcPr>
            <w:tcW w:w="2902" w:type="dxa"/>
          </w:tcPr>
          <w:p w:rsidR="00FC0E10" w:rsidRPr="006B3A98" w:rsidRDefault="00FC0E10" w:rsidP="009E34ED">
            <w:pPr>
              <w:spacing w:after="0" w:line="240" w:lineRule="auto"/>
              <w:rPr>
                <w:rFonts w:cs="Calibri"/>
                <w:sz w:val="20"/>
                <w:szCs w:val="20"/>
                <w:lang w:eastAsia="en-GB"/>
              </w:rPr>
            </w:pPr>
            <w:r w:rsidRPr="00615CB1">
              <w:rPr>
                <w:rFonts w:cs="Calibri"/>
                <w:sz w:val="20"/>
                <w:szCs w:val="20"/>
                <w:lang w:val="en-US"/>
              </w:rPr>
              <w:t xml:space="preserve">What was the </w:t>
            </w:r>
            <w:r w:rsidRPr="00615CB1">
              <w:rPr>
                <w:rFonts w:cs="Calibri"/>
                <w:b/>
                <w:sz w:val="20"/>
                <w:szCs w:val="20"/>
                <w:lang w:val="en-US"/>
              </w:rPr>
              <w:t>number of either men and women from forest and farm producer groups that held a decision making position</w:t>
            </w:r>
            <w:r w:rsidRPr="00615CB1">
              <w:rPr>
                <w:rFonts w:cs="Calibri"/>
                <w:sz w:val="20"/>
                <w:szCs w:val="20"/>
                <w:lang w:val="en-US"/>
              </w:rPr>
              <w:t xml:space="preserve"> </w:t>
            </w:r>
            <w:r w:rsidRPr="00615CB1">
              <w:rPr>
                <w:rFonts w:cs="Calibri"/>
                <w:sz w:val="20"/>
                <w:szCs w:val="20"/>
                <w:lang w:val="en-US"/>
              </w:rPr>
              <w:lastRenderedPageBreak/>
              <w:t xml:space="preserve">in the targeted policy making process? </w:t>
            </w:r>
            <w:r w:rsidRPr="006B3A98">
              <w:rPr>
                <w:rFonts w:cs="Calibri"/>
                <w:sz w:val="20"/>
                <w:szCs w:val="20"/>
              </w:rPr>
              <w:t>(I1.2.3)</w:t>
            </w:r>
          </w:p>
        </w:tc>
        <w:tc>
          <w:tcPr>
            <w:tcW w:w="8323" w:type="dxa"/>
          </w:tcPr>
          <w:p w:rsidR="00FC0E10" w:rsidRPr="006B3A98" w:rsidRDefault="00976007" w:rsidP="004546C2">
            <w:pPr>
              <w:spacing w:after="0" w:line="240" w:lineRule="auto"/>
              <w:rPr>
                <w:rFonts w:cs="Calibri"/>
                <w:sz w:val="20"/>
                <w:szCs w:val="20"/>
              </w:rPr>
            </w:pPr>
            <w:r>
              <w:rPr>
                <w:rFonts w:cs="Calibri"/>
                <w:sz w:val="20"/>
                <w:szCs w:val="20"/>
              </w:rPr>
              <w:lastRenderedPageBreak/>
              <w:t xml:space="preserve">En este caso la única representación que tenía posición política era el Presidente de la Nación </w:t>
            </w:r>
            <w:r w:rsidR="004546C2">
              <w:rPr>
                <w:rFonts w:cs="Calibri"/>
                <w:sz w:val="20"/>
                <w:szCs w:val="20"/>
              </w:rPr>
              <w:t>Mayanga para el caso de los Mayangna</w:t>
            </w:r>
            <w:r>
              <w:rPr>
                <w:rFonts w:cs="Calibri"/>
                <w:sz w:val="20"/>
                <w:szCs w:val="20"/>
              </w:rPr>
              <w:t>.</w:t>
            </w:r>
            <w:r w:rsidR="004546C2">
              <w:rPr>
                <w:rFonts w:cs="Calibri"/>
                <w:sz w:val="20"/>
                <w:szCs w:val="20"/>
              </w:rPr>
              <w:t xml:space="preserve"> Las organizaciones de mujeres mestizas su desarrollo es individual y no responden a ninguna organización.</w:t>
            </w:r>
          </w:p>
        </w:tc>
      </w:tr>
      <w:tr w:rsidR="00FC0E10" w:rsidRPr="006B3A98" w:rsidTr="00615CB1">
        <w:tc>
          <w:tcPr>
            <w:tcW w:w="2309" w:type="dxa"/>
            <w:vMerge w:val="restart"/>
            <w:shd w:val="clear" w:color="auto" w:fill="99CCFF"/>
          </w:tcPr>
          <w:p w:rsidR="00FC0E10" w:rsidRPr="00F5527B" w:rsidRDefault="00FC0E10" w:rsidP="00590BB6">
            <w:pPr>
              <w:spacing w:after="0" w:line="240" w:lineRule="auto"/>
              <w:ind w:left="29"/>
              <w:rPr>
                <w:rFonts w:cs="Calibri"/>
                <w:sz w:val="20"/>
                <w:szCs w:val="20"/>
                <w:lang w:val="en-US" w:eastAsia="en-GB"/>
              </w:rPr>
            </w:pPr>
            <w:r w:rsidRPr="00F5527B">
              <w:rPr>
                <w:rFonts w:cs="Calibri"/>
                <w:sz w:val="20"/>
                <w:szCs w:val="20"/>
                <w:lang w:val="en-US" w:eastAsia="en-GB"/>
              </w:rPr>
              <w:t>Outcome 2:</w:t>
            </w:r>
          </w:p>
          <w:p w:rsidR="00FC0E10" w:rsidRPr="00F5527B" w:rsidRDefault="00FC0E10" w:rsidP="00590BB6">
            <w:pPr>
              <w:spacing w:after="0" w:line="240" w:lineRule="auto"/>
              <w:ind w:left="29" w:hanging="4"/>
              <w:rPr>
                <w:rFonts w:cs="Calibri"/>
                <w:i/>
                <w:sz w:val="20"/>
                <w:szCs w:val="20"/>
                <w:lang w:val="en-US" w:eastAsia="en-GB"/>
              </w:rPr>
            </w:pPr>
            <w:r w:rsidRPr="00F5527B">
              <w:rPr>
                <w:rFonts w:cs="Calibri"/>
                <w:i/>
                <w:sz w:val="20"/>
                <w:szCs w:val="20"/>
                <w:lang w:val="en-US" w:eastAsia="en-GB"/>
              </w:rPr>
              <w:t>Producers are organised for business</w:t>
            </w:r>
          </w:p>
          <w:p w:rsidR="00FC0E10" w:rsidRPr="00F5527B" w:rsidRDefault="00FC0E10" w:rsidP="00590BB6">
            <w:pPr>
              <w:spacing w:after="0" w:line="240" w:lineRule="auto"/>
              <w:ind w:left="175" w:hanging="175"/>
              <w:rPr>
                <w:rFonts w:cs="Calibri"/>
                <w:sz w:val="20"/>
                <w:szCs w:val="20"/>
                <w:lang w:val="en-US" w:eastAsia="en-GB"/>
              </w:rPr>
            </w:pPr>
          </w:p>
        </w:tc>
        <w:tc>
          <w:tcPr>
            <w:tcW w:w="2902" w:type="dxa"/>
            <w:shd w:val="clear" w:color="auto" w:fill="99CCFF"/>
          </w:tcPr>
          <w:p w:rsidR="00FC0E10" w:rsidRPr="00E843BE" w:rsidRDefault="00FC0E10" w:rsidP="00590BB6">
            <w:pPr>
              <w:spacing w:after="0" w:line="240" w:lineRule="auto"/>
              <w:rPr>
                <w:rFonts w:cs="Calibri"/>
                <w:i/>
                <w:sz w:val="20"/>
                <w:szCs w:val="20"/>
              </w:rPr>
            </w:pPr>
            <w:r w:rsidRPr="00F5527B">
              <w:rPr>
                <w:rFonts w:cs="Calibri"/>
                <w:i/>
                <w:sz w:val="20"/>
                <w:szCs w:val="20"/>
                <w:lang w:val="en-US"/>
              </w:rPr>
              <w:t xml:space="preserve">How many forest farm producer organisations have either </w:t>
            </w:r>
            <w:r w:rsidRPr="00F5527B">
              <w:rPr>
                <w:rFonts w:cs="Calibri"/>
                <w:b/>
                <w:i/>
                <w:sz w:val="20"/>
                <w:szCs w:val="20"/>
                <w:lang w:val="en-US"/>
              </w:rPr>
              <w:t xml:space="preserve">diversified or added </w:t>
            </w:r>
            <w:r w:rsidRPr="00615CB1">
              <w:rPr>
                <w:rFonts w:cs="Calibri"/>
                <w:b/>
                <w:i/>
                <w:sz w:val="20"/>
                <w:szCs w:val="20"/>
                <w:lang w:val="en-US"/>
              </w:rPr>
              <w:t xml:space="preserve">value to their products </w:t>
            </w:r>
            <w:r w:rsidRPr="00615CB1">
              <w:rPr>
                <w:rFonts w:cs="Calibri"/>
                <w:i/>
                <w:sz w:val="20"/>
                <w:szCs w:val="20"/>
                <w:lang w:val="en-US"/>
              </w:rPr>
              <w:t xml:space="preserve">in some way through the activities of FFF (verified through perception of FFPOs)? </w:t>
            </w:r>
            <w:r w:rsidRPr="006B3A98">
              <w:rPr>
                <w:rFonts w:cs="Calibri"/>
                <w:i/>
                <w:sz w:val="20"/>
                <w:szCs w:val="20"/>
              </w:rPr>
              <w:t>(OI2.1)</w:t>
            </w:r>
          </w:p>
        </w:tc>
        <w:tc>
          <w:tcPr>
            <w:tcW w:w="8323" w:type="dxa"/>
            <w:shd w:val="clear" w:color="auto" w:fill="99CCFF"/>
          </w:tcPr>
          <w:p w:rsidR="006F063A" w:rsidRDefault="006F063A" w:rsidP="006F063A">
            <w:pPr>
              <w:spacing w:after="0" w:line="240" w:lineRule="auto"/>
              <w:rPr>
                <w:rFonts w:cs="Calibri"/>
                <w:sz w:val="20"/>
                <w:szCs w:val="20"/>
                <w:lang w:eastAsia="en-GB"/>
              </w:rPr>
            </w:pPr>
            <w:r>
              <w:rPr>
                <w:rFonts w:cs="Calibri"/>
                <w:sz w:val="20"/>
                <w:szCs w:val="20"/>
                <w:lang w:eastAsia="en-GB"/>
              </w:rPr>
              <w:t xml:space="preserve">Las organizaciones que iniciaron con el FFF </w:t>
            </w:r>
            <w:r w:rsidR="00976007">
              <w:rPr>
                <w:rFonts w:cs="Calibri"/>
                <w:sz w:val="20"/>
                <w:szCs w:val="20"/>
                <w:lang w:eastAsia="en-GB"/>
              </w:rPr>
              <w:t>MAYARING, MAYAKAT, MYRAB estas organizaciones generaban productos pero de manera artesanal</w:t>
            </w:r>
            <w:r>
              <w:rPr>
                <w:rFonts w:cs="Calibri"/>
                <w:sz w:val="20"/>
                <w:szCs w:val="20"/>
                <w:lang w:eastAsia="en-GB"/>
              </w:rPr>
              <w:t>,</w:t>
            </w:r>
            <w:r w:rsidR="00976007">
              <w:rPr>
                <w:rFonts w:cs="Calibri"/>
                <w:sz w:val="20"/>
                <w:szCs w:val="20"/>
                <w:lang w:eastAsia="en-GB"/>
              </w:rPr>
              <w:t xml:space="preserve"> de poca calidad y el grupo de mujeres de Sikilta no contaba con la </w:t>
            </w:r>
            <w:r>
              <w:rPr>
                <w:rFonts w:cs="Calibri"/>
                <w:sz w:val="20"/>
                <w:szCs w:val="20"/>
                <w:lang w:eastAsia="en-GB"/>
              </w:rPr>
              <w:t>experiencia</w:t>
            </w:r>
            <w:r w:rsidR="00976007">
              <w:rPr>
                <w:rFonts w:cs="Calibri"/>
                <w:sz w:val="20"/>
                <w:szCs w:val="20"/>
                <w:lang w:eastAsia="en-GB"/>
              </w:rPr>
              <w:t xml:space="preserve"> y no desarrollaban productos de tuno ya que no contaban con la técnica para esto.</w:t>
            </w:r>
            <w:r>
              <w:rPr>
                <w:rFonts w:cs="Calibri"/>
                <w:sz w:val="20"/>
                <w:szCs w:val="20"/>
                <w:lang w:eastAsia="en-GB"/>
              </w:rPr>
              <w:t xml:space="preserve"> Lo cual no contaban con una diversificación para el desarrollo de acciones en sus organizaciones. Sin embargo a través del FFF se ha venido mejorando para el desarrollo y mejoramiento de la calidad de sus productos e integrándolas a otro tipo de producción.</w:t>
            </w:r>
          </w:p>
          <w:p w:rsidR="006F063A" w:rsidRDefault="006F063A" w:rsidP="006F063A">
            <w:pPr>
              <w:spacing w:after="0" w:line="240" w:lineRule="auto"/>
              <w:rPr>
                <w:rFonts w:cs="Calibri"/>
                <w:sz w:val="20"/>
                <w:szCs w:val="20"/>
                <w:lang w:eastAsia="en-GB"/>
              </w:rPr>
            </w:pPr>
          </w:p>
          <w:p w:rsidR="00FC0E10" w:rsidRPr="006B3A98" w:rsidRDefault="00976007" w:rsidP="006F063A">
            <w:pPr>
              <w:spacing w:after="0" w:line="240" w:lineRule="auto"/>
              <w:rPr>
                <w:rFonts w:cs="Calibri"/>
                <w:sz w:val="20"/>
                <w:szCs w:val="20"/>
              </w:rPr>
            </w:pPr>
            <w:r>
              <w:rPr>
                <w:rFonts w:cs="Calibri"/>
                <w:sz w:val="20"/>
                <w:szCs w:val="20"/>
                <w:lang w:eastAsia="en-GB"/>
              </w:rPr>
              <w:t xml:space="preserve">Por su parte las mujeres mestizas no generaban ningún producto pero si buscaban alternativas para apoyarse y diversificar su producción. Algunas </w:t>
            </w:r>
            <w:r w:rsidR="006F063A">
              <w:rPr>
                <w:rFonts w:cs="Calibri"/>
                <w:sz w:val="20"/>
                <w:szCs w:val="20"/>
                <w:lang w:eastAsia="en-GB"/>
              </w:rPr>
              <w:t>tenían</w:t>
            </w:r>
            <w:r>
              <w:rPr>
                <w:rFonts w:cs="Calibri"/>
                <w:sz w:val="20"/>
                <w:szCs w:val="20"/>
                <w:lang w:eastAsia="en-GB"/>
              </w:rPr>
              <w:t xml:space="preserve"> ganado menos y granjas de gallina</w:t>
            </w:r>
            <w:r w:rsidR="006F063A">
              <w:rPr>
                <w:rFonts w:cs="Calibri"/>
                <w:sz w:val="20"/>
                <w:szCs w:val="20"/>
                <w:lang w:eastAsia="en-GB"/>
              </w:rPr>
              <w:t>.</w:t>
            </w:r>
            <w:r>
              <w:rPr>
                <w:rFonts w:cs="Calibri"/>
                <w:sz w:val="20"/>
                <w:szCs w:val="20"/>
                <w:lang w:eastAsia="en-GB"/>
              </w:rPr>
              <w:t xml:space="preserve"> </w:t>
            </w:r>
            <w:r w:rsidR="006F063A">
              <w:rPr>
                <w:rFonts w:cs="Calibri"/>
                <w:sz w:val="20"/>
                <w:szCs w:val="20"/>
                <w:lang w:eastAsia="en-GB"/>
              </w:rPr>
              <w:t>A</w:t>
            </w:r>
            <w:r>
              <w:rPr>
                <w:rFonts w:cs="Calibri"/>
                <w:sz w:val="20"/>
                <w:szCs w:val="20"/>
                <w:lang w:eastAsia="en-GB"/>
              </w:rPr>
              <w:t>demás de hortalizas que le ayudaban en su alimentación familiar.</w:t>
            </w:r>
          </w:p>
        </w:tc>
      </w:tr>
      <w:tr w:rsidR="00FC0E10" w:rsidRPr="00626806" w:rsidTr="00615CB1">
        <w:tc>
          <w:tcPr>
            <w:tcW w:w="2309" w:type="dxa"/>
            <w:vMerge/>
            <w:shd w:val="clear" w:color="auto" w:fill="99CCFF"/>
          </w:tcPr>
          <w:p w:rsidR="00FC0E10" w:rsidRPr="006B3A98" w:rsidRDefault="00FC0E10" w:rsidP="009E34ED">
            <w:pPr>
              <w:spacing w:after="0" w:line="240" w:lineRule="auto"/>
              <w:ind w:left="175" w:hanging="175"/>
              <w:rPr>
                <w:rFonts w:cs="Calibri"/>
                <w:sz w:val="20"/>
                <w:szCs w:val="20"/>
                <w:lang w:eastAsia="en-GB"/>
              </w:rPr>
            </w:pPr>
          </w:p>
        </w:tc>
        <w:tc>
          <w:tcPr>
            <w:tcW w:w="2902" w:type="dxa"/>
            <w:shd w:val="clear" w:color="auto" w:fill="99CCFF"/>
          </w:tcPr>
          <w:p w:rsidR="00FC0E10" w:rsidRPr="006B3A98" w:rsidRDefault="00FC0E10" w:rsidP="00E843BE">
            <w:pPr>
              <w:spacing w:after="0" w:line="240" w:lineRule="auto"/>
              <w:rPr>
                <w:rFonts w:cs="Calibri"/>
                <w:i/>
                <w:sz w:val="20"/>
                <w:szCs w:val="20"/>
                <w:lang w:eastAsia="en-GB"/>
              </w:rPr>
            </w:pPr>
            <w:r w:rsidRPr="00AA42B7">
              <w:rPr>
                <w:rFonts w:cs="Calibri"/>
                <w:i/>
                <w:sz w:val="20"/>
                <w:szCs w:val="20"/>
                <w:lang w:val="en-US"/>
              </w:rPr>
              <w:t xml:space="preserve">How many forest farm producer organisations are now </w:t>
            </w:r>
            <w:r w:rsidRPr="00AA42B7">
              <w:rPr>
                <w:rFonts w:cs="Calibri"/>
                <w:b/>
                <w:i/>
                <w:sz w:val="20"/>
                <w:szCs w:val="20"/>
                <w:lang w:val="en-US"/>
              </w:rPr>
              <w:t xml:space="preserve">accessing new finance </w:t>
            </w:r>
            <w:r w:rsidRPr="00AA42B7">
              <w:rPr>
                <w:rFonts w:cs="Calibri"/>
                <w:i/>
                <w:sz w:val="20"/>
                <w:szCs w:val="20"/>
                <w:lang w:val="en-US"/>
              </w:rPr>
              <w:t xml:space="preserve">through the work of the FFF (broken down into male </w:t>
            </w:r>
            <w:r w:rsidRPr="00615CB1">
              <w:rPr>
                <w:rFonts w:cs="Calibri"/>
                <w:i/>
                <w:sz w:val="20"/>
                <w:szCs w:val="20"/>
                <w:lang w:val="en-US"/>
              </w:rPr>
              <w:t xml:space="preserve">and female members)? </w:t>
            </w:r>
            <w:r w:rsidRPr="006B3A98">
              <w:rPr>
                <w:rFonts w:cs="Calibri"/>
                <w:i/>
                <w:sz w:val="20"/>
                <w:szCs w:val="20"/>
              </w:rPr>
              <w:t xml:space="preserve">(OI2.2) </w:t>
            </w:r>
          </w:p>
        </w:tc>
        <w:tc>
          <w:tcPr>
            <w:tcW w:w="8323" w:type="dxa"/>
            <w:shd w:val="clear" w:color="auto" w:fill="99CCFF"/>
          </w:tcPr>
          <w:p w:rsidR="00FC0E10" w:rsidRPr="00626806" w:rsidRDefault="00626806" w:rsidP="00E843BE">
            <w:pPr>
              <w:spacing w:after="0" w:line="240" w:lineRule="auto"/>
              <w:rPr>
                <w:rFonts w:cs="Calibri"/>
                <w:sz w:val="20"/>
                <w:szCs w:val="20"/>
                <w:lang w:val="es-NI"/>
              </w:rPr>
            </w:pPr>
            <w:r>
              <w:rPr>
                <w:rFonts w:cs="Calibri"/>
                <w:sz w:val="20"/>
                <w:szCs w:val="20"/>
              </w:rPr>
              <w:t xml:space="preserve">Las mujeres Mayangan no pueden acceder a ningún financiamiento por lo requisitos que la banca local y nacional les exige. </w:t>
            </w:r>
            <w:r w:rsidRPr="00AA42B7">
              <w:rPr>
                <w:rFonts w:cs="Calibri"/>
                <w:sz w:val="20"/>
                <w:szCs w:val="20"/>
                <w:lang w:val="es-NI"/>
              </w:rPr>
              <w:t xml:space="preserve">Además que alguna no cuentan con su personería jurídica. </w:t>
            </w:r>
            <w:r w:rsidRPr="00626806">
              <w:rPr>
                <w:rFonts w:cs="Calibri"/>
                <w:sz w:val="20"/>
                <w:szCs w:val="20"/>
                <w:lang w:val="es-NI"/>
              </w:rPr>
              <w:t>Por su parte las mujeres mestizas también tienen su limitante para accede</w:t>
            </w:r>
            <w:r>
              <w:rPr>
                <w:rFonts w:cs="Calibri"/>
                <w:sz w:val="20"/>
                <w:szCs w:val="20"/>
                <w:lang w:val="es-NI"/>
              </w:rPr>
              <w:t>r</w:t>
            </w:r>
            <w:r w:rsidRPr="00626806">
              <w:rPr>
                <w:rFonts w:cs="Calibri"/>
                <w:sz w:val="20"/>
                <w:szCs w:val="20"/>
                <w:lang w:val="es-NI"/>
              </w:rPr>
              <w:t xml:space="preserve"> al crédito.</w:t>
            </w:r>
          </w:p>
        </w:tc>
      </w:tr>
      <w:tr w:rsidR="00FC0E10" w:rsidRPr="006B3A98" w:rsidTr="00615CB1">
        <w:tc>
          <w:tcPr>
            <w:tcW w:w="2309" w:type="dxa"/>
            <w:vMerge w:val="restart"/>
          </w:tcPr>
          <w:p w:rsidR="00FC0E10" w:rsidRPr="00626806" w:rsidRDefault="00FC0E10" w:rsidP="009E34ED">
            <w:pPr>
              <w:spacing w:after="0" w:line="240" w:lineRule="auto"/>
              <w:ind w:left="175" w:hanging="175"/>
              <w:rPr>
                <w:rFonts w:cs="Calibri"/>
                <w:sz w:val="20"/>
                <w:szCs w:val="20"/>
                <w:lang w:val="en-US" w:eastAsia="en-GB"/>
              </w:rPr>
            </w:pPr>
            <w:r w:rsidRPr="00626806">
              <w:rPr>
                <w:rFonts w:cs="Calibri"/>
                <w:sz w:val="20"/>
                <w:szCs w:val="20"/>
                <w:lang w:val="en-US" w:eastAsia="en-GB"/>
              </w:rPr>
              <w:t>Output 2.1</w:t>
            </w:r>
          </w:p>
          <w:p w:rsidR="00FC0E10" w:rsidRPr="00615CB1" w:rsidRDefault="00FC0E10" w:rsidP="009E34ED">
            <w:pPr>
              <w:spacing w:after="0" w:line="240" w:lineRule="auto"/>
              <w:ind w:left="29" w:hanging="4"/>
              <w:rPr>
                <w:rFonts w:cs="Calibri"/>
                <w:i/>
                <w:sz w:val="20"/>
                <w:szCs w:val="20"/>
                <w:lang w:val="en-US" w:eastAsia="en-GB"/>
              </w:rPr>
            </w:pPr>
            <w:r w:rsidRPr="00626806">
              <w:rPr>
                <w:rFonts w:cs="Calibri"/>
                <w:i/>
                <w:sz w:val="20"/>
                <w:szCs w:val="20"/>
                <w:lang w:val="en-US" w:eastAsia="en-GB"/>
              </w:rPr>
              <w:t xml:space="preserve">Producer organizations know about business </w:t>
            </w:r>
            <w:r w:rsidRPr="00615CB1">
              <w:rPr>
                <w:rFonts w:cs="Calibri"/>
                <w:i/>
                <w:sz w:val="20"/>
                <w:szCs w:val="20"/>
                <w:lang w:val="en-US" w:eastAsia="en-GB"/>
              </w:rPr>
              <w:t>and can access finance</w:t>
            </w:r>
          </w:p>
        </w:tc>
        <w:tc>
          <w:tcPr>
            <w:tcW w:w="2902" w:type="dxa"/>
            <w:tcBorders>
              <w:top w:val="single" w:sz="4" w:space="0" w:color="auto"/>
              <w:bottom w:val="single" w:sz="4" w:space="0" w:color="auto"/>
              <w:right w:val="single" w:sz="4" w:space="0" w:color="auto"/>
            </w:tcBorders>
          </w:tcPr>
          <w:p w:rsidR="00FC0E10" w:rsidRPr="00615CB1" w:rsidRDefault="00FC0E10" w:rsidP="009E34ED">
            <w:pPr>
              <w:spacing w:after="0" w:line="240" w:lineRule="auto"/>
              <w:rPr>
                <w:rFonts w:cs="Calibri"/>
                <w:sz w:val="20"/>
                <w:szCs w:val="20"/>
                <w:lang w:val="en-US"/>
              </w:rPr>
            </w:pPr>
            <w:r w:rsidRPr="00615CB1">
              <w:rPr>
                <w:rFonts w:cs="Calibri"/>
                <w:sz w:val="20"/>
                <w:szCs w:val="20"/>
                <w:lang w:val="en-US"/>
              </w:rPr>
              <w:t xml:space="preserve">Following FFF intervention, what is the perception of forest farm producers of their improved </w:t>
            </w:r>
            <w:r w:rsidRPr="00615CB1">
              <w:rPr>
                <w:rFonts w:cs="Calibri"/>
                <w:b/>
                <w:sz w:val="20"/>
                <w:szCs w:val="20"/>
                <w:lang w:val="en-US"/>
              </w:rPr>
              <w:t>ability to access markets</w:t>
            </w:r>
            <w:r w:rsidRPr="00615CB1">
              <w:rPr>
                <w:rFonts w:cs="Calibri"/>
                <w:sz w:val="20"/>
                <w:szCs w:val="20"/>
                <w:lang w:val="en-US"/>
              </w:rPr>
              <w:t xml:space="preserve"> (I2.1.1)</w:t>
            </w:r>
          </w:p>
        </w:tc>
        <w:tc>
          <w:tcPr>
            <w:tcW w:w="8323" w:type="dxa"/>
            <w:tcBorders>
              <w:top w:val="single" w:sz="4" w:space="0" w:color="auto"/>
              <w:bottom w:val="single" w:sz="4" w:space="0" w:color="auto"/>
              <w:right w:val="single" w:sz="4" w:space="0" w:color="auto"/>
            </w:tcBorders>
          </w:tcPr>
          <w:p w:rsidR="00FC0E10" w:rsidRPr="006B3A98" w:rsidRDefault="00626806" w:rsidP="0028428F">
            <w:pPr>
              <w:spacing w:after="0" w:line="240" w:lineRule="auto"/>
              <w:jc w:val="both"/>
              <w:rPr>
                <w:rFonts w:cs="Calibri"/>
                <w:sz w:val="20"/>
                <w:szCs w:val="20"/>
              </w:rPr>
            </w:pPr>
            <w:r>
              <w:rPr>
                <w:rFonts w:cs="Calibri"/>
                <w:sz w:val="20"/>
                <w:szCs w:val="20"/>
              </w:rPr>
              <w:t xml:space="preserve">Para el caso de las organizaciones de mujeres mayangna </w:t>
            </w:r>
            <w:r w:rsidR="00D905B5">
              <w:rPr>
                <w:rFonts w:cs="Calibri"/>
                <w:sz w:val="20"/>
                <w:szCs w:val="20"/>
              </w:rPr>
              <w:t xml:space="preserve">el </w:t>
            </w:r>
            <w:r>
              <w:rPr>
                <w:rFonts w:cs="Calibri"/>
                <w:sz w:val="20"/>
                <w:szCs w:val="20"/>
              </w:rPr>
              <w:t xml:space="preserve">acceso </w:t>
            </w:r>
            <w:r w:rsidR="00D905B5">
              <w:rPr>
                <w:rFonts w:cs="Calibri"/>
                <w:sz w:val="20"/>
                <w:szCs w:val="20"/>
              </w:rPr>
              <w:t xml:space="preserve">es muy </w:t>
            </w:r>
            <w:r>
              <w:rPr>
                <w:rFonts w:cs="Calibri"/>
                <w:sz w:val="20"/>
                <w:szCs w:val="20"/>
              </w:rPr>
              <w:t>limitado para las mercado local y no frecuentemente</w:t>
            </w:r>
            <w:r w:rsidR="00D905B5">
              <w:rPr>
                <w:rFonts w:cs="Calibri"/>
                <w:sz w:val="20"/>
                <w:szCs w:val="20"/>
              </w:rPr>
              <w:t xml:space="preserve"> por la calidad del producto y porque no conocen el preciso real de su producto. Además que las ferias o eventos locales donde pueden vender su producto son muy esporádicas en el tiempo y ellas no cuentan con el recurso económico para su movilización.</w:t>
            </w:r>
          </w:p>
        </w:tc>
      </w:tr>
      <w:tr w:rsidR="00FC0E10" w:rsidRPr="006B3A98" w:rsidTr="00615CB1">
        <w:tc>
          <w:tcPr>
            <w:tcW w:w="2309" w:type="dxa"/>
            <w:vMerge/>
          </w:tcPr>
          <w:p w:rsidR="00FC0E10" w:rsidRPr="006B3A98" w:rsidRDefault="00FC0E10" w:rsidP="009E34ED">
            <w:pPr>
              <w:spacing w:after="0" w:line="240" w:lineRule="auto"/>
              <w:ind w:left="175" w:hanging="175"/>
              <w:rPr>
                <w:rFonts w:cs="Calibri"/>
                <w:sz w:val="20"/>
                <w:szCs w:val="20"/>
                <w:lang w:eastAsia="en-GB"/>
              </w:rPr>
            </w:pPr>
          </w:p>
        </w:tc>
        <w:tc>
          <w:tcPr>
            <w:tcW w:w="2902" w:type="dxa"/>
            <w:tcBorders>
              <w:top w:val="single" w:sz="4" w:space="0" w:color="auto"/>
              <w:bottom w:val="single" w:sz="4" w:space="0" w:color="auto"/>
              <w:right w:val="single" w:sz="4" w:space="0" w:color="auto"/>
            </w:tcBorders>
          </w:tcPr>
          <w:p w:rsidR="00FC0E10" w:rsidRPr="006B3A98" w:rsidRDefault="00FC0E10" w:rsidP="009E34ED">
            <w:pPr>
              <w:spacing w:after="0" w:line="240" w:lineRule="auto"/>
              <w:rPr>
                <w:rFonts w:cs="Calibri"/>
                <w:i/>
                <w:sz w:val="20"/>
                <w:szCs w:val="20"/>
                <w:lang w:eastAsia="en-GB"/>
              </w:rPr>
            </w:pPr>
            <w:r w:rsidRPr="00615CB1">
              <w:rPr>
                <w:rFonts w:cs="Calibri"/>
                <w:sz w:val="20"/>
                <w:szCs w:val="20"/>
                <w:lang w:val="en-US"/>
              </w:rPr>
              <w:t xml:space="preserve">How many </w:t>
            </w:r>
            <w:r w:rsidRPr="00615CB1">
              <w:rPr>
                <w:rFonts w:cs="Calibri"/>
                <w:b/>
                <w:sz w:val="20"/>
                <w:szCs w:val="20"/>
                <w:lang w:val="en-US"/>
              </w:rPr>
              <w:t>sustainable business plans</w:t>
            </w:r>
            <w:r w:rsidRPr="00615CB1">
              <w:rPr>
                <w:rFonts w:cs="Calibri"/>
                <w:sz w:val="20"/>
                <w:szCs w:val="20"/>
                <w:lang w:val="en-US"/>
              </w:rPr>
              <w:t xml:space="preserve"> were developed by forest farm producer organisations as a result of FFF activities? </w:t>
            </w:r>
            <w:r w:rsidRPr="006B3A98">
              <w:rPr>
                <w:rFonts w:cs="Calibri"/>
                <w:sz w:val="20"/>
                <w:szCs w:val="20"/>
              </w:rPr>
              <w:t>(I2.1.2)</w:t>
            </w:r>
          </w:p>
        </w:tc>
        <w:tc>
          <w:tcPr>
            <w:tcW w:w="8323" w:type="dxa"/>
            <w:tcBorders>
              <w:top w:val="single" w:sz="4" w:space="0" w:color="auto"/>
              <w:left w:val="single" w:sz="4" w:space="0" w:color="auto"/>
              <w:bottom w:val="single" w:sz="4" w:space="0" w:color="auto"/>
              <w:right w:val="single" w:sz="4" w:space="0" w:color="auto"/>
            </w:tcBorders>
          </w:tcPr>
          <w:p w:rsidR="00FC0E10" w:rsidRPr="006B3A98" w:rsidRDefault="00626806" w:rsidP="00FC0E10">
            <w:pPr>
              <w:spacing w:after="0" w:line="240" w:lineRule="auto"/>
              <w:rPr>
                <w:rFonts w:cs="Calibri"/>
                <w:sz w:val="20"/>
                <w:szCs w:val="20"/>
              </w:rPr>
            </w:pPr>
            <w:r>
              <w:rPr>
                <w:rFonts w:cs="Calibri"/>
                <w:sz w:val="20"/>
                <w:szCs w:val="20"/>
              </w:rPr>
              <w:t>Las organizaciones de mujeres mayangan y las organizaciones de mujeres mestizas no cuentan con ningún plan de negocio sostenible.</w:t>
            </w:r>
          </w:p>
        </w:tc>
      </w:tr>
      <w:tr w:rsidR="00FC0E10" w:rsidRPr="006B3A98" w:rsidTr="00615CB1">
        <w:trPr>
          <w:trHeight w:val="1034"/>
        </w:trPr>
        <w:tc>
          <w:tcPr>
            <w:tcW w:w="2309" w:type="dxa"/>
            <w:vMerge w:val="restart"/>
            <w:tcBorders>
              <w:top w:val="single" w:sz="4" w:space="0" w:color="auto"/>
              <w:left w:val="single" w:sz="4" w:space="0" w:color="auto"/>
              <w:right w:val="single" w:sz="4" w:space="0" w:color="auto"/>
            </w:tcBorders>
          </w:tcPr>
          <w:p w:rsidR="00FC0E10" w:rsidRPr="00615CB1" w:rsidRDefault="00FC0E10" w:rsidP="009E34ED">
            <w:pPr>
              <w:spacing w:after="0" w:line="240" w:lineRule="auto"/>
              <w:ind w:left="175" w:hanging="175"/>
              <w:rPr>
                <w:rFonts w:cs="Calibri"/>
                <w:sz w:val="20"/>
                <w:szCs w:val="20"/>
                <w:lang w:val="en-US" w:eastAsia="en-GB"/>
              </w:rPr>
            </w:pPr>
            <w:r w:rsidRPr="00615CB1">
              <w:rPr>
                <w:rFonts w:cs="Calibri"/>
                <w:sz w:val="20"/>
                <w:szCs w:val="20"/>
                <w:lang w:val="en-US" w:eastAsia="en-GB"/>
              </w:rPr>
              <w:t>Output 2.2</w:t>
            </w:r>
          </w:p>
          <w:p w:rsidR="00FC0E10" w:rsidRPr="00615CB1" w:rsidRDefault="00FC0E10" w:rsidP="009E34ED">
            <w:pPr>
              <w:spacing w:after="0" w:line="240" w:lineRule="auto"/>
              <w:ind w:left="29" w:hanging="4"/>
              <w:rPr>
                <w:rFonts w:cs="Calibri"/>
                <w:i/>
                <w:sz w:val="20"/>
                <w:szCs w:val="20"/>
                <w:lang w:val="en-US" w:eastAsia="en-GB"/>
              </w:rPr>
            </w:pPr>
            <w:r w:rsidRPr="00615CB1">
              <w:rPr>
                <w:rFonts w:cs="Calibri"/>
                <w:i/>
                <w:sz w:val="20"/>
                <w:szCs w:val="20"/>
                <w:lang w:val="en-US" w:eastAsia="en-GB"/>
              </w:rPr>
              <w:t xml:space="preserve">Establishment of services in support of small forest businesses </w:t>
            </w:r>
          </w:p>
        </w:tc>
        <w:tc>
          <w:tcPr>
            <w:tcW w:w="2902" w:type="dxa"/>
            <w:tcBorders>
              <w:top w:val="single" w:sz="4" w:space="0" w:color="auto"/>
              <w:left w:val="single" w:sz="4" w:space="0" w:color="auto"/>
              <w:bottom w:val="single" w:sz="4" w:space="0" w:color="auto"/>
              <w:right w:val="single" w:sz="4" w:space="0" w:color="auto"/>
            </w:tcBorders>
          </w:tcPr>
          <w:p w:rsidR="00FC0E10" w:rsidRPr="006B3A98" w:rsidRDefault="00FC0E10" w:rsidP="009E34ED">
            <w:pPr>
              <w:spacing w:after="0" w:line="240" w:lineRule="auto"/>
              <w:rPr>
                <w:rFonts w:cs="Calibri"/>
                <w:sz w:val="20"/>
                <w:szCs w:val="20"/>
              </w:rPr>
            </w:pPr>
            <w:r w:rsidRPr="00615CB1">
              <w:rPr>
                <w:rFonts w:cs="Calibri"/>
                <w:sz w:val="20"/>
                <w:szCs w:val="20"/>
                <w:lang w:val="en-US"/>
              </w:rPr>
              <w:t xml:space="preserve">How many new resources and / or actors have been linked or engaged for </w:t>
            </w:r>
            <w:r w:rsidRPr="00615CB1">
              <w:rPr>
                <w:rFonts w:cs="Calibri"/>
                <w:b/>
                <w:sz w:val="20"/>
                <w:szCs w:val="20"/>
                <w:lang w:val="en-US"/>
              </w:rPr>
              <w:t>service provision</w:t>
            </w:r>
            <w:r w:rsidRPr="00615CB1">
              <w:rPr>
                <w:rFonts w:cs="Calibri"/>
                <w:sz w:val="20"/>
                <w:szCs w:val="20"/>
                <w:lang w:val="en-US"/>
              </w:rPr>
              <w:t xml:space="preserve"> by forest farm producer organisations through the work of FFF? </w:t>
            </w:r>
            <w:r w:rsidRPr="006B3A98">
              <w:rPr>
                <w:rFonts w:cs="Calibri"/>
                <w:sz w:val="20"/>
                <w:szCs w:val="20"/>
              </w:rPr>
              <w:t>(I2.2.1)</w:t>
            </w:r>
          </w:p>
        </w:tc>
        <w:tc>
          <w:tcPr>
            <w:tcW w:w="8323" w:type="dxa"/>
            <w:tcBorders>
              <w:top w:val="single" w:sz="4" w:space="0" w:color="auto"/>
              <w:left w:val="single" w:sz="4" w:space="0" w:color="auto"/>
              <w:bottom w:val="single" w:sz="4" w:space="0" w:color="auto"/>
              <w:right w:val="single" w:sz="4" w:space="0" w:color="auto"/>
            </w:tcBorders>
          </w:tcPr>
          <w:p w:rsidR="00FC0E10" w:rsidRPr="006B3A98" w:rsidRDefault="00B336BA" w:rsidP="009E34ED">
            <w:pPr>
              <w:spacing w:after="0" w:line="240" w:lineRule="auto"/>
              <w:rPr>
                <w:rFonts w:cs="Calibri"/>
                <w:sz w:val="20"/>
                <w:szCs w:val="20"/>
              </w:rPr>
            </w:pPr>
            <w:r>
              <w:rPr>
                <w:rFonts w:cs="Calibri"/>
                <w:sz w:val="20"/>
                <w:szCs w:val="20"/>
              </w:rPr>
              <w:t>Las organizaciones no cuentan con esa capacidad de prestar servicios.</w:t>
            </w:r>
          </w:p>
        </w:tc>
      </w:tr>
      <w:tr w:rsidR="00FC0E10" w:rsidRPr="006B3A98" w:rsidTr="00615CB1">
        <w:trPr>
          <w:trHeight w:val="1034"/>
        </w:trPr>
        <w:tc>
          <w:tcPr>
            <w:tcW w:w="2309" w:type="dxa"/>
            <w:vMerge/>
            <w:tcBorders>
              <w:left w:val="single" w:sz="4" w:space="0" w:color="auto"/>
              <w:right w:val="single" w:sz="4" w:space="0" w:color="auto"/>
            </w:tcBorders>
          </w:tcPr>
          <w:p w:rsidR="00FC0E10" w:rsidRPr="006B3A98" w:rsidRDefault="00FC0E10" w:rsidP="009E34ED">
            <w:pPr>
              <w:spacing w:after="0" w:line="240" w:lineRule="auto"/>
              <w:ind w:left="175" w:hanging="175"/>
              <w:rPr>
                <w:rFonts w:cs="Calibri"/>
                <w:sz w:val="20"/>
                <w:szCs w:val="20"/>
                <w:lang w:eastAsia="en-GB"/>
              </w:rPr>
            </w:pPr>
          </w:p>
        </w:tc>
        <w:tc>
          <w:tcPr>
            <w:tcW w:w="2902" w:type="dxa"/>
            <w:tcBorders>
              <w:top w:val="single" w:sz="4" w:space="0" w:color="auto"/>
              <w:left w:val="single" w:sz="4" w:space="0" w:color="auto"/>
              <w:bottom w:val="single" w:sz="4" w:space="0" w:color="auto"/>
              <w:right w:val="single" w:sz="4" w:space="0" w:color="auto"/>
            </w:tcBorders>
          </w:tcPr>
          <w:p w:rsidR="00FC0E10" w:rsidRPr="006B3A98" w:rsidRDefault="00FC0E10" w:rsidP="009E34ED">
            <w:pPr>
              <w:spacing w:after="0" w:line="240" w:lineRule="auto"/>
              <w:rPr>
                <w:rFonts w:cs="Calibri"/>
                <w:sz w:val="20"/>
                <w:szCs w:val="20"/>
                <w:lang w:eastAsia="en-GB"/>
              </w:rPr>
            </w:pPr>
            <w:r w:rsidRPr="00615CB1">
              <w:rPr>
                <w:rFonts w:cs="Calibri"/>
                <w:sz w:val="20"/>
                <w:szCs w:val="20"/>
                <w:lang w:val="en-US"/>
              </w:rPr>
              <w:t xml:space="preserve">What is the </w:t>
            </w:r>
            <w:r w:rsidRPr="00615CB1">
              <w:rPr>
                <w:rFonts w:cs="Calibri"/>
                <w:b/>
                <w:sz w:val="20"/>
                <w:szCs w:val="20"/>
                <w:lang w:val="en-US"/>
              </w:rPr>
              <w:t>main type of service provision being offered</w:t>
            </w:r>
            <w:r w:rsidRPr="00615CB1">
              <w:rPr>
                <w:rFonts w:cs="Calibri"/>
                <w:sz w:val="20"/>
                <w:szCs w:val="20"/>
                <w:lang w:val="en-US"/>
              </w:rPr>
              <w:t xml:space="preserve"> to forest farm producer organisations? </w:t>
            </w:r>
            <w:r w:rsidRPr="006B3A98">
              <w:rPr>
                <w:rFonts w:cs="Calibri"/>
                <w:sz w:val="20"/>
                <w:szCs w:val="20"/>
              </w:rPr>
              <w:t>(how is this serving both men and women?) (I2.2.2)</w:t>
            </w:r>
          </w:p>
        </w:tc>
        <w:tc>
          <w:tcPr>
            <w:tcW w:w="8323" w:type="dxa"/>
            <w:tcBorders>
              <w:top w:val="single" w:sz="4" w:space="0" w:color="auto"/>
              <w:left w:val="single" w:sz="4" w:space="0" w:color="auto"/>
              <w:bottom w:val="single" w:sz="4" w:space="0" w:color="auto"/>
              <w:right w:val="single" w:sz="4" w:space="0" w:color="auto"/>
            </w:tcBorders>
          </w:tcPr>
          <w:p w:rsidR="00FC0E10" w:rsidRPr="00B336BA" w:rsidRDefault="00B336BA" w:rsidP="0028428F">
            <w:pPr>
              <w:spacing w:after="0" w:line="240" w:lineRule="auto"/>
              <w:jc w:val="both"/>
              <w:rPr>
                <w:rFonts w:cs="Calibri"/>
                <w:sz w:val="20"/>
                <w:szCs w:val="20"/>
              </w:rPr>
            </w:pPr>
            <w:r>
              <w:rPr>
                <w:rFonts w:cs="Calibri"/>
                <w:sz w:val="20"/>
                <w:szCs w:val="20"/>
              </w:rPr>
              <w:t xml:space="preserve">Las organizaciones Mayangna y mestizas son asistidas por las </w:t>
            </w:r>
            <w:r w:rsidR="00F2072B">
              <w:rPr>
                <w:rFonts w:cs="Calibri"/>
                <w:sz w:val="20"/>
                <w:szCs w:val="20"/>
              </w:rPr>
              <w:t>oficinas</w:t>
            </w:r>
            <w:r>
              <w:rPr>
                <w:rFonts w:cs="Calibri"/>
                <w:sz w:val="20"/>
                <w:szCs w:val="20"/>
              </w:rPr>
              <w:t xml:space="preserve"> de gobierno a nivel local. Para el tema de asociatividad y </w:t>
            </w:r>
            <w:r w:rsidR="00F2072B">
              <w:rPr>
                <w:rFonts w:cs="Calibri"/>
                <w:sz w:val="20"/>
                <w:szCs w:val="20"/>
              </w:rPr>
              <w:t>fortalecimiento</w:t>
            </w:r>
            <w:r>
              <w:rPr>
                <w:rFonts w:cs="Calibri"/>
                <w:sz w:val="20"/>
                <w:szCs w:val="20"/>
              </w:rPr>
              <w:t xml:space="preserve"> de capacidades lo realiza el MEFCCA para el tema organizativo,</w:t>
            </w:r>
            <w:r w:rsidR="00F2072B">
              <w:rPr>
                <w:rFonts w:cs="Calibri"/>
                <w:sz w:val="20"/>
                <w:szCs w:val="20"/>
              </w:rPr>
              <w:t xml:space="preserve"> </w:t>
            </w:r>
            <w:r>
              <w:rPr>
                <w:rFonts w:cs="Calibri"/>
                <w:sz w:val="20"/>
                <w:szCs w:val="20"/>
              </w:rPr>
              <w:t xml:space="preserve">fortalecimiento de capacidades y </w:t>
            </w:r>
            <w:r w:rsidR="00261B65">
              <w:rPr>
                <w:rFonts w:cs="Calibri"/>
                <w:sz w:val="20"/>
                <w:szCs w:val="20"/>
              </w:rPr>
              <w:t>foresterí</w:t>
            </w:r>
            <w:r w:rsidR="00F2072B">
              <w:rPr>
                <w:rFonts w:cs="Calibri"/>
                <w:sz w:val="20"/>
                <w:szCs w:val="20"/>
              </w:rPr>
              <w:t xml:space="preserve">a comunitaria el INAFOR. </w:t>
            </w:r>
            <w:r w:rsidR="00261B65">
              <w:rPr>
                <w:rFonts w:cs="Calibri"/>
                <w:sz w:val="20"/>
                <w:szCs w:val="20"/>
              </w:rPr>
              <w:t>Así</w:t>
            </w:r>
            <w:r w:rsidR="00F2072B">
              <w:rPr>
                <w:rFonts w:cs="Calibri"/>
                <w:sz w:val="20"/>
                <w:szCs w:val="20"/>
              </w:rPr>
              <w:t xml:space="preserve"> mismo la universidad a nivel local también </w:t>
            </w:r>
            <w:r w:rsidR="0028428F">
              <w:rPr>
                <w:rFonts w:cs="Calibri"/>
                <w:sz w:val="20"/>
                <w:szCs w:val="20"/>
              </w:rPr>
              <w:t xml:space="preserve">brindan </w:t>
            </w:r>
            <w:r w:rsidR="00F2072B">
              <w:rPr>
                <w:rFonts w:cs="Calibri"/>
                <w:sz w:val="20"/>
                <w:szCs w:val="20"/>
              </w:rPr>
              <w:t>servicios para fortalecer capacidades a los productores y productoras y organizaciones de mujeres Mayangna.</w:t>
            </w:r>
          </w:p>
        </w:tc>
      </w:tr>
      <w:tr w:rsidR="00FC0E10" w:rsidRPr="006B3A98" w:rsidTr="00615CB1">
        <w:tc>
          <w:tcPr>
            <w:tcW w:w="2309" w:type="dxa"/>
            <w:vMerge w:val="restart"/>
            <w:tcBorders>
              <w:top w:val="single" w:sz="4" w:space="0" w:color="auto"/>
              <w:left w:val="single" w:sz="4" w:space="0" w:color="auto"/>
              <w:right w:val="single" w:sz="4" w:space="0" w:color="auto"/>
            </w:tcBorders>
          </w:tcPr>
          <w:p w:rsidR="00FC0E10" w:rsidRPr="00AA42B7" w:rsidRDefault="00FC0E10" w:rsidP="009E34ED">
            <w:pPr>
              <w:spacing w:after="0" w:line="240" w:lineRule="auto"/>
              <w:ind w:left="175" w:hanging="175"/>
              <w:rPr>
                <w:rFonts w:cs="Calibri"/>
                <w:sz w:val="20"/>
                <w:szCs w:val="20"/>
                <w:lang w:val="en-US" w:eastAsia="en-GB"/>
              </w:rPr>
            </w:pPr>
            <w:r w:rsidRPr="00AA42B7">
              <w:rPr>
                <w:rFonts w:cs="Calibri"/>
                <w:sz w:val="20"/>
                <w:szCs w:val="20"/>
                <w:lang w:val="en-US" w:eastAsia="en-GB"/>
              </w:rPr>
              <w:t>Output 2.3</w:t>
            </w:r>
          </w:p>
          <w:p w:rsidR="00FC0E10" w:rsidRPr="00615CB1" w:rsidRDefault="00FC0E10" w:rsidP="009E34ED">
            <w:pPr>
              <w:spacing w:after="0" w:line="240" w:lineRule="auto"/>
              <w:ind w:left="29" w:hanging="4"/>
              <w:rPr>
                <w:rFonts w:cs="Calibri"/>
                <w:i/>
                <w:sz w:val="20"/>
                <w:szCs w:val="20"/>
                <w:lang w:val="en-US" w:eastAsia="en-GB"/>
              </w:rPr>
            </w:pPr>
            <w:r w:rsidRPr="00AA42B7">
              <w:rPr>
                <w:rFonts w:cs="Calibri"/>
                <w:i/>
                <w:sz w:val="20"/>
                <w:szCs w:val="20"/>
                <w:lang w:val="en-US" w:eastAsia="en-GB"/>
              </w:rPr>
              <w:t>Experience sharing between producer organizations in-coun</w:t>
            </w:r>
            <w:r w:rsidRPr="00615CB1">
              <w:rPr>
                <w:rFonts w:cs="Calibri"/>
                <w:i/>
                <w:sz w:val="20"/>
                <w:szCs w:val="20"/>
                <w:lang w:val="en-US" w:eastAsia="en-GB"/>
              </w:rPr>
              <w:t>try</w:t>
            </w:r>
          </w:p>
        </w:tc>
        <w:tc>
          <w:tcPr>
            <w:tcW w:w="2902" w:type="dxa"/>
            <w:tcBorders>
              <w:top w:val="single" w:sz="4" w:space="0" w:color="auto"/>
              <w:left w:val="single" w:sz="4" w:space="0" w:color="auto"/>
              <w:bottom w:val="single" w:sz="4" w:space="0" w:color="auto"/>
              <w:right w:val="single" w:sz="4" w:space="0" w:color="auto"/>
            </w:tcBorders>
          </w:tcPr>
          <w:p w:rsidR="00FC0E10" w:rsidRPr="006B3A98" w:rsidRDefault="00FC0E10" w:rsidP="009E34ED">
            <w:pPr>
              <w:spacing w:after="0" w:line="240" w:lineRule="auto"/>
              <w:rPr>
                <w:rFonts w:cs="Calibri"/>
                <w:sz w:val="20"/>
                <w:szCs w:val="20"/>
              </w:rPr>
            </w:pPr>
            <w:r w:rsidRPr="00615CB1">
              <w:rPr>
                <w:rFonts w:cs="Calibri"/>
                <w:sz w:val="20"/>
                <w:szCs w:val="20"/>
                <w:lang w:val="en-US"/>
              </w:rPr>
              <w:t>Describe highlights from any</w:t>
            </w:r>
            <w:r w:rsidRPr="00615CB1">
              <w:rPr>
                <w:rFonts w:cs="Calibri"/>
                <w:b/>
                <w:sz w:val="20"/>
                <w:szCs w:val="20"/>
                <w:lang w:val="en-US"/>
              </w:rPr>
              <w:t xml:space="preserve"> in-country exchange visits</w:t>
            </w:r>
            <w:r w:rsidRPr="00615CB1">
              <w:rPr>
                <w:rFonts w:cs="Calibri"/>
                <w:sz w:val="20"/>
                <w:szCs w:val="20"/>
                <w:lang w:val="en-US"/>
              </w:rPr>
              <w:t xml:space="preserve"> that forest farm producer organisations took part in? </w:t>
            </w:r>
            <w:r w:rsidRPr="006B3A98">
              <w:rPr>
                <w:rFonts w:cs="Calibri"/>
                <w:sz w:val="20"/>
                <w:szCs w:val="20"/>
              </w:rPr>
              <w:t>(I2.3.1)</w:t>
            </w:r>
          </w:p>
        </w:tc>
        <w:tc>
          <w:tcPr>
            <w:tcW w:w="8323" w:type="dxa"/>
            <w:tcBorders>
              <w:top w:val="single" w:sz="4" w:space="0" w:color="auto"/>
              <w:left w:val="single" w:sz="4" w:space="0" w:color="auto"/>
              <w:bottom w:val="single" w:sz="4" w:space="0" w:color="auto"/>
              <w:right w:val="single" w:sz="4" w:space="0" w:color="auto"/>
            </w:tcBorders>
          </w:tcPr>
          <w:p w:rsidR="00FC0E10" w:rsidRPr="006B3A98" w:rsidRDefault="00F2072B" w:rsidP="00F2072B">
            <w:pPr>
              <w:spacing w:after="0" w:line="240" w:lineRule="auto"/>
              <w:rPr>
                <w:rFonts w:cs="Calibri"/>
                <w:sz w:val="20"/>
                <w:szCs w:val="20"/>
              </w:rPr>
            </w:pPr>
            <w:r>
              <w:rPr>
                <w:rFonts w:cs="Calibri"/>
                <w:sz w:val="20"/>
                <w:szCs w:val="20"/>
              </w:rPr>
              <w:t xml:space="preserve">Se llevó a cabo un intercambio en Nicaragua con mujeres indígenas de Guatemala y Honduras. Este intercambio dio como resultado el poder iniciar un proceso de fortalecimiento de capacidades principalmente a las mujeres indígenas en la elaboración de los productos provenientes del tuno. Al igual que brindarles ideas para mejoras sus artesanías y poder entrar en proceso de diversificación de sus productos ya que ellas pudieron ver otro tipo de productos que podría ser combinado con el tuno. </w:t>
            </w:r>
            <w:r w:rsidR="000E372D">
              <w:rPr>
                <w:rFonts w:cs="Calibri"/>
                <w:sz w:val="20"/>
                <w:szCs w:val="20"/>
              </w:rPr>
              <w:t>Además las mujeres indígenas pudieron conocer del avance organizativos de otras mujeres indígenas.</w:t>
            </w:r>
          </w:p>
        </w:tc>
      </w:tr>
      <w:tr w:rsidR="00FC0E10" w:rsidRPr="006B3A98" w:rsidTr="00615CB1">
        <w:tc>
          <w:tcPr>
            <w:tcW w:w="2309" w:type="dxa"/>
            <w:vMerge/>
            <w:tcBorders>
              <w:left w:val="single" w:sz="4" w:space="0" w:color="auto"/>
              <w:right w:val="single" w:sz="4" w:space="0" w:color="auto"/>
            </w:tcBorders>
          </w:tcPr>
          <w:p w:rsidR="00FC0E10" w:rsidRPr="006B3A98" w:rsidRDefault="00FC0E10" w:rsidP="009E34ED">
            <w:pPr>
              <w:spacing w:after="0" w:line="240" w:lineRule="auto"/>
              <w:rPr>
                <w:rFonts w:cs="Calibri"/>
                <w:sz w:val="20"/>
                <w:szCs w:val="20"/>
                <w:lang w:eastAsia="en-GB"/>
              </w:rPr>
            </w:pPr>
          </w:p>
        </w:tc>
        <w:tc>
          <w:tcPr>
            <w:tcW w:w="2902" w:type="dxa"/>
            <w:tcBorders>
              <w:top w:val="single" w:sz="4" w:space="0" w:color="auto"/>
              <w:left w:val="single" w:sz="4" w:space="0" w:color="auto"/>
              <w:bottom w:val="single" w:sz="4" w:space="0" w:color="auto"/>
              <w:right w:val="single" w:sz="4" w:space="0" w:color="auto"/>
            </w:tcBorders>
          </w:tcPr>
          <w:p w:rsidR="00FC0E10" w:rsidRPr="006B3A98" w:rsidRDefault="00FC0E10" w:rsidP="009E34ED">
            <w:pPr>
              <w:spacing w:after="0" w:line="240" w:lineRule="auto"/>
              <w:rPr>
                <w:rFonts w:cs="Calibri"/>
                <w:i/>
                <w:sz w:val="20"/>
                <w:szCs w:val="20"/>
                <w:lang w:eastAsia="en-GB"/>
              </w:rPr>
            </w:pPr>
            <w:r w:rsidRPr="00AA42B7">
              <w:rPr>
                <w:rFonts w:cs="Calibri"/>
                <w:sz w:val="20"/>
                <w:szCs w:val="20"/>
                <w:lang w:val="en-US"/>
              </w:rPr>
              <w:t xml:space="preserve">What </w:t>
            </w:r>
            <w:r w:rsidRPr="00AA42B7">
              <w:rPr>
                <w:rFonts w:cs="Calibri"/>
                <w:b/>
                <w:sz w:val="20"/>
                <w:szCs w:val="20"/>
                <w:lang w:val="en-US"/>
              </w:rPr>
              <w:t>new practices, plans and systems adopted afterwards</w:t>
            </w:r>
            <w:r w:rsidRPr="00AA42B7">
              <w:rPr>
                <w:rFonts w:cs="Calibri"/>
                <w:sz w:val="20"/>
                <w:szCs w:val="20"/>
                <w:lang w:val="en-US"/>
              </w:rPr>
              <w:t xml:space="preserve"> were there from the pl</w:t>
            </w:r>
            <w:r w:rsidRPr="00615CB1">
              <w:rPr>
                <w:rFonts w:cs="Calibri"/>
                <w:sz w:val="20"/>
                <w:szCs w:val="20"/>
                <w:lang w:val="en-US"/>
              </w:rPr>
              <w:t xml:space="preserve">ace where they visited? </w:t>
            </w:r>
            <w:r w:rsidRPr="006B3A98">
              <w:rPr>
                <w:rFonts w:cs="Calibri"/>
                <w:sz w:val="20"/>
                <w:szCs w:val="20"/>
              </w:rPr>
              <w:t>(I2.3.2)</w:t>
            </w:r>
          </w:p>
        </w:tc>
        <w:tc>
          <w:tcPr>
            <w:tcW w:w="8323" w:type="dxa"/>
            <w:tcBorders>
              <w:top w:val="single" w:sz="4" w:space="0" w:color="auto"/>
              <w:left w:val="single" w:sz="4" w:space="0" w:color="auto"/>
              <w:bottom w:val="single" w:sz="4" w:space="0" w:color="auto"/>
              <w:right w:val="single" w:sz="4" w:space="0" w:color="auto"/>
            </w:tcBorders>
          </w:tcPr>
          <w:p w:rsidR="00FC0E10" w:rsidRPr="006B3A98" w:rsidRDefault="00261B65" w:rsidP="000E372D">
            <w:pPr>
              <w:spacing w:after="0" w:line="240" w:lineRule="auto"/>
              <w:jc w:val="both"/>
              <w:rPr>
                <w:rFonts w:cs="Calibri"/>
                <w:sz w:val="20"/>
                <w:szCs w:val="20"/>
              </w:rPr>
            </w:pPr>
            <w:r>
              <w:rPr>
                <w:rFonts w:cs="Calibri"/>
                <w:sz w:val="20"/>
                <w:szCs w:val="20"/>
              </w:rPr>
              <w:t xml:space="preserve">Iniciaron una comunicación entre </w:t>
            </w:r>
            <w:r w:rsidR="000E372D">
              <w:rPr>
                <w:rFonts w:cs="Calibri"/>
                <w:sz w:val="20"/>
                <w:szCs w:val="20"/>
              </w:rPr>
              <w:t xml:space="preserve"> organizaciones </w:t>
            </w:r>
            <w:r>
              <w:rPr>
                <w:rFonts w:cs="Calibri"/>
                <w:sz w:val="20"/>
                <w:szCs w:val="20"/>
              </w:rPr>
              <w:t xml:space="preserve">indígenas al igual que también demandaron el apoyo del FFF para contribuir </w:t>
            </w:r>
            <w:r w:rsidR="000E372D">
              <w:rPr>
                <w:rFonts w:cs="Calibri"/>
                <w:sz w:val="20"/>
                <w:szCs w:val="20"/>
              </w:rPr>
              <w:t>a mejorar sus productos de tuno y fortalecimiento organizativo.</w:t>
            </w:r>
          </w:p>
        </w:tc>
      </w:tr>
      <w:tr w:rsidR="00FC0E10" w:rsidRPr="00F5527B" w:rsidTr="00615CB1">
        <w:trPr>
          <w:trHeight w:val="402"/>
        </w:trPr>
        <w:tc>
          <w:tcPr>
            <w:tcW w:w="13534" w:type="dxa"/>
            <w:gridSpan w:val="3"/>
            <w:tcBorders>
              <w:top w:val="single" w:sz="4" w:space="0" w:color="auto"/>
              <w:left w:val="single" w:sz="4" w:space="0" w:color="auto"/>
              <w:bottom w:val="single" w:sz="4" w:space="0" w:color="auto"/>
              <w:right w:val="single" w:sz="4" w:space="0" w:color="auto"/>
            </w:tcBorders>
            <w:shd w:val="clear" w:color="auto" w:fill="FF6600"/>
          </w:tcPr>
          <w:p w:rsidR="00FC0E10" w:rsidRPr="006B3A98" w:rsidRDefault="00FC0E10" w:rsidP="009E34ED">
            <w:pPr>
              <w:spacing w:after="0" w:line="240" w:lineRule="auto"/>
              <w:jc w:val="center"/>
              <w:rPr>
                <w:rFonts w:cs="Calibri"/>
                <w:b/>
                <w:sz w:val="24"/>
                <w:szCs w:val="24"/>
                <w:lang w:val="sv-SE"/>
              </w:rPr>
            </w:pPr>
          </w:p>
          <w:p w:rsidR="00FC0E10" w:rsidRPr="00615CB1" w:rsidRDefault="00FC0E10" w:rsidP="009E34ED">
            <w:pPr>
              <w:spacing w:after="0" w:line="240" w:lineRule="auto"/>
              <w:jc w:val="center"/>
              <w:rPr>
                <w:rFonts w:cs="Calibri"/>
                <w:b/>
                <w:sz w:val="24"/>
                <w:szCs w:val="24"/>
                <w:lang w:val="en-US"/>
              </w:rPr>
            </w:pPr>
            <w:r w:rsidRPr="006B3A98">
              <w:rPr>
                <w:rFonts w:cs="Calibri"/>
                <w:b/>
                <w:sz w:val="24"/>
                <w:szCs w:val="24"/>
                <w:lang w:val="sv-SE"/>
              </w:rPr>
              <w:t xml:space="preserve">Pillar 2: </w:t>
            </w:r>
            <w:r w:rsidRPr="006B3A98">
              <w:rPr>
                <w:rFonts w:cs="Calibri"/>
                <w:b/>
                <w:sz w:val="24"/>
                <w:szCs w:val="24"/>
                <w:lang w:val="en-US"/>
              </w:rPr>
              <w:t xml:space="preserve">Catalyzing multi-sectorial policy platforms </w:t>
            </w:r>
          </w:p>
          <w:p w:rsidR="00FC0E10" w:rsidRPr="00615CB1" w:rsidRDefault="00FC0E10" w:rsidP="009E34ED">
            <w:pPr>
              <w:spacing w:after="0" w:line="240" w:lineRule="auto"/>
              <w:jc w:val="center"/>
              <w:rPr>
                <w:rFonts w:cs="Calibri"/>
                <w:sz w:val="20"/>
                <w:szCs w:val="20"/>
                <w:lang w:val="en-US"/>
              </w:rPr>
            </w:pPr>
          </w:p>
        </w:tc>
      </w:tr>
      <w:tr w:rsidR="00FC0E10" w:rsidRPr="006B3A98" w:rsidTr="00615CB1">
        <w:tc>
          <w:tcPr>
            <w:tcW w:w="2309" w:type="dxa"/>
            <w:tcBorders>
              <w:top w:val="single" w:sz="4" w:space="0" w:color="auto"/>
              <w:left w:val="single" w:sz="4" w:space="0" w:color="auto"/>
              <w:bottom w:val="single" w:sz="4" w:space="0" w:color="auto"/>
              <w:right w:val="single" w:sz="4" w:space="0" w:color="auto"/>
            </w:tcBorders>
            <w:shd w:val="clear" w:color="auto" w:fill="FFD966" w:themeFill="accent4" w:themeFillTint="99"/>
          </w:tcPr>
          <w:p w:rsidR="00FC0E10" w:rsidRPr="00615CB1" w:rsidRDefault="00FC0E10" w:rsidP="00590BB6">
            <w:pPr>
              <w:spacing w:after="0" w:line="240" w:lineRule="auto"/>
              <w:ind w:left="175" w:hanging="175"/>
              <w:rPr>
                <w:rFonts w:cs="Calibri"/>
                <w:sz w:val="20"/>
                <w:szCs w:val="20"/>
                <w:lang w:val="en-US" w:eastAsia="en-GB"/>
              </w:rPr>
            </w:pPr>
            <w:r w:rsidRPr="00615CB1">
              <w:rPr>
                <w:rFonts w:cs="Calibri"/>
                <w:sz w:val="20"/>
                <w:szCs w:val="20"/>
                <w:lang w:val="en-US" w:eastAsia="en-GB"/>
              </w:rPr>
              <w:t>Outcome 3:</w:t>
            </w:r>
          </w:p>
          <w:p w:rsidR="00FC0E10" w:rsidRPr="00615CB1" w:rsidRDefault="00FC0E10" w:rsidP="00590BB6">
            <w:pPr>
              <w:spacing w:after="0" w:line="240" w:lineRule="auto"/>
              <w:ind w:left="29" w:hanging="4"/>
              <w:rPr>
                <w:rFonts w:cs="Calibri"/>
                <w:i/>
                <w:sz w:val="20"/>
                <w:szCs w:val="20"/>
                <w:lang w:val="en-US" w:eastAsia="en-GB"/>
              </w:rPr>
            </w:pPr>
            <w:r w:rsidRPr="00615CB1">
              <w:rPr>
                <w:rFonts w:cs="Calibri"/>
                <w:i/>
                <w:sz w:val="20"/>
                <w:szCs w:val="20"/>
                <w:lang w:val="en-US" w:eastAsia="en-GB"/>
              </w:rPr>
              <w:t>Cross-sectorial policy coordination for sustainable forest and farm management</w:t>
            </w:r>
          </w:p>
        </w:tc>
        <w:tc>
          <w:tcPr>
            <w:tcW w:w="2902" w:type="dxa"/>
            <w:tcBorders>
              <w:top w:val="single" w:sz="4" w:space="0" w:color="auto"/>
              <w:left w:val="single" w:sz="4" w:space="0" w:color="auto"/>
              <w:bottom w:val="single" w:sz="4" w:space="0" w:color="auto"/>
              <w:right w:val="single" w:sz="4" w:space="0" w:color="auto"/>
            </w:tcBorders>
            <w:shd w:val="clear" w:color="auto" w:fill="FFD966" w:themeFill="accent4" w:themeFillTint="99"/>
          </w:tcPr>
          <w:p w:rsidR="00FC0E10" w:rsidRPr="00615CB1" w:rsidRDefault="00FC0E10" w:rsidP="00590BB6">
            <w:pPr>
              <w:rPr>
                <w:rFonts w:cs="Calibri"/>
                <w:sz w:val="20"/>
                <w:szCs w:val="20"/>
                <w:lang w:val="en-US"/>
              </w:rPr>
            </w:pPr>
            <w:r w:rsidRPr="00615CB1">
              <w:rPr>
                <w:rFonts w:cs="Calibri"/>
                <w:i/>
                <w:sz w:val="20"/>
                <w:szCs w:val="20"/>
                <w:lang w:val="en-US" w:eastAsia="en-GB"/>
              </w:rPr>
              <w:t xml:space="preserve">Indicator 3.1: # of </w:t>
            </w:r>
            <w:r w:rsidRPr="00615CB1">
              <w:rPr>
                <w:rFonts w:cs="Calibri"/>
                <w:b/>
                <w:i/>
                <w:sz w:val="20"/>
                <w:szCs w:val="20"/>
                <w:lang w:val="en-US" w:eastAsia="en-GB"/>
              </w:rPr>
              <w:t>new or changed policies, regulations, rules</w:t>
            </w:r>
            <w:r w:rsidRPr="00615CB1">
              <w:rPr>
                <w:rFonts w:cs="Calibri"/>
                <w:i/>
                <w:sz w:val="20"/>
                <w:szCs w:val="20"/>
                <w:lang w:val="en-US" w:eastAsia="en-GB"/>
              </w:rPr>
              <w:t xml:space="preserve"> enacted improving the national enabling environment and enhancing POs ability for SFM and livelihoods</w:t>
            </w:r>
          </w:p>
        </w:tc>
        <w:tc>
          <w:tcPr>
            <w:tcW w:w="8323" w:type="dxa"/>
            <w:shd w:val="clear" w:color="auto" w:fill="FFD966" w:themeFill="accent4" w:themeFillTint="99"/>
          </w:tcPr>
          <w:p w:rsidR="00356167" w:rsidRPr="006B3A98" w:rsidRDefault="00356167" w:rsidP="00356167">
            <w:pPr>
              <w:spacing w:after="0" w:line="240" w:lineRule="auto"/>
              <w:jc w:val="both"/>
              <w:rPr>
                <w:rFonts w:cs="Calibri"/>
                <w:sz w:val="20"/>
                <w:szCs w:val="20"/>
              </w:rPr>
            </w:pPr>
            <w:r>
              <w:rPr>
                <w:rFonts w:cs="Calibri"/>
                <w:sz w:val="20"/>
                <w:szCs w:val="20"/>
              </w:rPr>
              <w:t>La política de Gobierno de Nicaragua tiene la prioridad de fortalecer las capacidades de los pequeños y medianos productores y productoras. No se han realizado actualizaciones de políticas y normativas. Sin embargo la promoción del cooperativismo son factores prioritarios para aquellas organizaciones que deseen llevarlo a cabo</w:t>
            </w:r>
            <w:r w:rsidR="009E2FEE">
              <w:rPr>
                <w:rFonts w:cs="Calibri"/>
                <w:sz w:val="20"/>
                <w:szCs w:val="20"/>
              </w:rPr>
              <w:t xml:space="preserve"> además que es una línea que el gobierno apoya</w:t>
            </w:r>
            <w:r>
              <w:rPr>
                <w:rFonts w:cs="Calibri"/>
                <w:sz w:val="20"/>
                <w:szCs w:val="20"/>
              </w:rPr>
              <w:t xml:space="preserve">. </w:t>
            </w:r>
          </w:p>
          <w:p w:rsidR="00FC0E10" w:rsidRPr="006B3A98" w:rsidRDefault="00FC0E10" w:rsidP="00994C51">
            <w:pPr>
              <w:spacing w:after="0" w:line="240" w:lineRule="auto"/>
              <w:jc w:val="both"/>
              <w:rPr>
                <w:rFonts w:cs="Calibri"/>
                <w:sz w:val="20"/>
                <w:szCs w:val="20"/>
              </w:rPr>
            </w:pPr>
          </w:p>
        </w:tc>
      </w:tr>
      <w:tr w:rsidR="00FC0E10" w:rsidRPr="006B3A98" w:rsidTr="00615CB1">
        <w:tc>
          <w:tcPr>
            <w:tcW w:w="2309" w:type="dxa"/>
            <w:vMerge w:val="restart"/>
            <w:tcBorders>
              <w:top w:val="single" w:sz="4" w:space="0" w:color="auto"/>
              <w:left w:val="single" w:sz="4" w:space="0" w:color="auto"/>
              <w:right w:val="single" w:sz="4" w:space="0" w:color="auto"/>
            </w:tcBorders>
          </w:tcPr>
          <w:p w:rsidR="00FC0E10" w:rsidRPr="00615CB1" w:rsidRDefault="00FC0E10" w:rsidP="00590BB6">
            <w:pPr>
              <w:spacing w:after="0" w:line="240" w:lineRule="auto"/>
              <w:ind w:left="29" w:hanging="4"/>
              <w:rPr>
                <w:rFonts w:cs="Calibri"/>
                <w:sz w:val="20"/>
                <w:szCs w:val="20"/>
                <w:lang w:val="en-US" w:eastAsia="en-GB"/>
              </w:rPr>
            </w:pPr>
            <w:r w:rsidRPr="00615CB1">
              <w:rPr>
                <w:rFonts w:cs="Calibri"/>
                <w:sz w:val="20"/>
                <w:szCs w:val="20"/>
                <w:lang w:val="en-US" w:eastAsia="en-GB"/>
              </w:rPr>
              <w:t xml:space="preserve">Output 3.1 </w:t>
            </w:r>
            <w:r w:rsidRPr="00615CB1">
              <w:rPr>
                <w:rFonts w:cs="Calibri"/>
                <w:i/>
                <w:sz w:val="20"/>
                <w:szCs w:val="20"/>
                <w:lang w:val="en-US" w:eastAsia="en-GB"/>
              </w:rPr>
              <w:t>Establishment and coordination of multi-sectorial policy platforms</w:t>
            </w:r>
          </w:p>
          <w:p w:rsidR="00FC0E10" w:rsidRPr="00615CB1" w:rsidRDefault="00FC0E10" w:rsidP="00590BB6">
            <w:pPr>
              <w:spacing w:after="0" w:line="240" w:lineRule="auto"/>
              <w:ind w:left="175" w:hanging="175"/>
              <w:rPr>
                <w:rFonts w:cs="Calibri"/>
                <w:sz w:val="20"/>
                <w:szCs w:val="20"/>
                <w:lang w:val="en-US" w:eastAsia="en-GB"/>
              </w:rPr>
            </w:pPr>
          </w:p>
        </w:tc>
        <w:tc>
          <w:tcPr>
            <w:tcW w:w="2902" w:type="dxa"/>
            <w:tcBorders>
              <w:top w:val="single" w:sz="4" w:space="0" w:color="auto"/>
              <w:left w:val="single" w:sz="4" w:space="0" w:color="auto"/>
              <w:bottom w:val="single" w:sz="4" w:space="0" w:color="auto"/>
              <w:right w:val="single" w:sz="4" w:space="0" w:color="auto"/>
            </w:tcBorders>
          </w:tcPr>
          <w:p w:rsidR="00FC0E10" w:rsidRPr="006B3A98" w:rsidRDefault="00FC0E10" w:rsidP="00590BB6">
            <w:pPr>
              <w:spacing w:after="0" w:line="240" w:lineRule="auto"/>
              <w:rPr>
                <w:rFonts w:cs="Calibri"/>
                <w:sz w:val="20"/>
                <w:szCs w:val="20"/>
              </w:rPr>
            </w:pPr>
            <w:r w:rsidRPr="00615CB1">
              <w:rPr>
                <w:rFonts w:cs="Calibri"/>
                <w:sz w:val="20"/>
                <w:szCs w:val="20"/>
                <w:lang w:val="en-US"/>
              </w:rPr>
              <w:t xml:space="preserve">How many </w:t>
            </w:r>
            <w:r w:rsidRPr="00615CB1">
              <w:rPr>
                <w:rFonts w:cs="Calibri"/>
                <w:b/>
                <w:sz w:val="20"/>
                <w:szCs w:val="20"/>
                <w:lang w:val="en-US"/>
              </w:rPr>
              <w:t>multi-sectoral policy fora</w:t>
            </w:r>
            <w:r w:rsidRPr="00615CB1">
              <w:rPr>
                <w:rFonts w:cs="Calibri"/>
                <w:sz w:val="20"/>
                <w:szCs w:val="20"/>
                <w:lang w:val="en-US"/>
              </w:rPr>
              <w:t xml:space="preserve"> have been established and or strengthened at country and regional levels? </w:t>
            </w:r>
            <w:r w:rsidRPr="006B3A98">
              <w:rPr>
                <w:rFonts w:cs="Calibri"/>
                <w:sz w:val="20"/>
                <w:szCs w:val="20"/>
              </w:rPr>
              <w:t>Please describe their names and main objectives. (I3.1.1)</w:t>
            </w:r>
          </w:p>
        </w:tc>
        <w:tc>
          <w:tcPr>
            <w:tcW w:w="8323" w:type="dxa"/>
            <w:tcBorders>
              <w:top w:val="single" w:sz="4" w:space="0" w:color="auto"/>
              <w:left w:val="single" w:sz="4" w:space="0" w:color="auto"/>
              <w:bottom w:val="single" w:sz="4" w:space="0" w:color="auto"/>
              <w:right w:val="single" w:sz="4" w:space="0" w:color="auto"/>
            </w:tcBorders>
          </w:tcPr>
          <w:p w:rsidR="00FC0E10" w:rsidRPr="006B3A98" w:rsidRDefault="000E39E7" w:rsidP="000E39E7">
            <w:pPr>
              <w:spacing w:after="0" w:line="240" w:lineRule="auto"/>
              <w:rPr>
                <w:rFonts w:cs="Calibri"/>
                <w:sz w:val="20"/>
                <w:szCs w:val="20"/>
              </w:rPr>
            </w:pPr>
            <w:r>
              <w:rPr>
                <w:rFonts w:cs="Calibri"/>
                <w:sz w:val="20"/>
                <w:szCs w:val="20"/>
              </w:rPr>
              <w:t xml:space="preserve">Foros no se han desarrolla a nivel local. Sin embargo, existente sesiones de trabajo de manera semanal en </w:t>
            </w:r>
            <w:r w:rsidR="00356167">
              <w:rPr>
                <w:rFonts w:cs="Calibri"/>
                <w:sz w:val="20"/>
                <w:szCs w:val="20"/>
              </w:rPr>
              <w:t xml:space="preserve">el Sistema </w:t>
            </w:r>
            <w:r w:rsidR="003C3718">
              <w:rPr>
                <w:rFonts w:cs="Calibri"/>
                <w:sz w:val="20"/>
                <w:szCs w:val="20"/>
              </w:rPr>
              <w:t xml:space="preserve">Autonómico de </w:t>
            </w:r>
            <w:r w:rsidR="00356167">
              <w:rPr>
                <w:rFonts w:cs="Calibri"/>
                <w:sz w:val="20"/>
                <w:szCs w:val="20"/>
              </w:rPr>
              <w:t xml:space="preserve">Consumo y Comercio el cual es una plataforma </w:t>
            </w:r>
            <w:r>
              <w:rPr>
                <w:rFonts w:cs="Calibri"/>
                <w:sz w:val="20"/>
                <w:szCs w:val="20"/>
              </w:rPr>
              <w:t xml:space="preserve">multisectorial </w:t>
            </w:r>
            <w:r w:rsidR="00356167">
              <w:rPr>
                <w:rFonts w:cs="Calibri"/>
                <w:sz w:val="20"/>
                <w:szCs w:val="20"/>
              </w:rPr>
              <w:t xml:space="preserve"> constituida por las distintas representaciones</w:t>
            </w:r>
            <w:r w:rsidR="00444E1B">
              <w:rPr>
                <w:rFonts w:cs="Calibri"/>
                <w:sz w:val="20"/>
                <w:szCs w:val="20"/>
              </w:rPr>
              <w:t xml:space="preserve"> del gobierno central a nivel local.</w:t>
            </w:r>
            <w:r w:rsidR="00356167">
              <w:rPr>
                <w:rFonts w:cs="Calibri"/>
                <w:sz w:val="20"/>
                <w:szCs w:val="20"/>
              </w:rPr>
              <w:t xml:space="preserve"> </w:t>
            </w:r>
            <w:r w:rsidR="00444E1B">
              <w:rPr>
                <w:rFonts w:cs="Calibri"/>
                <w:sz w:val="20"/>
                <w:szCs w:val="20"/>
              </w:rPr>
              <w:t xml:space="preserve"> Esta plataforma tiene como objetivo brinda atención a los productores y productoras mestizas</w:t>
            </w:r>
            <w:r w:rsidR="003C3718">
              <w:rPr>
                <w:rFonts w:cs="Calibri"/>
                <w:sz w:val="20"/>
                <w:szCs w:val="20"/>
              </w:rPr>
              <w:t xml:space="preserve"> e indígenas.</w:t>
            </w:r>
            <w:r w:rsidR="00444E1B">
              <w:rPr>
                <w:rFonts w:cs="Calibri"/>
                <w:sz w:val="20"/>
                <w:szCs w:val="20"/>
              </w:rPr>
              <w:t xml:space="preserve"> </w:t>
            </w:r>
            <w:r w:rsidR="003C3718">
              <w:rPr>
                <w:rFonts w:cs="Calibri"/>
                <w:sz w:val="20"/>
                <w:szCs w:val="20"/>
              </w:rPr>
              <w:t>A</w:t>
            </w:r>
            <w:r w:rsidR="00444E1B">
              <w:rPr>
                <w:rFonts w:cs="Calibri"/>
                <w:sz w:val="20"/>
                <w:szCs w:val="20"/>
              </w:rPr>
              <w:t>demás de atender a</w:t>
            </w:r>
            <w:r w:rsidR="003C3718">
              <w:rPr>
                <w:rFonts w:cs="Calibri"/>
                <w:sz w:val="20"/>
                <w:szCs w:val="20"/>
              </w:rPr>
              <w:t xml:space="preserve"> las organizaciones de mujeres M</w:t>
            </w:r>
            <w:r w:rsidR="00444E1B">
              <w:rPr>
                <w:rFonts w:cs="Calibri"/>
                <w:sz w:val="20"/>
                <w:szCs w:val="20"/>
              </w:rPr>
              <w:t>ayangna a sus demandas y fortalecer sus capacidades.</w:t>
            </w:r>
          </w:p>
        </w:tc>
      </w:tr>
      <w:tr w:rsidR="00FC0E10" w:rsidRPr="00615CB1" w:rsidTr="00615CB1">
        <w:tc>
          <w:tcPr>
            <w:tcW w:w="2309" w:type="dxa"/>
            <w:vMerge/>
            <w:tcBorders>
              <w:left w:val="single" w:sz="4" w:space="0" w:color="auto"/>
              <w:right w:val="single" w:sz="4" w:space="0" w:color="auto"/>
            </w:tcBorders>
          </w:tcPr>
          <w:p w:rsidR="00FC0E10" w:rsidRPr="006B3A98" w:rsidRDefault="00FC0E10" w:rsidP="00590BB6">
            <w:pPr>
              <w:spacing w:after="0" w:line="240" w:lineRule="auto"/>
              <w:ind w:left="175" w:hanging="175"/>
              <w:rPr>
                <w:rFonts w:cs="Calibri"/>
                <w:sz w:val="20"/>
                <w:szCs w:val="20"/>
                <w:lang w:eastAsia="en-GB"/>
              </w:rPr>
            </w:pPr>
          </w:p>
        </w:tc>
        <w:tc>
          <w:tcPr>
            <w:tcW w:w="2902" w:type="dxa"/>
            <w:tcBorders>
              <w:top w:val="single" w:sz="4" w:space="0" w:color="auto"/>
              <w:left w:val="single" w:sz="4" w:space="0" w:color="auto"/>
              <w:bottom w:val="single" w:sz="4" w:space="0" w:color="auto"/>
              <w:right w:val="single" w:sz="4" w:space="0" w:color="auto"/>
            </w:tcBorders>
          </w:tcPr>
          <w:p w:rsidR="00FC0E10" w:rsidRPr="00615CB1" w:rsidRDefault="00FC0E10" w:rsidP="00590BB6">
            <w:pPr>
              <w:spacing w:after="0" w:line="240" w:lineRule="auto"/>
              <w:rPr>
                <w:rFonts w:cs="Calibri"/>
                <w:i/>
                <w:sz w:val="20"/>
                <w:szCs w:val="20"/>
                <w:lang w:val="en-US" w:eastAsia="en-GB"/>
              </w:rPr>
            </w:pPr>
            <w:r w:rsidRPr="00AA42B7">
              <w:rPr>
                <w:rFonts w:cs="Calibri"/>
                <w:sz w:val="20"/>
                <w:szCs w:val="20"/>
                <w:lang w:val="en-US"/>
              </w:rPr>
              <w:t xml:space="preserve">What has been the </w:t>
            </w:r>
            <w:r w:rsidRPr="00AA42B7">
              <w:rPr>
                <w:rFonts w:cs="Calibri"/>
                <w:b/>
                <w:sz w:val="20"/>
                <w:szCs w:val="20"/>
                <w:lang w:val="en-US"/>
              </w:rPr>
              <w:t>nature and level of direct representation</w:t>
            </w:r>
            <w:r w:rsidRPr="00AA42B7">
              <w:rPr>
                <w:rFonts w:cs="Calibri"/>
                <w:sz w:val="20"/>
                <w:szCs w:val="20"/>
                <w:lang w:val="en-US"/>
              </w:rPr>
              <w:t xml:space="preserve"> by forest farm producer grou</w:t>
            </w:r>
            <w:r w:rsidRPr="00615CB1">
              <w:rPr>
                <w:rFonts w:cs="Calibri"/>
                <w:sz w:val="20"/>
                <w:szCs w:val="20"/>
                <w:lang w:val="en-US"/>
              </w:rPr>
              <w:t>p (female and male members) in key platforms (I3.1.2)</w:t>
            </w:r>
          </w:p>
        </w:tc>
        <w:tc>
          <w:tcPr>
            <w:tcW w:w="8323" w:type="dxa"/>
            <w:tcBorders>
              <w:top w:val="single" w:sz="4" w:space="0" w:color="auto"/>
              <w:left w:val="single" w:sz="4" w:space="0" w:color="auto"/>
              <w:bottom w:val="single" w:sz="4" w:space="0" w:color="auto"/>
              <w:right w:val="single" w:sz="4" w:space="0" w:color="auto"/>
            </w:tcBorders>
          </w:tcPr>
          <w:p w:rsidR="00FC0E10" w:rsidRPr="00615CB1" w:rsidRDefault="00420372" w:rsidP="00636309">
            <w:pPr>
              <w:spacing w:after="0" w:line="240" w:lineRule="auto"/>
              <w:jc w:val="both"/>
              <w:rPr>
                <w:rFonts w:cs="Calibri"/>
                <w:sz w:val="20"/>
                <w:szCs w:val="20"/>
              </w:rPr>
            </w:pPr>
            <w:r>
              <w:rPr>
                <w:rFonts w:cs="Calibri"/>
                <w:sz w:val="20"/>
                <w:szCs w:val="20"/>
              </w:rPr>
              <w:t xml:space="preserve">En esta plataforma </w:t>
            </w:r>
            <w:r w:rsidR="002863ED">
              <w:rPr>
                <w:rFonts w:cs="Calibri"/>
                <w:sz w:val="20"/>
                <w:szCs w:val="20"/>
              </w:rPr>
              <w:t xml:space="preserve">intersectorial del Sistema Autonómico de Consumo y Comercio </w:t>
            </w:r>
            <w:r>
              <w:rPr>
                <w:rFonts w:cs="Calibri"/>
                <w:sz w:val="20"/>
                <w:szCs w:val="20"/>
              </w:rPr>
              <w:t>la participación de los productores ha sido nula.</w:t>
            </w:r>
          </w:p>
        </w:tc>
      </w:tr>
      <w:tr w:rsidR="00FC0E10" w:rsidRPr="006B3A98" w:rsidTr="00615CB1">
        <w:tc>
          <w:tcPr>
            <w:tcW w:w="2309" w:type="dxa"/>
            <w:vMerge/>
            <w:tcBorders>
              <w:left w:val="single" w:sz="4" w:space="0" w:color="auto"/>
              <w:right w:val="single" w:sz="4" w:space="0" w:color="auto"/>
            </w:tcBorders>
          </w:tcPr>
          <w:p w:rsidR="00FC0E10" w:rsidRPr="00615CB1" w:rsidRDefault="00FC0E10" w:rsidP="00590BB6">
            <w:pPr>
              <w:spacing w:after="0" w:line="240" w:lineRule="auto"/>
              <w:ind w:left="175" w:hanging="175"/>
              <w:rPr>
                <w:rFonts w:cs="Calibri"/>
                <w:sz w:val="20"/>
                <w:szCs w:val="20"/>
                <w:lang w:eastAsia="en-GB"/>
              </w:rPr>
            </w:pPr>
          </w:p>
        </w:tc>
        <w:tc>
          <w:tcPr>
            <w:tcW w:w="2902" w:type="dxa"/>
            <w:tcBorders>
              <w:top w:val="single" w:sz="4" w:space="0" w:color="auto"/>
              <w:left w:val="single" w:sz="4" w:space="0" w:color="auto"/>
              <w:bottom w:val="single" w:sz="4" w:space="0" w:color="auto"/>
              <w:right w:val="single" w:sz="4" w:space="0" w:color="auto"/>
            </w:tcBorders>
          </w:tcPr>
          <w:p w:rsidR="00FC0E10" w:rsidRPr="006B3A98" w:rsidRDefault="00FC0E10" w:rsidP="00590BB6">
            <w:pPr>
              <w:spacing w:after="0" w:line="240" w:lineRule="auto"/>
              <w:rPr>
                <w:rFonts w:cs="Calibri"/>
                <w:i/>
                <w:sz w:val="20"/>
                <w:szCs w:val="20"/>
                <w:lang w:eastAsia="en-GB"/>
              </w:rPr>
            </w:pPr>
            <w:r w:rsidRPr="00615CB1">
              <w:rPr>
                <w:rFonts w:cs="Calibri"/>
                <w:sz w:val="20"/>
                <w:szCs w:val="20"/>
                <w:lang w:val="en-US"/>
              </w:rPr>
              <w:t xml:space="preserve">How many </w:t>
            </w:r>
            <w:r w:rsidRPr="00615CB1">
              <w:rPr>
                <w:rFonts w:cs="Calibri"/>
                <w:b/>
                <w:sz w:val="20"/>
                <w:szCs w:val="20"/>
                <w:lang w:val="en-US"/>
              </w:rPr>
              <w:t>decisions taken that directly reflect Forest Farm producer organisation presence and inputs</w:t>
            </w:r>
            <w:r w:rsidRPr="00615CB1">
              <w:rPr>
                <w:rFonts w:cs="Calibri"/>
                <w:sz w:val="20"/>
                <w:szCs w:val="20"/>
                <w:lang w:val="en-US"/>
              </w:rPr>
              <w:t xml:space="preserve"> have there been? </w:t>
            </w:r>
            <w:r w:rsidRPr="006B3A98">
              <w:rPr>
                <w:rFonts w:cs="Calibri"/>
                <w:sz w:val="20"/>
                <w:szCs w:val="20"/>
              </w:rPr>
              <w:t>Please describe what these were (I3.1.3)</w:t>
            </w:r>
          </w:p>
        </w:tc>
        <w:tc>
          <w:tcPr>
            <w:tcW w:w="8323" w:type="dxa"/>
            <w:tcBorders>
              <w:top w:val="single" w:sz="4" w:space="0" w:color="auto"/>
              <w:left w:val="single" w:sz="4" w:space="0" w:color="auto"/>
              <w:bottom w:val="single" w:sz="4" w:space="0" w:color="auto"/>
              <w:right w:val="single" w:sz="4" w:space="0" w:color="auto"/>
            </w:tcBorders>
          </w:tcPr>
          <w:p w:rsidR="00CC7123" w:rsidRPr="006B3A98" w:rsidRDefault="00420372" w:rsidP="002863ED">
            <w:pPr>
              <w:spacing w:after="0" w:line="240" w:lineRule="auto"/>
              <w:jc w:val="both"/>
              <w:rPr>
                <w:rFonts w:cs="Calibri"/>
                <w:sz w:val="20"/>
                <w:szCs w:val="20"/>
              </w:rPr>
            </w:pPr>
            <w:r>
              <w:rPr>
                <w:rFonts w:cs="Calibri"/>
                <w:sz w:val="20"/>
                <w:szCs w:val="20"/>
              </w:rPr>
              <w:t xml:space="preserve">En vista que la participación de productores ha sido nula en esta plataforma las </w:t>
            </w:r>
            <w:r w:rsidR="002863ED">
              <w:rPr>
                <w:rFonts w:cs="Calibri"/>
                <w:sz w:val="20"/>
                <w:szCs w:val="20"/>
              </w:rPr>
              <w:t>decisiones</w:t>
            </w:r>
            <w:r>
              <w:rPr>
                <w:rFonts w:cs="Calibri"/>
                <w:sz w:val="20"/>
                <w:szCs w:val="20"/>
              </w:rPr>
              <w:t xml:space="preserve"> son tomadas por los representantes de las instituciones del gobierno.</w:t>
            </w:r>
            <w:r w:rsidR="00A06DE9">
              <w:rPr>
                <w:rFonts w:cs="Calibri"/>
                <w:sz w:val="20"/>
                <w:szCs w:val="20"/>
              </w:rPr>
              <w:t xml:space="preserve"> Sin embargo, siempre se logra desarrollar consenso con los protagonistas para el desarrollo de las acciones que se tengan que efectuar.</w:t>
            </w:r>
          </w:p>
        </w:tc>
      </w:tr>
      <w:tr w:rsidR="00FC0E10" w:rsidRPr="006B3A98" w:rsidTr="00615CB1">
        <w:tc>
          <w:tcPr>
            <w:tcW w:w="2309" w:type="dxa"/>
            <w:vMerge w:val="restart"/>
            <w:tcBorders>
              <w:top w:val="single" w:sz="4" w:space="0" w:color="auto"/>
              <w:left w:val="single" w:sz="4" w:space="0" w:color="auto"/>
              <w:right w:val="single" w:sz="4" w:space="0" w:color="auto"/>
            </w:tcBorders>
          </w:tcPr>
          <w:p w:rsidR="00FC0E10" w:rsidRPr="00AA42B7" w:rsidRDefault="00FC0E10" w:rsidP="00590BB6">
            <w:pPr>
              <w:spacing w:after="0" w:line="240" w:lineRule="auto"/>
              <w:ind w:left="175" w:hanging="175"/>
              <w:rPr>
                <w:rFonts w:cs="Calibri"/>
                <w:sz w:val="20"/>
                <w:szCs w:val="20"/>
                <w:lang w:val="en-US" w:eastAsia="en-GB"/>
              </w:rPr>
            </w:pPr>
            <w:r w:rsidRPr="00AA42B7">
              <w:rPr>
                <w:rFonts w:cs="Calibri"/>
                <w:sz w:val="20"/>
                <w:szCs w:val="20"/>
                <w:lang w:val="en-US" w:eastAsia="en-GB"/>
              </w:rPr>
              <w:t>Output 3.2</w:t>
            </w:r>
          </w:p>
          <w:p w:rsidR="00FC0E10" w:rsidRPr="00615CB1" w:rsidRDefault="00FC0E10" w:rsidP="00590BB6">
            <w:pPr>
              <w:spacing w:after="0" w:line="240" w:lineRule="auto"/>
              <w:ind w:left="29" w:hanging="4"/>
              <w:rPr>
                <w:rFonts w:cs="Calibri"/>
                <w:i/>
                <w:sz w:val="20"/>
                <w:szCs w:val="20"/>
                <w:lang w:val="en-US" w:eastAsia="en-GB"/>
              </w:rPr>
            </w:pPr>
            <w:r w:rsidRPr="00AA42B7">
              <w:rPr>
                <w:rFonts w:cs="Calibri"/>
                <w:i/>
                <w:sz w:val="20"/>
                <w:szCs w:val="20"/>
                <w:lang w:val="en-US" w:eastAsia="en-GB"/>
              </w:rPr>
              <w:t>Increased information sharing results in improved understanding and better policies for producer organ</w:t>
            </w:r>
            <w:r w:rsidRPr="00615CB1">
              <w:rPr>
                <w:rFonts w:cs="Calibri"/>
                <w:i/>
                <w:sz w:val="20"/>
                <w:szCs w:val="20"/>
                <w:lang w:val="en-US" w:eastAsia="en-GB"/>
              </w:rPr>
              <w:t>isations</w:t>
            </w:r>
          </w:p>
        </w:tc>
        <w:tc>
          <w:tcPr>
            <w:tcW w:w="2902" w:type="dxa"/>
            <w:tcBorders>
              <w:top w:val="single" w:sz="4" w:space="0" w:color="auto"/>
              <w:left w:val="single" w:sz="4" w:space="0" w:color="auto"/>
              <w:bottom w:val="single" w:sz="4" w:space="0" w:color="auto"/>
              <w:right w:val="single" w:sz="4" w:space="0" w:color="auto"/>
            </w:tcBorders>
          </w:tcPr>
          <w:p w:rsidR="00FC0E10" w:rsidRPr="006B3A98" w:rsidRDefault="00FC0E10" w:rsidP="00590BB6">
            <w:pPr>
              <w:spacing w:after="0" w:line="240" w:lineRule="auto"/>
              <w:rPr>
                <w:rFonts w:cs="Calibri"/>
                <w:sz w:val="20"/>
                <w:szCs w:val="20"/>
              </w:rPr>
            </w:pPr>
            <w:r w:rsidRPr="00615CB1">
              <w:rPr>
                <w:rFonts w:cs="Calibri"/>
                <w:sz w:val="20"/>
                <w:szCs w:val="20"/>
                <w:lang w:val="en-US"/>
              </w:rPr>
              <w:t xml:space="preserve">To what extent do producers perceive an increase in their </w:t>
            </w:r>
            <w:r w:rsidRPr="00615CB1">
              <w:rPr>
                <w:rFonts w:cs="Calibri"/>
                <w:b/>
                <w:sz w:val="20"/>
                <w:szCs w:val="20"/>
                <w:lang w:val="en-US"/>
              </w:rPr>
              <w:t>understanding of how government operates</w:t>
            </w:r>
            <w:r w:rsidRPr="00615CB1">
              <w:rPr>
                <w:rFonts w:cs="Calibri"/>
                <w:sz w:val="20"/>
                <w:szCs w:val="20"/>
                <w:lang w:val="en-US"/>
              </w:rPr>
              <w:t xml:space="preserve"> – through participation in policy platforms? </w:t>
            </w:r>
            <w:r w:rsidRPr="006B3A98">
              <w:rPr>
                <w:rFonts w:cs="Calibri"/>
                <w:sz w:val="20"/>
                <w:szCs w:val="20"/>
              </w:rPr>
              <w:t>(I3.2.1)</w:t>
            </w:r>
          </w:p>
        </w:tc>
        <w:tc>
          <w:tcPr>
            <w:tcW w:w="8323" w:type="dxa"/>
            <w:tcBorders>
              <w:top w:val="single" w:sz="4" w:space="0" w:color="auto"/>
              <w:left w:val="single" w:sz="4" w:space="0" w:color="auto"/>
              <w:bottom w:val="single" w:sz="4" w:space="0" w:color="auto"/>
              <w:right w:val="single" w:sz="4" w:space="0" w:color="auto"/>
            </w:tcBorders>
          </w:tcPr>
          <w:p w:rsidR="00D06C0A" w:rsidRDefault="00D06C0A" w:rsidP="008507EA">
            <w:pPr>
              <w:spacing w:after="0" w:line="240" w:lineRule="auto"/>
              <w:jc w:val="both"/>
              <w:rPr>
                <w:rFonts w:cs="Calibri"/>
                <w:sz w:val="20"/>
                <w:szCs w:val="20"/>
              </w:rPr>
            </w:pPr>
            <w:r>
              <w:rPr>
                <w:rFonts w:cs="Calibri"/>
                <w:sz w:val="20"/>
                <w:szCs w:val="20"/>
              </w:rPr>
              <w:t xml:space="preserve">El mecanismo para lograr el entendimiento del gobierno ha sido a través de las representaciones de las instituciones de gobierno a nivel local. </w:t>
            </w:r>
            <w:r w:rsidR="00420372">
              <w:rPr>
                <w:rFonts w:cs="Calibri"/>
                <w:sz w:val="20"/>
                <w:szCs w:val="20"/>
              </w:rPr>
              <w:t xml:space="preserve">En </w:t>
            </w:r>
            <w:r>
              <w:rPr>
                <w:rFonts w:cs="Calibri"/>
                <w:sz w:val="20"/>
                <w:szCs w:val="20"/>
              </w:rPr>
              <w:t xml:space="preserve">la </w:t>
            </w:r>
            <w:r w:rsidR="00420372">
              <w:rPr>
                <w:rFonts w:cs="Calibri"/>
                <w:sz w:val="20"/>
                <w:szCs w:val="20"/>
              </w:rPr>
              <w:t xml:space="preserve">plataforma intersectorial se definen las </w:t>
            </w:r>
            <w:r w:rsidR="00611B9A">
              <w:rPr>
                <w:rFonts w:cs="Calibri"/>
                <w:sz w:val="20"/>
                <w:szCs w:val="20"/>
              </w:rPr>
              <w:t>directrices</w:t>
            </w:r>
            <w:r w:rsidR="00420372">
              <w:rPr>
                <w:rFonts w:cs="Calibri"/>
                <w:sz w:val="20"/>
                <w:szCs w:val="20"/>
              </w:rPr>
              <w:t xml:space="preserve"> y estrategia para la atención de los productores y productoras en sus demandas. Las instituciones de gobierno desarrollan a</w:t>
            </w:r>
            <w:r>
              <w:rPr>
                <w:rFonts w:cs="Calibri"/>
                <w:sz w:val="20"/>
                <w:szCs w:val="20"/>
              </w:rPr>
              <w:t>cciones</w:t>
            </w:r>
            <w:r w:rsidR="00420372">
              <w:rPr>
                <w:rFonts w:cs="Calibri"/>
                <w:sz w:val="20"/>
                <w:szCs w:val="20"/>
              </w:rPr>
              <w:t xml:space="preserve"> coordina</w:t>
            </w:r>
            <w:r>
              <w:rPr>
                <w:rFonts w:cs="Calibri"/>
                <w:sz w:val="20"/>
                <w:szCs w:val="20"/>
              </w:rPr>
              <w:t xml:space="preserve">das </w:t>
            </w:r>
            <w:r w:rsidR="008507EA">
              <w:rPr>
                <w:rFonts w:cs="Calibri"/>
                <w:sz w:val="20"/>
                <w:szCs w:val="20"/>
              </w:rPr>
              <w:t>para que</w:t>
            </w:r>
            <w:r>
              <w:rPr>
                <w:rFonts w:cs="Calibri"/>
                <w:sz w:val="20"/>
                <w:szCs w:val="20"/>
              </w:rPr>
              <w:t xml:space="preserve"> cada institución brinde una respuesta a las demandas de los </w:t>
            </w:r>
            <w:r w:rsidR="008507EA">
              <w:rPr>
                <w:rFonts w:cs="Calibri"/>
                <w:sz w:val="20"/>
                <w:szCs w:val="20"/>
              </w:rPr>
              <w:t>productores sea</w:t>
            </w:r>
            <w:r>
              <w:rPr>
                <w:rFonts w:cs="Calibri"/>
                <w:sz w:val="20"/>
                <w:szCs w:val="20"/>
              </w:rPr>
              <w:t xml:space="preserve"> para su </w:t>
            </w:r>
            <w:r w:rsidR="00420372">
              <w:rPr>
                <w:rFonts w:cs="Calibri"/>
                <w:sz w:val="20"/>
                <w:szCs w:val="20"/>
              </w:rPr>
              <w:t xml:space="preserve">fortalecimiento </w:t>
            </w:r>
            <w:r w:rsidR="00611B9A">
              <w:rPr>
                <w:rFonts w:cs="Calibri"/>
                <w:sz w:val="20"/>
                <w:szCs w:val="20"/>
              </w:rPr>
              <w:t xml:space="preserve">de capacidades técnicas y </w:t>
            </w:r>
            <w:r w:rsidR="008507EA">
              <w:rPr>
                <w:rFonts w:cs="Calibri"/>
                <w:sz w:val="20"/>
                <w:szCs w:val="20"/>
              </w:rPr>
              <w:t>organizativas o</w:t>
            </w:r>
            <w:r>
              <w:rPr>
                <w:rFonts w:cs="Calibri"/>
                <w:sz w:val="20"/>
                <w:szCs w:val="20"/>
              </w:rPr>
              <w:t xml:space="preserve"> bridarle asistencia técnica.</w:t>
            </w:r>
            <w:r w:rsidR="00611B9A">
              <w:rPr>
                <w:rFonts w:cs="Calibri"/>
                <w:sz w:val="20"/>
                <w:szCs w:val="20"/>
              </w:rPr>
              <w:t xml:space="preserve"> </w:t>
            </w:r>
          </w:p>
          <w:p w:rsidR="00D06C0A" w:rsidRDefault="00D06C0A" w:rsidP="008507EA">
            <w:pPr>
              <w:spacing w:after="0" w:line="240" w:lineRule="auto"/>
              <w:jc w:val="both"/>
              <w:rPr>
                <w:rFonts w:cs="Calibri"/>
                <w:sz w:val="20"/>
                <w:szCs w:val="20"/>
              </w:rPr>
            </w:pPr>
          </w:p>
          <w:p w:rsidR="00FC0E10" w:rsidRPr="006B3A98" w:rsidRDefault="00611B9A" w:rsidP="008507EA">
            <w:pPr>
              <w:spacing w:after="0" w:line="240" w:lineRule="auto"/>
              <w:jc w:val="both"/>
              <w:rPr>
                <w:rFonts w:cs="Calibri"/>
                <w:sz w:val="20"/>
                <w:szCs w:val="20"/>
              </w:rPr>
            </w:pPr>
            <w:r>
              <w:rPr>
                <w:rFonts w:cs="Calibri"/>
                <w:sz w:val="20"/>
                <w:szCs w:val="20"/>
              </w:rPr>
              <w:t xml:space="preserve">Las organizaciones de mujeres han percibido una mayor atención por las representaciones del gobierno para su fortalecimiento de capacidades. Además que a través de iniciativas han brindado respuesta a determinados requerimientos de los </w:t>
            </w:r>
            <w:r w:rsidR="00D06C0A">
              <w:rPr>
                <w:rFonts w:cs="Calibri"/>
                <w:sz w:val="20"/>
                <w:szCs w:val="20"/>
              </w:rPr>
              <w:t>y las productores y productoras han demandado</w:t>
            </w:r>
            <w:r>
              <w:rPr>
                <w:rFonts w:cs="Calibri"/>
                <w:sz w:val="20"/>
                <w:szCs w:val="20"/>
              </w:rPr>
              <w:t>.</w:t>
            </w:r>
            <w:r w:rsidR="00D06C0A">
              <w:rPr>
                <w:rFonts w:cs="Calibri"/>
                <w:sz w:val="20"/>
                <w:szCs w:val="20"/>
              </w:rPr>
              <w:t xml:space="preserve"> </w:t>
            </w:r>
          </w:p>
        </w:tc>
      </w:tr>
      <w:tr w:rsidR="00FC0E10" w:rsidRPr="006B3A98" w:rsidTr="00615CB1">
        <w:tc>
          <w:tcPr>
            <w:tcW w:w="2309" w:type="dxa"/>
            <w:vMerge/>
            <w:tcBorders>
              <w:left w:val="single" w:sz="4" w:space="0" w:color="auto"/>
              <w:right w:val="single" w:sz="4" w:space="0" w:color="auto"/>
            </w:tcBorders>
          </w:tcPr>
          <w:p w:rsidR="00FC0E10" w:rsidRPr="006B3A98" w:rsidRDefault="00FC0E10" w:rsidP="00590BB6">
            <w:pPr>
              <w:spacing w:after="0" w:line="240" w:lineRule="auto"/>
              <w:ind w:left="175" w:hanging="175"/>
              <w:rPr>
                <w:rFonts w:cs="Calibri"/>
                <w:sz w:val="20"/>
                <w:szCs w:val="20"/>
                <w:lang w:eastAsia="en-GB"/>
              </w:rPr>
            </w:pPr>
          </w:p>
        </w:tc>
        <w:tc>
          <w:tcPr>
            <w:tcW w:w="2902" w:type="dxa"/>
            <w:tcBorders>
              <w:top w:val="single" w:sz="4" w:space="0" w:color="auto"/>
              <w:left w:val="single" w:sz="4" w:space="0" w:color="auto"/>
              <w:bottom w:val="single" w:sz="4" w:space="0" w:color="auto"/>
              <w:right w:val="single" w:sz="4" w:space="0" w:color="auto"/>
            </w:tcBorders>
          </w:tcPr>
          <w:p w:rsidR="00FC0E10" w:rsidRPr="006B3A98" w:rsidRDefault="00FC0E10" w:rsidP="00590BB6">
            <w:pPr>
              <w:spacing w:after="0" w:line="240" w:lineRule="auto"/>
              <w:rPr>
                <w:rFonts w:cs="Calibri"/>
                <w:sz w:val="20"/>
                <w:szCs w:val="20"/>
              </w:rPr>
            </w:pPr>
            <w:r w:rsidRPr="00AA42B7">
              <w:rPr>
                <w:rFonts w:cs="Calibri"/>
                <w:sz w:val="20"/>
                <w:szCs w:val="20"/>
                <w:lang w:val="en-US"/>
              </w:rPr>
              <w:t xml:space="preserve">How many </w:t>
            </w:r>
            <w:r w:rsidRPr="00AA42B7">
              <w:rPr>
                <w:rFonts w:cs="Calibri"/>
                <w:b/>
                <w:sz w:val="20"/>
                <w:szCs w:val="20"/>
                <w:lang w:val="en-US"/>
              </w:rPr>
              <w:t>new networks/contacts resulting in new opportunities for forest farm producer organisations</w:t>
            </w:r>
            <w:r w:rsidRPr="00AA42B7">
              <w:rPr>
                <w:rFonts w:cs="Calibri"/>
                <w:sz w:val="20"/>
                <w:szCs w:val="20"/>
                <w:lang w:val="en-US"/>
              </w:rPr>
              <w:t xml:space="preserve"> have been </w:t>
            </w:r>
            <w:r w:rsidRPr="00615CB1">
              <w:rPr>
                <w:rFonts w:cs="Calibri"/>
                <w:sz w:val="20"/>
                <w:szCs w:val="20"/>
                <w:lang w:val="en-US"/>
              </w:rPr>
              <w:t xml:space="preserve">gained through participation in these platforms? </w:t>
            </w:r>
            <w:r w:rsidRPr="006B3A98">
              <w:rPr>
                <w:rFonts w:cs="Calibri"/>
                <w:sz w:val="20"/>
                <w:szCs w:val="20"/>
              </w:rPr>
              <w:t>(I3.2.2)</w:t>
            </w:r>
          </w:p>
          <w:p w:rsidR="00FC0E10" w:rsidRPr="006B3A98" w:rsidRDefault="00FC0E10" w:rsidP="00590BB6">
            <w:pPr>
              <w:spacing w:after="0" w:line="240" w:lineRule="auto"/>
              <w:rPr>
                <w:rFonts w:cs="Calibri"/>
                <w:i/>
                <w:sz w:val="20"/>
                <w:szCs w:val="20"/>
                <w:lang w:eastAsia="en-GB"/>
              </w:rPr>
            </w:pPr>
          </w:p>
        </w:tc>
        <w:tc>
          <w:tcPr>
            <w:tcW w:w="8323" w:type="dxa"/>
            <w:tcBorders>
              <w:top w:val="single" w:sz="4" w:space="0" w:color="auto"/>
              <w:left w:val="single" w:sz="4" w:space="0" w:color="auto"/>
              <w:bottom w:val="single" w:sz="4" w:space="0" w:color="auto"/>
              <w:right w:val="single" w:sz="4" w:space="0" w:color="auto"/>
            </w:tcBorders>
          </w:tcPr>
          <w:p w:rsidR="008507EA" w:rsidRDefault="008507EA" w:rsidP="008507EA">
            <w:pPr>
              <w:spacing w:after="0" w:line="240" w:lineRule="auto"/>
              <w:jc w:val="both"/>
              <w:rPr>
                <w:rFonts w:cs="Calibri"/>
                <w:sz w:val="20"/>
                <w:szCs w:val="20"/>
              </w:rPr>
            </w:pPr>
          </w:p>
          <w:p w:rsidR="00FC0E10" w:rsidRPr="006B3A98" w:rsidRDefault="00611B9A" w:rsidP="008507EA">
            <w:pPr>
              <w:spacing w:after="0" w:line="240" w:lineRule="auto"/>
              <w:jc w:val="both"/>
              <w:rPr>
                <w:rFonts w:cs="Calibri"/>
                <w:sz w:val="20"/>
                <w:szCs w:val="20"/>
              </w:rPr>
            </w:pPr>
            <w:r>
              <w:rPr>
                <w:rFonts w:cs="Calibri"/>
                <w:sz w:val="20"/>
                <w:szCs w:val="20"/>
              </w:rPr>
              <w:t xml:space="preserve">La atención a los protagonistas </w:t>
            </w:r>
            <w:r w:rsidR="008507EA">
              <w:rPr>
                <w:rFonts w:cs="Calibri"/>
                <w:sz w:val="20"/>
                <w:szCs w:val="20"/>
              </w:rPr>
              <w:t xml:space="preserve">a partir de </w:t>
            </w:r>
            <w:r w:rsidR="002E5371">
              <w:rPr>
                <w:rFonts w:cs="Calibri"/>
                <w:sz w:val="20"/>
                <w:szCs w:val="20"/>
              </w:rPr>
              <w:t>esta plataforma intersectorial</w:t>
            </w:r>
            <w:r w:rsidR="008507EA">
              <w:rPr>
                <w:rFonts w:cs="Calibri"/>
                <w:sz w:val="20"/>
                <w:szCs w:val="20"/>
              </w:rPr>
              <w:t xml:space="preserve"> genera mayor acercamiento entre gobierno y productores. </w:t>
            </w:r>
            <w:r w:rsidR="002E5371">
              <w:rPr>
                <w:rFonts w:cs="Calibri"/>
                <w:sz w:val="20"/>
                <w:szCs w:val="20"/>
              </w:rPr>
              <w:t xml:space="preserve">Además han surgido nuevas oportunidades para brindar asistencia técnica y fortalecimiento de capacidades a los productores y se han generado nuevas iniciativas de apoyo. </w:t>
            </w:r>
          </w:p>
        </w:tc>
      </w:tr>
      <w:tr w:rsidR="00FC0E10" w:rsidRPr="00F5527B" w:rsidTr="007B10D5">
        <w:trPr>
          <w:trHeight w:val="502"/>
        </w:trPr>
        <w:tc>
          <w:tcPr>
            <w:tcW w:w="13534" w:type="dxa"/>
            <w:gridSpan w:val="3"/>
            <w:tcBorders>
              <w:top w:val="single" w:sz="4" w:space="0" w:color="auto"/>
              <w:left w:val="single" w:sz="4" w:space="0" w:color="auto"/>
              <w:bottom w:val="single" w:sz="4" w:space="0" w:color="auto"/>
              <w:right w:val="single" w:sz="4" w:space="0" w:color="auto"/>
            </w:tcBorders>
            <w:shd w:val="clear" w:color="auto" w:fill="00B050"/>
          </w:tcPr>
          <w:p w:rsidR="00FC0E10" w:rsidRPr="00AA42B7" w:rsidRDefault="00FC0E10" w:rsidP="007B10D5">
            <w:pPr>
              <w:tabs>
                <w:tab w:val="left" w:pos="301"/>
                <w:tab w:val="center" w:pos="6498"/>
              </w:tabs>
              <w:spacing w:after="0" w:line="240" w:lineRule="auto"/>
              <w:jc w:val="center"/>
              <w:rPr>
                <w:rFonts w:cs="Calibri"/>
                <w:b/>
                <w:sz w:val="24"/>
                <w:szCs w:val="24"/>
                <w:lang w:val="en-US"/>
              </w:rPr>
            </w:pPr>
            <w:r w:rsidRPr="006B3A98">
              <w:rPr>
                <w:rFonts w:cs="Calibri"/>
                <w:b/>
                <w:sz w:val="24"/>
                <w:szCs w:val="24"/>
                <w:lang w:val="sv-SE"/>
              </w:rPr>
              <w:t xml:space="preserve">Pillar 3: </w:t>
            </w:r>
            <w:r w:rsidRPr="00AA42B7">
              <w:rPr>
                <w:rFonts w:cs="Calibri"/>
                <w:b/>
                <w:sz w:val="24"/>
                <w:szCs w:val="24"/>
                <w:lang w:val="en-US"/>
              </w:rPr>
              <w:t>Linking local voices to global processes</w:t>
            </w:r>
          </w:p>
        </w:tc>
      </w:tr>
      <w:tr w:rsidR="00FC0E10" w:rsidRPr="005B3576" w:rsidTr="00615CB1">
        <w:tc>
          <w:tcPr>
            <w:tcW w:w="2309" w:type="dxa"/>
            <w:vMerge w:val="restart"/>
            <w:tcBorders>
              <w:top w:val="single" w:sz="4" w:space="0" w:color="auto"/>
              <w:left w:val="single" w:sz="4" w:space="0" w:color="auto"/>
              <w:right w:val="single" w:sz="4" w:space="0" w:color="auto"/>
            </w:tcBorders>
            <w:shd w:val="clear" w:color="auto" w:fill="92D050"/>
          </w:tcPr>
          <w:p w:rsidR="00FC0E10" w:rsidRPr="00615CB1" w:rsidRDefault="00FC0E10" w:rsidP="00590BB6">
            <w:pPr>
              <w:spacing w:after="0" w:line="240" w:lineRule="auto"/>
              <w:ind w:left="29" w:hanging="4"/>
              <w:rPr>
                <w:rFonts w:cs="Calibri"/>
                <w:sz w:val="20"/>
                <w:szCs w:val="20"/>
                <w:lang w:val="en-US" w:eastAsia="en-GB"/>
              </w:rPr>
            </w:pPr>
            <w:r w:rsidRPr="00AA42B7">
              <w:rPr>
                <w:rFonts w:cs="Calibri"/>
                <w:sz w:val="20"/>
                <w:szCs w:val="20"/>
                <w:lang w:val="en-US" w:eastAsia="en-GB"/>
              </w:rPr>
              <w:t xml:space="preserve">Outcome 4: </w:t>
            </w:r>
            <w:r w:rsidRPr="00AA42B7">
              <w:rPr>
                <w:rFonts w:cs="Calibri"/>
                <w:i/>
                <w:sz w:val="20"/>
                <w:szCs w:val="20"/>
                <w:lang w:val="en-US" w:eastAsia="en-GB"/>
              </w:rPr>
              <w:t xml:space="preserve">National and global agendas are </w:t>
            </w:r>
            <w:r w:rsidRPr="00AA42B7">
              <w:rPr>
                <w:rFonts w:cs="Calibri"/>
                <w:i/>
                <w:sz w:val="20"/>
                <w:szCs w:val="20"/>
                <w:lang w:val="en-US" w:eastAsia="en-GB"/>
              </w:rPr>
              <w:lastRenderedPageBreak/>
              <w:t xml:space="preserve">informed </w:t>
            </w:r>
            <w:r w:rsidRPr="00615CB1">
              <w:rPr>
                <w:rFonts w:cs="Calibri"/>
                <w:i/>
                <w:sz w:val="20"/>
                <w:szCs w:val="20"/>
                <w:lang w:val="en-US" w:eastAsia="en-GB"/>
              </w:rPr>
              <w:t>about the priorities of local producers</w:t>
            </w:r>
          </w:p>
        </w:tc>
        <w:tc>
          <w:tcPr>
            <w:tcW w:w="2902" w:type="dxa"/>
            <w:tcBorders>
              <w:top w:val="single" w:sz="4" w:space="0" w:color="auto"/>
              <w:left w:val="single" w:sz="4" w:space="0" w:color="auto"/>
              <w:bottom w:val="single" w:sz="4" w:space="0" w:color="auto"/>
              <w:right w:val="single" w:sz="4" w:space="0" w:color="auto"/>
            </w:tcBorders>
            <w:shd w:val="clear" w:color="auto" w:fill="92D050"/>
          </w:tcPr>
          <w:p w:rsidR="00FC0E10" w:rsidRPr="00615CB1" w:rsidRDefault="00FC0E10" w:rsidP="00731BA7">
            <w:pPr>
              <w:spacing w:after="0" w:line="240" w:lineRule="auto"/>
              <w:rPr>
                <w:rFonts w:cs="Calibri"/>
                <w:i/>
                <w:sz w:val="20"/>
                <w:szCs w:val="20"/>
                <w:lang w:val="en-US" w:eastAsia="en-GB"/>
              </w:rPr>
            </w:pPr>
            <w:r w:rsidRPr="00615CB1">
              <w:rPr>
                <w:rFonts w:cs="Calibri"/>
                <w:i/>
                <w:sz w:val="20"/>
                <w:szCs w:val="20"/>
                <w:lang w:val="en-US" w:eastAsia="en-GB"/>
              </w:rPr>
              <w:lastRenderedPageBreak/>
              <w:t xml:space="preserve">Indicator 4.1: # of </w:t>
            </w:r>
            <w:r w:rsidRPr="00615CB1">
              <w:rPr>
                <w:rFonts w:cs="Calibri"/>
                <w:b/>
                <w:i/>
                <w:sz w:val="20"/>
                <w:szCs w:val="20"/>
                <w:lang w:val="en-US" w:eastAsia="en-GB"/>
              </w:rPr>
              <w:t xml:space="preserve">regional and global decision making </w:t>
            </w:r>
            <w:r w:rsidRPr="00615CB1">
              <w:rPr>
                <w:rFonts w:cs="Calibri"/>
                <w:b/>
                <w:i/>
                <w:sz w:val="20"/>
                <w:szCs w:val="20"/>
                <w:lang w:val="en-US" w:eastAsia="en-GB"/>
              </w:rPr>
              <w:lastRenderedPageBreak/>
              <w:t>processes</w:t>
            </w:r>
            <w:r w:rsidRPr="00615CB1">
              <w:rPr>
                <w:rFonts w:cs="Calibri"/>
                <w:i/>
                <w:sz w:val="20"/>
                <w:szCs w:val="20"/>
                <w:lang w:val="en-US" w:eastAsia="en-GB"/>
              </w:rPr>
              <w:t xml:space="preserve"> engaged and aware of PO priorities</w:t>
            </w:r>
          </w:p>
        </w:tc>
        <w:tc>
          <w:tcPr>
            <w:tcW w:w="8323" w:type="dxa"/>
            <w:tcBorders>
              <w:top w:val="single" w:sz="4" w:space="0" w:color="auto"/>
              <w:left w:val="single" w:sz="4" w:space="0" w:color="auto"/>
              <w:bottom w:val="single" w:sz="4" w:space="0" w:color="auto"/>
              <w:right w:val="single" w:sz="4" w:space="0" w:color="auto"/>
            </w:tcBorders>
            <w:shd w:val="clear" w:color="auto" w:fill="92D050"/>
          </w:tcPr>
          <w:p w:rsidR="00FC0E10" w:rsidRPr="005B3576" w:rsidRDefault="00AA42B7" w:rsidP="004B4AF5">
            <w:pPr>
              <w:spacing w:after="0" w:line="240" w:lineRule="auto"/>
              <w:jc w:val="both"/>
              <w:rPr>
                <w:rFonts w:cs="Calibri"/>
                <w:sz w:val="20"/>
                <w:szCs w:val="20"/>
              </w:rPr>
            </w:pPr>
            <w:r>
              <w:rPr>
                <w:rFonts w:cs="Calibri"/>
                <w:sz w:val="20"/>
                <w:szCs w:val="20"/>
              </w:rPr>
              <w:lastRenderedPageBreak/>
              <w:t xml:space="preserve">La estructura Nacional donde se ven las demandas de los productores es el Sistema Nacional de Consumo y Comercio.  Sin embargo hay estructuras para el sector forestal que es la Comisión </w:t>
            </w:r>
            <w:r>
              <w:rPr>
                <w:rFonts w:cs="Calibri"/>
                <w:sz w:val="20"/>
                <w:szCs w:val="20"/>
              </w:rPr>
              <w:lastRenderedPageBreak/>
              <w:t>Nacional Forestal donde hay representación de los productores forestales. Existen estructuras departamentales forestales (CODEFOR) y municipales (</w:t>
            </w:r>
            <w:r w:rsidR="004B4AF5">
              <w:rPr>
                <w:rFonts w:cs="Calibri"/>
                <w:sz w:val="20"/>
                <w:szCs w:val="20"/>
              </w:rPr>
              <w:t>COMU</w:t>
            </w:r>
            <w:r>
              <w:rPr>
                <w:rFonts w:cs="Calibri"/>
                <w:sz w:val="20"/>
                <w:szCs w:val="20"/>
              </w:rPr>
              <w:t xml:space="preserve">FOR) que son las estructuras locales donde la participación de los productores es relevante. Comisión Autonómica de Comercio y Consumo que es una plataforma intersectorial a nivel local </w:t>
            </w:r>
            <w:r w:rsidR="004B4AF5">
              <w:rPr>
                <w:rFonts w:cs="Calibri"/>
                <w:sz w:val="20"/>
                <w:szCs w:val="20"/>
              </w:rPr>
              <w:t>a nivel de la Región Autónoma del Atlántico Norte  donde su Secretaria de Producción atiende las demandas de los productores y productoras.</w:t>
            </w:r>
          </w:p>
        </w:tc>
      </w:tr>
      <w:tr w:rsidR="00FC0E10" w:rsidRPr="00615CB1" w:rsidTr="00615CB1">
        <w:tc>
          <w:tcPr>
            <w:tcW w:w="2309" w:type="dxa"/>
            <w:vMerge/>
            <w:tcBorders>
              <w:top w:val="single" w:sz="4" w:space="0" w:color="auto"/>
              <w:left w:val="single" w:sz="4" w:space="0" w:color="auto"/>
              <w:right w:val="single" w:sz="4" w:space="0" w:color="auto"/>
            </w:tcBorders>
            <w:shd w:val="clear" w:color="auto" w:fill="92D050"/>
          </w:tcPr>
          <w:p w:rsidR="00FC0E10" w:rsidRPr="005B3576" w:rsidRDefault="00FC0E10" w:rsidP="00590BB6">
            <w:pPr>
              <w:spacing w:after="0" w:line="240" w:lineRule="auto"/>
              <w:ind w:left="29" w:hanging="4"/>
              <w:rPr>
                <w:rFonts w:cs="Calibri"/>
                <w:sz w:val="20"/>
                <w:szCs w:val="20"/>
                <w:lang w:eastAsia="en-GB"/>
              </w:rPr>
            </w:pPr>
          </w:p>
        </w:tc>
        <w:tc>
          <w:tcPr>
            <w:tcW w:w="2902" w:type="dxa"/>
            <w:tcBorders>
              <w:top w:val="single" w:sz="4" w:space="0" w:color="auto"/>
              <w:left w:val="single" w:sz="4" w:space="0" w:color="auto"/>
              <w:bottom w:val="single" w:sz="4" w:space="0" w:color="auto"/>
              <w:right w:val="single" w:sz="4" w:space="0" w:color="auto"/>
            </w:tcBorders>
            <w:shd w:val="clear" w:color="auto" w:fill="92D050"/>
          </w:tcPr>
          <w:p w:rsidR="00FC0E10" w:rsidRPr="00615CB1" w:rsidRDefault="00FC0E10" w:rsidP="00590BB6">
            <w:pPr>
              <w:spacing w:after="0" w:line="240" w:lineRule="auto"/>
              <w:rPr>
                <w:rFonts w:cs="Calibri"/>
                <w:b/>
                <w:i/>
                <w:sz w:val="20"/>
                <w:szCs w:val="20"/>
                <w:lang w:val="en-US" w:eastAsia="en-GB"/>
              </w:rPr>
            </w:pPr>
            <w:r w:rsidRPr="00615CB1">
              <w:rPr>
                <w:rFonts w:cs="Calibri"/>
                <w:i/>
                <w:sz w:val="20"/>
                <w:szCs w:val="20"/>
                <w:lang w:val="en-US" w:eastAsia="en-GB"/>
              </w:rPr>
              <w:t xml:space="preserve">Indicator 4.2: </w:t>
            </w:r>
            <w:r w:rsidRPr="00615CB1">
              <w:rPr>
                <w:rFonts w:cs="Calibri"/>
                <w:b/>
                <w:i/>
                <w:sz w:val="20"/>
                <w:szCs w:val="20"/>
                <w:lang w:val="en-US" w:eastAsia="en-GB"/>
              </w:rPr>
              <w:t>representation of POs at regional and global initiatives</w:t>
            </w:r>
          </w:p>
        </w:tc>
        <w:tc>
          <w:tcPr>
            <w:tcW w:w="8323" w:type="dxa"/>
            <w:tcBorders>
              <w:top w:val="single" w:sz="4" w:space="0" w:color="auto"/>
              <w:left w:val="single" w:sz="4" w:space="0" w:color="auto"/>
              <w:bottom w:val="single" w:sz="4" w:space="0" w:color="auto"/>
              <w:right w:val="single" w:sz="4" w:space="0" w:color="auto"/>
            </w:tcBorders>
            <w:shd w:val="clear" w:color="auto" w:fill="92D050"/>
          </w:tcPr>
          <w:p w:rsidR="00FC0E10" w:rsidRPr="00BF373E" w:rsidRDefault="00BF373E" w:rsidP="005B3576">
            <w:pPr>
              <w:spacing w:after="0" w:line="240" w:lineRule="auto"/>
              <w:jc w:val="both"/>
              <w:rPr>
                <w:rFonts w:cs="Calibri"/>
                <w:sz w:val="20"/>
                <w:szCs w:val="20"/>
                <w:lang w:val="es-NI"/>
              </w:rPr>
            </w:pPr>
            <w:r w:rsidRPr="00BF373E">
              <w:rPr>
                <w:rFonts w:cs="Calibri"/>
                <w:sz w:val="20"/>
                <w:szCs w:val="20"/>
                <w:lang w:val="es-NI"/>
              </w:rPr>
              <w:t>La Nación Mayanga es la única representación del pueblo indígena Mayangna que forma parte de la Alianza Mesoamericana de Pueblos Indígenas</w:t>
            </w:r>
            <w:r>
              <w:rPr>
                <w:rFonts w:cs="Calibri"/>
                <w:sz w:val="20"/>
                <w:szCs w:val="20"/>
                <w:lang w:val="es-NI"/>
              </w:rPr>
              <w:t>.</w:t>
            </w:r>
            <w:r w:rsidRPr="00BF373E">
              <w:rPr>
                <w:rFonts w:cs="Calibri"/>
                <w:sz w:val="20"/>
                <w:szCs w:val="20"/>
                <w:lang w:val="es-NI"/>
              </w:rPr>
              <w:t xml:space="preserve"> </w:t>
            </w:r>
          </w:p>
        </w:tc>
      </w:tr>
      <w:tr w:rsidR="00FC0E10" w:rsidRPr="006B3A98" w:rsidTr="00615CB1">
        <w:tc>
          <w:tcPr>
            <w:tcW w:w="2309" w:type="dxa"/>
            <w:vMerge w:val="restart"/>
            <w:tcBorders>
              <w:top w:val="single" w:sz="4" w:space="0" w:color="auto"/>
              <w:left w:val="single" w:sz="4" w:space="0" w:color="auto"/>
              <w:right w:val="single" w:sz="4" w:space="0" w:color="auto"/>
            </w:tcBorders>
          </w:tcPr>
          <w:p w:rsidR="00FC0E10" w:rsidRPr="00615CB1" w:rsidRDefault="00FC0E10" w:rsidP="00590BB6">
            <w:pPr>
              <w:spacing w:after="0" w:line="240" w:lineRule="auto"/>
              <w:ind w:left="29" w:hanging="4"/>
              <w:rPr>
                <w:rFonts w:cs="Calibri"/>
                <w:sz w:val="20"/>
                <w:szCs w:val="20"/>
                <w:lang w:val="en-US" w:eastAsia="en-GB"/>
              </w:rPr>
            </w:pPr>
            <w:r w:rsidRPr="00615CB1">
              <w:rPr>
                <w:rFonts w:cs="Calibri"/>
                <w:sz w:val="20"/>
                <w:szCs w:val="20"/>
                <w:lang w:val="en-US" w:eastAsia="en-GB"/>
              </w:rPr>
              <w:t>Output 4.1</w:t>
            </w:r>
            <w:r w:rsidRPr="00615CB1">
              <w:rPr>
                <w:rFonts w:cs="Calibri"/>
                <w:lang w:val="en-US"/>
              </w:rPr>
              <w:t xml:space="preserve"> </w:t>
            </w:r>
            <w:r w:rsidRPr="00615CB1">
              <w:rPr>
                <w:rFonts w:cs="Calibri"/>
                <w:i/>
                <w:sz w:val="20"/>
                <w:szCs w:val="20"/>
                <w:lang w:val="en-US" w:eastAsia="en-GB"/>
              </w:rPr>
              <w:t>Organizations representing local producers influence global processes</w:t>
            </w:r>
          </w:p>
          <w:p w:rsidR="00FC0E10" w:rsidRPr="00615CB1" w:rsidRDefault="00FC0E10" w:rsidP="00590BB6">
            <w:pPr>
              <w:spacing w:after="0" w:line="240" w:lineRule="auto"/>
              <w:ind w:left="175" w:hanging="175"/>
              <w:rPr>
                <w:rFonts w:cs="Calibri"/>
                <w:sz w:val="20"/>
                <w:szCs w:val="20"/>
                <w:lang w:val="en-US" w:eastAsia="en-GB"/>
              </w:rPr>
            </w:pPr>
          </w:p>
        </w:tc>
        <w:tc>
          <w:tcPr>
            <w:tcW w:w="2902" w:type="dxa"/>
            <w:tcBorders>
              <w:top w:val="single" w:sz="4" w:space="0" w:color="auto"/>
              <w:left w:val="single" w:sz="4" w:space="0" w:color="auto"/>
              <w:bottom w:val="single" w:sz="4" w:space="0" w:color="auto"/>
              <w:right w:val="single" w:sz="4" w:space="0" w:color="auto"/>
            </w:tcBorders>
          </w:tcPr>
          <w:p w:rsidR="00FC0E10" w:rsidRPr="006B3A98" w:rsidRDefault="00FC0E10" w:rsidP="00590BB6">
            <w:pPr>
              <w:spacing w:after="0" w:line="240" w:lineRule="auto"/>
              <w:rPr>
                <w:rFonts w:cs="Calibri"/>
                <w:sz w:val="20"/>
                <w:szCs w:val="20"/>
              </w:rPr>
            </w:pPr>
            <w:r w:rsidRPr="00615CB1">
              <w:rPr>
                <w:rFonts w:cs="Calibri"/>
                <w:sz w:val="20"/>
                <w:szCs w:val="20"/>
                <w:lang w:val="en-US"/>
              </w:rPr>
              <w:t xml:space="preserve">How many </w:t>
            </w:r>
            <w:r w:rsidRPr="00615CB1">
              <w:rPr>
                <w:rFonts w:cs="Calibri"/>
                <w:b/>
                <w:sz w:val="20"/>
                <w:szCs w:val="20"/>
                <w:lang w:val="en-US"/>
              </w:rPr>
              <w:t>strategies and / or mechanisms for representative planning and advocacy</w:t>
            </w:r>
            <w:r w:rsidRPr="00615CB1">
              <w:rPr>
                <w:rFonts w:cs="Calibri"/>
                <w:sz w:val="20"/>
                <w:szCs w:val="20"/>
                <w:lang w:val="en-US"/>
              </w:rPr>
              <w:t xml:space="preserve"> been developed either regionally / globally? </w:t>
            </w:r>
            <w:r w:rsidRPr="006B3A98">
              <w:rPr>
                <w:rFonts w:cs="Calibri"/>
                <w:sz w:val="20"/>
                <w:szCs w:val="20"/>
              </w:rPr>
              <w:t>(I4.1.1)</w:t>
            </w:r>
          </w:p>
        </w:tc>
        <w:tc>
          <w:tcPr>
            <w:tcW w:w="8323" w:type="dxa"/>
            <w:tcBorders>
              <w:top w:val="single" w:sz="4" w:space="0" w:color="auto"/>
              <w:left w:val="single" w:sz="4" w:space="0" w:color="auto"/>
              <w:bottom w:val="single" w:sz="4" w:space="0" w:color="auto"/>
              <w:right w:val="single" w:sz="4" w:space="0" w:color="auto"/>
            </w:tcBorders>
          </w:tcPr>
          <w:p w:rsidR="00FC0E10" w:rsidRDefault="00FC0E10" w:rsidP="00590BB6">
            <w:pPr>
              <w:spacing w:after="0" w:line="240" w:lineRule="auto"/>
              <w:rPr>
                <w:rFonts w:cs="Calibri"/>
                <w:sz w:val="20"/>
                <w:szCs w:val="20"/>
              </w:rPr>
            </w:pPr>
          </w:p>
          <w:p w:rsidR="00377491" w:rsidRPr="006B3A98" w:rsidRDefault="00377491" w:rsidP="00590BB6">
            <w:pPr>
              <w:spacing w:after="0" w:line="240" w:lineRule="auto"/>
              <w:rPr>
                <w:rFonts w:cs="Calibri"/>
                <w:sz w:val="20"/>
                <w:szCs w:val="20"/>
              </w:rPr>
            </w:pPr>
            <w:r>
              <w:rPr>
                <w:rFonts w:cs="Calibri"/>
                <w:sz w:val="20"/>
                <w:szCs w:val="20"/>
              </w:rPr>
              <w:t>No tengo información</w:t>
            </w:r>
          </w:p>
        </w:tc>
      </w:tr>
      <w:tr w:rsidR="00FC0E10" w:rsidRPr="006B3A98" w:rsidTr="00615CB1">
        <w:tc>
          <w:tcPr>
            <w:tcW w:w="2309" w:type="dxa"/>
            <w:vMerge/>
            <w:tcBorders>
              <w:left w:val="single" w:sz="4" w:space="0" w:color="auto"/>
              <w:right w:val="single" w:sz="4" w:space="0" w:color="auto"/>
            </w:tcBorders>
          </w:tcPr>
          <w:p w:rsidR="00FC0E10" w:rsidRPr="006B3A98" w:rsidRDefault="00FC0E10" w:rsidP="00590BB6">
            <w:pPr>
              <w:spacing w:after="0" w:line="240" w:lineRule="auto"/>
              <w:rPr>
                <w:rFonts w:cs="Calibri"/>
                <w:sz w:val="20"/>
                <w:szCs w:val="20"/>
                <w:lang w:eastAsia="en-GB"/>
              </w:rPr>
            </w:pPr>
          </w:p>
        </w:tc>
        <w:tc>
          <w:tcPr>
            <w:tcW w:w="2902" w:type="dxa"/>
            <w:tcBorders>
              <w:top w:val="single" w:sz="4" w:space="0" w:color="auto"/>
              <w:left w:val="single" w:sz="4" w:space="0" w:color="auto"/>
              <w:bottom w:val="single" w:sz="4" w:space="0" w:color="auto"/>
              <w:right w:val="single" w:sz="4" w:space="0" w:color="auto"/>
            </w:tcBorders>
          </w:tcPr>
          <w:p w:rsidR="00FC0E10" w:rsidRPr="006B3A98" w:rsidRDefault="00FC0E10" w:rsidP="00590BB6">
            <w:pPr>
              <w:spacing w:after="0" w:line="240" w:lineRule="auto"/>
              <w:rPr>
                <w:rFonts w:cs="Calibri"/>
                <w:i/>
                <w:sz w:val="20"/>
                <w:szCs w:val="20"/>
                <w:lang w:eastAsia="en-GB"/>
              </w:rPr>
            </w:pPr>
            <w:r w:rsidRPr="00615CB1">
              <w:rPr>
                <w:rFonts w:cs="Calibri"/>
                <w:sz w:val="20"/>
                <w:szCs w:val="20"/>
                <w:lang w:val="en-US"/>
              </w:rPr>
              <w:t xml:space="preserve">To what extent did representatives of forest farm producer organisations provide </w:t>
            </w:r>
            <w:r w:rsidRPr="00615CB1">
              <w:rPr>
                <w:rFonts w:cs="Calibri"/>
                <w:b/>
                <w:sz w:val="20"/>
                <w:szCs w:val="20"/>
                <w:lang w:val="en-US"/>
              </w:rPr>
              <w:t>report backs from regional and global levels to constituencies</w:t>
            </w:r>
            <w:r w:rsidRPr="00615CB1">
              <w:rPr>
                <w:rFonts w:cs="Calibri"/>
                <w:sz w:val="20"/>
                <w:szCs w:val="20"/>
                <w:lang w:val="en-US"/>
              </w:rPr>
              <w:t xml:space="preserve"> at national and local levels? </w:t>
            </w:r>
            <w:r w:rsidRPr="006B3A98">
              <w:rPr>
                <w:rFonts w:cs="Calibri"/>
                <w:sz w:val="20"/>
                <w:szCs w:val="20"/>
              </w:rPr>
              <w:t>(I4.1.2)</w:t>
            </w:r>
          </w:p>
        </w:tc>
        <w:tc>
          <w:tcPr>
            <w:tcW w:w="8323" w:type="dxa"/>
            <w:tcBorders>
              <w:top w:val="single" w:sz="4" w:space="0" w:color="auto"/>
              <w:left w:val="single" w:sz="4" w:space="0" w:color="auto"/>
              <w:bottom w:val="single" w:sz="4" w:space="0" w:color="auto"/>
              <w:right w:val="single" w:sz="4" w:space="0" w:color="auto"/>
            </w:tcBorders>
          </w:tcPr>
          <w:p w:rsidR="00FC0E10" w:rsidRPr="006B3A98" w:rsidRDefault="00F15327" w:rsidP="007B10D5">
            <w:pPr>
              <w:spacing w:after="0" w:line="240" w:lineRule="auto"/>
              <w:jc w:val="both"/>
              <w:rPr>
                <w:rFonts w:cs="Calibri"/>
                <w:sz w:val="20"/>
                <w:szCs w:val="20"/>
              </w:rPr>
            </w:pPr>
            <w:r>
              <w:rPr>
                <w:rFonts w:cs="Calibri"/>
                <w:sz w:val="20"/>
                <w:szCs w:val="20"/>
              </w:rPr>
              <w:t xml:space="preserve">Una de las grandes limitantes que existe en las organizaciones de productores y productoras es el nivel de transferencia de conocimiento y comunicación. La gran mayoría de los </w:t>
            </w:r>
            <w:r w:rsidR="00837FE9">
              <w:rPr>
                <w:rFonts w:cs="Calibri"/>
                <w:sz w:val="20"/>
                <w:szCs w:val="20"/>
              </w:rPr>
              <w:t>líderes</w:t>
            </w:r>
            <w:r>
              <w:rPr>
                <w:rFonts w:cs="Calibri"/>
                <w:sz w:val="20"/>
                <w:szCs w:val="20"/>
              </w:rPr>
              <w:t xml:space="preserve"> que asistente a eventos regionales </w:t>
            </w:r>
            <w:r w:rsidR="00837FE9">
              <w:rPr>
                <w:rFonts w:cs="Calibri"/>
                <w:sz w:val="20"/>
                <w:szCs w:val="20"/>
              </w:rPr>
              <w:t xml:space="preserve">no </w:t>
            </w:r>
            <w:r>
              <w:rPr>
                <w:rFonts w:cs="Calibri"/>
                <w:sz w:val="20"/>
                <w:szCs w:val="20"/>
              </w:rPr>
              <w:t>dan a conocer las acciones o actividades en que ellos participan. Sin embargo, a nivel de las organizacio</w:t>
            </w:r>
            <w:r w:rsidR="00837FE9">
              <w:rPr>
                <w:rFonts w:cs="Calibri"/>
                <w:sz w:val="20"/>
                <w:szCs w:val="20"/>
              </w:rPr>
              <w:t>nes mestizas esto ha ido cambia</w:t>
            </w:r>
            <w:r>
              <w:rPr>
                <w:rFonts w:cs="Calibri"/>
                <w:sz w:val="20"/>
                <w:szCs w:val="20"/>
              </w:rPr>
              <w:t>n</w:t>
            </w:r>
            <w:r w:rsidR="00837FE9">
              <w:rPr>
                <w:rFonts w:cs="Calibri"/>
                <w:sz w:val="20"/>
                <w:szCs w:val="20"/>
              </w:rPr>
              <w:t>d</w:t>
            </w:r>
            <w:r>
              <w:rPr>
                <w:rFonts w:cs="Calibri"/>
                <w:sz w:val="20"/>
                <w:szCs w:val="20"/>
              </w:rPr>
              <w:t xml:space="preserve">o poco a poco. Pero en </w:t>
            </w:r>
            <w:r w:rsidR="00837FE9">
              <w:rPr>
                <w:rFonts w:cs="Calibri"/>
                <w:sz w:val="20"/>
                <w:szCs w:val="20"/>
              </w:rPr>
              <w:t>las organizaciones</w:t>
            </w:r>
            <w:r>
              <w:rPr>
                <w:rFonts w:cs="Calibri"/>
                <w:sz w:val="20"/>
                <w:szCs w:val="20"/>
              </w:rPr>
              <w:t xml:space="preserve"> de mujeres Mayangna es muy limitada la trasferencia de información o reportes de las actividades donde el líder </w:t>
            </w:r>
            <w:r w:rsidR="00837FE9">
              <w:rPr>
                <w:rFonts w:cs="Calibri"/>
                <w:sz w:val="20"/>
                <w:szCs w:val="20"/>
              </w:rPr>
              <w:t>participa a los otros miembros. Un factor a veces es el que los miembros se encuentran dispersos.</w:t>
            </w:r>
          </w:p>
        </w:tc>
      </w:tr>
      <w:tr w:rsidR="00FC0E10" w:rsidRPr="006B3A98" w:rsidTr="00615CB1">
        <w:tc>
          <w:tcPr>
            <w:tcW w:w="2309" w:type="dxa"/>
            <w:vMerge/>
            <w:tcBorders>
              <w:left w:val="single" w:sz="4" w:space="0" w:color="auto"/>
              <w:right w:val="single" w:sz="4" w:space="0" w:color="auto"/>
            </w:tcBorders>
          </w:tcPr>
          <w:p w:rsidR="00FC0E10" w:rsidRPr="006B3A98" w:rsidRDefault="00FC0E10" w:rsidP="00590BB6">
            <w:pPr>
              <w:spacing w:after="0" w:line="240" w:lineRule="auto"/>
              <w:rPr>
                <w:rFonts w:cs="Calibri"/>
                <w:sz w:val="20"/>
                <w:szCs w:val="20"/>
                <w:lang w:eastAsia="en-GB"/>
              </w:rPr>
            </w:pPr>
          </w:p>
        </w:tc>
        <w:tc>
          <w:tcPr>
            <w:tcW w:w="2902" w:type="dxa"/>
            <w:tcBorders>
              <w:top w:val="single" w:sz="4" w:space="0" w:color="auto"/>
              <w:left w:val="single" w:sz="4" w:space="0" w:color="auto"/>
              <w:bottom w:val="single" w:sz="4" w:space="0" w:color="auto"/>
              <w:right w:val="single" w:sz="4" w:space="0" w:color="auto"/>
            </w:tcBorders>
          </w:tcPr>
          <w:p w:rsidR="00FC0E10" w:rsidRPr="006B3A98" w:rsidRDefault="00FC0E10" w:rsidP="00590BB6">
            <w:pPr>
              <w:spacing w:after="0" w:line="240" w:lineRule="auto"/>
              <w:rPr>
                <w:rFonts w:cs="Calibri"/>
                <w:i/>
                <w:sz w:val="20"/>
                <w:szCs w:val="20"/>
                <w:lang w:eastAsia="en-GB"/>
              </w:rPr>
            </w:pPr>
            <w:r w:rsidRPr="00F5527B">
              <w:rPr>
                <w:rFonts w:cs="Calibri"/>
                <w:sz w:val="20"/>
                <w:szCs w:val="20"/>
                <w:lang w:val="en-US"/>
              </w:rPr>
              <w:t xml:space="preserve">What examples are there where </w:t>
            </w:r>
            <w:r w:rsidRPr="00F5527B">
              <w:rPr>
                <w:rFonts w:cs="Calibri"/>
                <w:b/>
                <w:sz w:val="20"/>
                <w:szCs w:val="20"/>
                <w:lang w:val="en-US"/>
              </w:rPr>
              <w:t>global policies and mechanisms vital to forest farm producer organisations were shaped</w:t>
            </w:r>
            <w:r w:rsidRPr="00F5527B">
              <w:rPr>
                <w:rFonts w:cs="Calibri"/>
                <w:sz w:val="20"/>
                <w:szCs w:val="20"/>
                <w:lang w:val="en-US"/>
              </w:rPr>
              <w:t xml:space="preserve"> through </w:t>
            </w:r>
            <w:r w:rsidRPr="00615CB1">
              <w:rPr>
                <w:rFonts w:cs="Calibri"/>
                <w:sz w:val="20"/>
                <w:szCs w:val="20"/>
                <w:lang w:val="en-US"/>
              </w:rPr>
              <w:t xml:space="preserve">FFF supported engagements? </w:t>
            </w:r>
            <w:r w:rsidRPr="006B3A98">
              <w:rPr>
                <w:rFonts w:cs="Calibri"/>
                <w:sz w:val="20"/>
                <w:szCs w:val="20"/>
              </w:rPr>
              <w:t>(I4.1.3)</w:t>
            </w:r>
          </w:p>
        </w:tc>
        <w:tc>
          <w:tcPr>
            <w:tcW w:w="8323" w:type="dxa"/>
            <w:tcBorders>
              <w:top w:val="single" w:sz="4" w:space="0" w:color="auto"/>
              <w:left w:val="single" w:sz="4" w:space="0" w:color="auto"/>
              <w:bottom w:val="single" w:sz="4" w:space="0" w:color="auto"/>
              <w:right w:val="single" w:sz="4" w:space="0" w:color="auto"/>
            </w:tcBorders>
          </w:tcPr>
          <w:p w:rsidR="007B10D5" w:rsidRPr="006B3A98" w:rsidRDefault="00F15327" w:rsidP="00837FE9">
            <w:pPr>
              <w:spacing w:after="0" w:line="240" w:lineRule="auto"/>
              <w:jc w:val="both"/>
              <w:rPr>
                <w:rFonts w:cs="Calibri"/>
                <w:sz w:val="20"/>
                <w:szCs w:val="20"/>
              </w:rPr>
            </w:pPr>
            <w:r>
              <w:rPr>
                <w:rFonts w:cs="Calibri"/>
                <w:sz w:val="20"/>
                <w:szCs w:val="20"/>
              </w:rPr>
              <w:t xml:space="preserve">El único mecanismos </w:t>
            </w:r>
            <w:r w:rsidR="00837FE9">
              <w:rPr>
                <w:rFonts w:cs="Calibri"/>
                <w:sz w:val="20"/>
                <w:szCs w:val="20"/>
              </w:rPr>
              <w:t xml:space="preserve">han sido los </w:t>
            </w:r>
            <w:r>
              <w:rPr>
                <w:rFonts w:cs="Calibri"/>
                <w:sz w:val="20"/>
                <w:szCs w:val="20"/>
              </w:rPr>
              <w:t xml:space="preserve">intercambios de experiencias con otros países o en los proceso de fortalecimiento de capacidades que los y las protagonistas reciben. </w:t>
            </w:r>
          </w:p>
        </w:tc>
      </w:tr>
      <w:tr w:rsidR="00FC0E10" w:rsidRPr="006B3A98" w:rsidTr="00615CB1">
        <w:tc>
          <w:tcPr>
            <w:tcW w:w="2309" w:type="dxa"/>
            <w:vMerge w:val="restart"/>
            <w:tcBorders>
              <w:top w:val="single" w:sz="4" w:space="0" w:color="auto"/>
              <w:left w:val="single" w:sz="4" w:space="0" w:color="auto"/>
              <w:right w:val="single" w:sz="4" w:space="0" w:color="auto"/>
            </w:tcBorders>
          </w:tcPr>
          <w:p w:rsidR="00FC0E10" w:rsidRPr="00F5527B" w:rsidRDefault="00FC0E10" w:rsidP="00590BB6">
            <w:pPr>
              <w:spacing w:after="0" w:line="240" w:lineRule="auto"/>
              <w:rPr>
                <w:rFonts w:cs="Calibri"/>
                <w:sz w:val="20"/>
                <w:szCs w:val="20"/>
                <w:lang w:val="en-US" w:eastAsia="en-GB"/>
              </w:rPr>
            </w:pPr>
            <w:r w:rsidRPr="00F5527B">
              <w:rPr>
                <w:rFonts w:cs="Calibri"/>
                <w:sz w:val="20"/>
                <w:szCs w:val="20"/>
                <w:lang w:val="en-US" w:eastAsia="en-GB"/>
              </w:rPr>
              <w:t>Output 4.2</w:t>
            </w:r>
          </w:p>
          <w:p w:rsidR="00FC0E10" w:rsidRPr="00F5527B" w:rsidRDefault="00FC0E10" w:rsidP="00590BB6">
            <w:pPr>
              <w:spacing w:after="0" w:line="240" w:lineRule="auto"/>
              <w:ind w:left="29" w:hanging="4"/>
              <w:rPr>
                <w:rFonts w:cs="Calibri"/>
                <w:i/>
                <w:sz w:val="20"/>
                <w:szCs w:val="20"/>
                <w:lang w:val="en-US" w:eastAsia="en-GB"/>
              </w:rPr>
            </w:pPr>
            <w:r w:rsidRPr="00F5527B">
              <w:rPr>
                <w:rFonts w:cs="Calibri"/>
                <w:i/>
                <w:sz w:val="20"/>
                <w:szCs w:val="20"/>
                <w:lang w:val="en-US" w:eastAsia="en-GB"/>
              </w:rPr>
              <w:t>Learning and practices are shared within and between countries and regions, and globally</w:t>
            </w:r>
          </w:p>
        </w:tc>
        <w:tc>
          <w:tcPr>
            <w:tcW w:w="2902" w:type="dxa"/>
            <w:tcBorders>
              <w:top w:val="single" w:sz="4" w:space="0" w:color="auto"/>
              <w:left w:val="single" w:sz="4" w:space="0" w:color="auto"/>
              <w:bottom w:val="single" w:sz="4" w:space="0" w:color="auto"/>
              <w:right w:val="single" w:sz="4" w:space="0" w:color="auto"/>
            </w:tcBorders>
          </w:tcPr>
          <w:p w:rsidR="00FC0E10" w:rsidRPr="006B3A98" w:rsidRDefault="00FC0E10" w:rsidP="00590BB6">
            <w:pPr>
              <w:spacing w:after="0" w:line="240" w:lineRule="auto"/>
              <w:rPr>
                <w:rFonts w:cs="Calibri"/>
                <w:sz w:val="20"/>
                <w:szCs w:val="20"/>
              </w:rPr>
            </w:pPr>
            <w:r w:rsidRPr="00F5527B">
              <w:rPr>
                <w:rFonts w:cs="Calibri"/>
                <w:sz w:val="20"/>
                <w:szCs w:val="20"/>
                <w:lang w:val="en-US"/>
              </w:rPr>
              <w:t>How many targeted FFF relat</w:t>
            </w:r>
            <w:r w:rsidRPr="00615CB1">
              <w:rPr>
                <w:rFonts w:cs="Calibri"/>
                <w:sz w:val="20"/>
                <w:szCs w:val="20"/>
                <w:lang w:val="en-US"/>
              </w:rPr>
              <w:t xml:space="preserve">ed </w:t>
            </w:r>
            <w:r w:rsidRPr="00615CB1">
              <w:rPr>
                <w:rFonts w:cs="Calibri"/>
                <w:b/>
                <w:sz w:val="20"/>
                <w:szCs w:val="20"/>
                <w:lang w:val="en-US"/>
              </w:rPr>
              <w:t>communication materials</w:t>
            </w:r>
            <w:r w:rsidRPr="00615CB1">
              <w:rPr>
                <w:rFonts w:cs="Calibri"/>
                <w:sz w:val="20"/>
                <w:szCs w:val="20"/>
                <w:lang w:val="en-US"/>
              </w:rPr>
              <w:t xml:space="preserve"> have been carried out to spread findings beyond one country? </w:t>
            </w:r>
            <w:r w:rsidRPr="006B3A98">
              <w:rPr>
                <w:rFonts w:cs="Calibri"/>
                <w:sz w:val="20"/>
                <w:szCs w:val="20"/>
              </w:rPr>
              <w:t>(I4.2.1)</w:t>
            </w:r>
          </w:p>
        </w:tc>
        <w:tc>
          <w:tcPr>
            <w:tcW w:w="8323" w:type="dxa"/>
            <w:tcBorders>
              <w:top w:val="single" w:sz="4" w:space="0" w:color="auto"/>
              <w:left w:val="single" w:sz="4" w:space="0" w:color="auto"/>
              <w:bottom w:val="single" w:sz="4" w:space="0" w:color="auto"/>
              <w:right w:val="single" w:sz="4" w:space="0" w:color="auto"/>
            </w:tcBorders>
          </w:tcPr>
          <w:p w:rsidR="00FC0E10" w:rsidRPr="006B3A98" w:rsidRDefault="00864992" w:rsidP="00D32BC1">
            <w:pPr>
              <w:spacing w:after="0" w:line="240" w:lineRule="auto"/>
              <w:rPr>
                <w:rFonts w:cs="Calibri"/>
                <w:sz w:val="20"/>
                <w:szCs w:val="20"/>
              </w:rPr>
            </w:pPr>
            <w:r>
              <w:rPr>
                <w:rFonts w:cs="Calibri"/>
                <w:sz w:val="20"/>
                <w:szCs w:val="20"/>
              </w:rPr>
              <w:t xml:space="preserve">Se han hecho </w:t>
            </w:r>
            <w:r w:rsidR="00837FE9">
              <w:rPr>
                <w:rFonts w:cs="Calibri"/>
                <w:sz w:val="20"/>
                <w:szCs w:val="20"/>
              </w:rPr>
              <w:t>videos,</w:t>
            </w:r>
            <w:r>
              <w:rPr>
                <w:rFonts w:cs="Calibri"/>
                <w:sz w:val="20"/>
                <w:szCs w:val="20"/>
              </w:rPr>
              <w:t xml:space="preserve"> fotografías y se han compartido en la página Web de FFF. </w:t>
            </w:r>
          </w:p>
        </w:tc>
      </w:tr>
      <w:tr w:rsidR="00FC0E10" w:rsidRPr="006B3A98" w:rsidTr="00615CB1">
        <w:tc>
          <w:tcPr>
            <w:tcW w:w="2309" w:type="dxa"/>
            <w:vMerge/>
            <w:tcBorders>
              <w:left w:val="single" w:sz="4" w:space="0" w:color="auto"/>
              <w:right w:val="single" w:sz="4" w:space="0" w:color="auto"/>
            </w:tcBorders>
          </w:tcPr>
          <w:p w:rsidR="00FC0E10" w:rsidRPr="006B3A98" w:rsidRDefault="00FC0E10" w:rsidP="00590BB6">
            <w:pPr>
              <w:spacing w:after="0" w:line="240" w:lineRule="auto"/>
              <w:rPr>
                <w:rFonts w:cs="Calibri"/>
                <w:sz w:val="20"/>
                <w:szCs w:val="20"/>
                <w:lang w:eastAsia="en-GB"/>
              </w:rPr>
            </w:pPr>
          </w:p>
        </w:tc>
        <w:tc>
          <w:tcPr>
            <w:tcW w:w="2902" w:type="dxa"/>
            <w:tcBorders>
              <w:top w:val="single" w:sz="4" w:space="0" w:color="auto"/>
              <w:left w:val="single" w:sz="4" w:space="0" w:color="auto"/>
              <w:bottom w:val="single" w:sz="4" w:space="0" w:color="auto"/>
              <w:right w:val="single" w:sz="4" w:space="0" w:color="auto"/>
            </w:tcBorders>
          </w:tcPr>
          <w:p w:rsidR="00FC0E10" w:rsidRPr="006B3A98" w:rsidRDefault="00FC0E10" w:rsidP="00590BB6">
            <w:pPr>
              <w:spacing w:after="0" w:line="240" w:lineRule="auto"/>
              <w:rPr>
                <w:rFonts w:cs="Calibri"/>
                <w:i/>
                <w:sz w:val="20"/>
                <w:szCs w:val="20"/>
                <w:lang w:eastAsia="en-GB"/>
              </w:rPr>
            </w:pPr>
            <w:r w:rsidRPr="00F5527B">
              <w:rPr>
                <w:rFonts w:cs="Calibri"/>
                <w:sz w:val="20"/>
                <w:szCs w:val="20"/>
                <w:lang w:val="en-US"/>
              </w:rPr>
              <w:t xml:space="preserve">How many </w:t>
            </w:r>
            <w:r w:rsidRPr="00F5527B">
              <w:rPr>
                <w:rFonts w:cs="Calibri"/>
                <w:b/>
                <w:sz w:val="20"/>
                <w:szCs w:val="20"/>
                <w:lang w:val="en-US"/>
              </w:rPr>
              <w:t>information sharing events</w:t>
            </w:r>
            <w:r w:rsidRPr="00F5527B">
              <w:rPr>
                <w:rFonts w:cs="Calibri"/>
                <w:sz w:val="20"/>
                <w:szCs w:val="20"/>
                <w:lang w:val="en-US"/>
              </w:rPr>
              <w:t xml:space="preserve"> between forest farm producer organisations from different countries?. </w:t>
            </w:r>
            <w:r w:rsidRPr="006B3A98">
              <w:rPr>
                <w:rFonts w:cs="Calibri"/>
                <w:sz w:val="20"/>
                <w:szCs w:val="20"/>
              </w:rPr>
              <w:t>(I4.2.2)</w:t>
            </w:r>
          </w:p>
        </w:tc>
        <w:tc>
          <w:tcPr>
            <w:tcW w:w="8323" w:type="dxa"/>
            <w:tcBorders>
              <w:top w:val="single" w:sz="4" w:space="0" w:color="auto"/>
              <w:left w:val="single" w:sz="4" w:space="0" w:color="auto"/>
              <w:bottom w:val="single" w:sz="4" w:space="0" w:color="auto"/>
              <w:right w:val="single" w:sz="4" w:space="0" w:color="auto"/>
            </w:tcBorders>
          </w:tcPr>
          <w:p w:rsidR="00FC0E10" w:rsidRPr="006B3A98" w:rsidRDefault="00864992" w:rsidP="00D32BC1">
            <w:pPr>
              <w:spacing w:after="0" w:line="240" w:lineRule="auto"/>
              <w:jc w:val="both"/>
              <w:rPr>
                <w:rFonts w:cs="Calibri"/>
                <w:sz w:val="20"/>
                <w:szCs w:val="20"/>
              </w:rPr>
            </w:pPr>
            <w:r>
              <w:rPr>
                <w:rFonts w:cs="Calibri"/>
                <w:sz w:val="20"/>
                <w:szCs w:val="20"/>
              </w:rPr>
              <w:t xml:space="preserve">Iniciamos con un intercambio de mujeres indígenas donde participaron </w:t>
            </w:r>
            <w:r w:rsidR="00043592">
              <w:rPr>
                <w:rFonts w:cs="Calibri"/>
                <w:sz w:val="20"/>
                <w:szCs w:val="20"/>
              </w:rPr>
              <w:t>las</w:t>
            </w:r>
            <w:r>
              <w:rPr>
                <w:rFonts w:cs="Calibri"/>
                <w:sz w:val="20"/>
                <w:szCs w:val="20"/>
              </w:rPr>
              <w:t xml:space="preserve"> mujeres indígenas de Guatemala y mujeres indígenas de Honduras donde se intercambiaron información de tipo cultural y de los productos que ellas producían. Además </w:t>
            </w:r>
            <w:r w:rsidR="00D32BC1">
              <w:rPr>
                <w:rFonts w:cs="Calibri"/>
                <w:sz w:val="20"/>
                <w:szCs w:val="20"/>
              </w:rPr>
              <w:t>se ha compartido información de</w:t>
            </w:r>
            <w:r>
              <w:rPr>
                <w:rFonts w:cs="Calibri"/>
                <w:sz w:val="20"/>
                <w:szCs w:val="20"/>
              </w:rPr>
              <w:t xml:space="preserve"> las mujeres </w:t>
            </w:r>
            <w:r w:rsidR="00043592">
              <w:rPr>
                <w:rFonts w:cs="Calibri"/>
                <w:sz w:val="20"/>
                <w:szCs w:val="20"/>
              </w:rPr>
              <w:t>indígenas</w:t>
            </w:r>
            <w:r>
              <w:rPr>
                <w:rFonts w:cs="Calibri"/>
                <w:sz w:val="20"/>
                <w:szCs w:val="20"/>
              </w:rPr>
              <w:t xml:space="preserve"> de </w:t>
            </w:r>
            <w:r w:rsidR="00043592">
              <w:rPr>
                <w:rFonts w:cs="Calibri"/>
                <w:sz w:val="20"/>
                <w:szCs w:val="20"/>
              </w:rPr>
              <w:t>liderazgo,</w:t>
            </w:r>
            <w:r>
              <w:rPr>
                <w:rFonts w:cs="Calibri"/>
                <w:sz w:val="20"/>
                <w:szCs w:val="20"/>
              </w:rPr>
              <w:t xml:space="preserve"> </w:t>
            </w:r>
            <w:r w:rsidR="00043592">
              <w:rPr>
                <w:rFonts w:cs="Calibri"/>
                <w:sz w:val="20"/>
                <w:szCs w:val="20"/>
              </w:rPr>
              <w:t>género</w:t>
            </w:r>
            <w:r>
              <w:rPr>
                <w:rFonts w:cs="Calibri"/>
                <w:sz w:val="20"/>
                <w:szCs w:val="20"/>
              </w:rPr>
              <w:t xml:space="preserve"> y autoestima. </w:t>
            </w:r>
            <w:r w:rsidR="00D32BC1">
              <w:rPr>
                <w:rFonts w:cs="Calibri"/>
                <w:sz w:val="20"/>
                <w:szCs w:val="20"/>
              </w:rPr>
              <w:t xml:space="preserve">A través de </w:t>
            </w:r>
            <w:r>
              <w:rPr>
                <w:rFonts w:cs="Calibri"/>
                <w:sz w:val="20"/>
                <w:szCs w:val="20"/>
              </w:rPr>
              <w:t>tres eventos que se desarrollaron cuando el FFF inició el proceso.</w:t>
            </w:r>
            <w:r w:rsidR="00043592">
              <w:rPr>
                <w:rFonts w:cs="Calibri"/>
                <w:sz w:val="20"/>
                <w:szCs w:val="20"/>
              </w:rPr>
              <w:t xml:space="preserve"> Además se</w:t>
            </w:r>
            <w:r w:rsidR="00D32BC1">
              <w:rPr>
                <w:rFonts w:cs="Calibri"/>
                <w:sz w:val="20"/>
                <w:szCs w:val="20"/>
              </w:rPr>
              <w:t xml:space="preserve"> desarrolló talleres (4) </w:t>
            </w:r>
            <w:r w:rsidR="00043592">
              <w:rPr>
                <w:rFonts w:cs="Calibri"/>
                <w:sz w:val="20"/>
                <w:szCs w:val="20"/>
              </w:rPr>
              <w:t xml:space="preserve">con las mujeres mestizas en trabajo en equipo y organización para cada uno </w:t>
            </w:r>
            <w:r w:rsidR="00D32BC1">
              <w:rPr>
                <w:rFonts w:cs="Calibri"/>
                <w:sz w:val="20"/>
                <w:szCs w:val="20"/>
              </w:rPr>
              <w:t>de los grupos.</w:t>
            </w:r>
          </w:p>
        </w:tc>
      </w:tr>
      <w:tr w:rsidR="00FC0E10" w:rsidRPr="006B3A98" w:rsidTr="00615CB1">
        <w:tc>
          <w:tcPr>
            <w:tcW w:w="2309" w:type="dxa"/>
            <w:vMerge/>
            <w:tcBorders>
              <w:left w:val="single" w:sz="4" w:space="0" w:color="auto"/>
              <w:right w:val="single" w:sz="4" w:space="0" w:color="auto"/>
            </w:tcBorders>
          </w:tcPr>
          <w:p w:rsidR="00FC0E10" w:rsidRPr="006B3A98" w:rsidRDefault="00FC0E10" w:rsidP="00590BB6">
            <w:pPr>
              <w:spacing w:after="0" w:line="240" w:lineRule="auto"/>
              <w:rPr>
                <w:rFonts w:cs="Calibri"/>
                <w:sz w:val="20"/>
                <w:szCs w:val="20"/>
                <w:lang w:eastAsia="en-GB"/>
              </w:rPr>
            </w:pPr>
          </w:p>
        </w:tc>
        <w:tc>
          <w:tcPr>
            <w:tcW w:w="2902" w:type="dxa"/>
            <w:tcBorders>
              <w:top w:val="single" w:sz="4" w:space="0" w:color="auto"/>
              <w:left w:val="single" w:sz="4" w:space="0" w:color="auto"/>
              <w:bottom w:val="single" w:sz="4" w:space="0" w:color="auto"/>
              <w:right w:val="single" w:sz="4" w:space="0" w:color="auto"/>
            </w:tcBorders>
          </w:tcPr>
          <w:p w:rsidR="00FC0E10" w:rsidRPr="006B3A98" w:rsidRDefault="00FC0E10" w:rsidP="00590BB6">
            <w:pPr>
              <w:spacing w:after="0" w:line="240" w:lineRule="auto"/>
              <w:rPr>
                <w:rFonts w:cs="Calibri"/>
                <w:sz w:val="20"/>
                <w:szCs w:val="20"/>
              </w:rPr>
            </w:pPr>
            <w:r w:rsidRPr="00F5527B">
              <w:rPr>
                <w:rFonts w:cs="Calibri"/>
                <w:sz w:val="20"/>
                <w:szCs w:val="20"/>
                <w:lang w:val="en-US"/>
              </w:rPr>
              <w:t xml:space="preserve">Describe </w:t>
            </w:r>
            <w:r w:rsidRPr="00F5527B">
              <w:rPr>
                <w:rFonts w:cs="Calibri"/>
                <w:b/>
                <w:sz w:val="20"/>
                <w:szCs w:val="20"/>
                <w:lang w:val="en-US"/>
              </w:rPr>
              <w:t>highlights from each of those information sharing events</w:t>
            </w:r>
            <w:r w:rsidRPr="00F5527B">
              <w:rPr>
                <w:rFonts w:cs="Calibri"/>
                <w:sz w:val="20"/>
                <w:szCs w:val="20"/>
                <w:lang w:val="en-US"/>
              </w:rPr>
              <w:t xml:space="preserve">? </w:t>
            </w:r>
            <w:r w:rsidRPr="006B3A98">
              <w:rPr>
                <w:rFonts w:cs="Calibri"/>
                <w:sz w:val="20"/>
                <w:szCs w:val="20"/>
              </w:rPr>
              <w:t>(I4.2.3)</w:t>
            </w:r>
          </w:p>
          <w:p w:rsidR="00FC0E10" w:rsidRPr="006B3A98" w:rsidRDefault="00FC0E10" w:rsidP="00590BB6">
            <w:pPr>
              <w:spacing w:after="0" w:line="240" w:lineRule="auto"/>
              <w:rPr>
                <w:rFonts w:cs="Calibri"/>
                <w:i/>
                <w:sz w:val="20"/>
                <w:szCs w:val="20"/>
                <w:lang w:eastAsia="en-GB"/>
              </w:rPr>
            </w:pPr>
          </w:p>
        </w:tc>
        <w:tc>
          <w:tcPr>
            <w:tcW w:w="8323" w:type="dxa"/>
            <w:tcBorders>
              <w:top w:val="single" w:sz="4" w:space="0" w:color="auto"/>
              <w:left w:val="single" w:sz="4" w:space="0" w:color="auto"/>
              <w:bottom w:val="single" w:sz="4" w:space="0" w:color="auto"/>
              <w:right w:val="single" w:sz="4" w:space="0" w:color="auto"/>
            </w:tcBorders>
          </w:tcPr>
          <w:p w:rsidR="00FC0E10" w:rsidRPr="006B3A98" w:rsidRDefault="00864992" w:rsidP="00D32BC1">
            <w:pPr>
              <w:spacing w:after="0" w:line="240" w:lineRule="auto"/>
              <w:jc w:val="both"/>
              <w:rPr>
                <w:rFonts w:cs="Calibri"/>
                <w:sz w:val="20"/>
                <w:szCs w:val="20"/>
              </w:rPr>
            </w:pPr>
            <w:r>
              <w:rPr>
                <w:rFonts w:cs="Calibri"/>
                <w:sz w:val="20"/>
                <w:szCs w:val="20"/>
              </w:rPr>
              <w:t xml:space="preserve">Lo </w:t>
            </w:r>
            <w:r w:rsidR="00043592">
              <w:rPr>
                <w:rFonts w:cs="Calibri"/>
                <w:sz w:val="20"/>
                <w:szCs w:val="20"/>
              </w:rPr>
              <w:t>más</w:t>
            </w:r>
            <w:r>
              <w:rPr>
                <w:rFonts w:cs="Calibri"/>
                <w:sz w:val="20"/>
                <w:szCs w:val="20"/>
              </w:rPr>
              <w:t xml:space="preserve"> destacado</w:t>
            </w:r>
            <w:r w:rsidR="00043592">
              <w:rPr>
                <w:rFonts w:cs="Calibri"/>
                <w:sz w:val="20"/>
                <w:szCs w:val="20"/>
              </w:rPr>
              <w:t xml:space="preserve"> de estos fue poderles brindar herramientas a las mujeres en el desarrollo organizacional, hacerles ver y valorar lo relevante que es la organización. Además de compartir </w:t>
            </w:r>
            <w:bookmarkStart w:id="0" w:name="_GoBack"/>
            <w:bookmarkEnd w:id="0"/>
            <w:r w:rsidR="00F5527B">
              <w:rPr>
                <w:rFonts w:cs="Calibri"/>
                <w:sz w:val="20"/>
                <w:szCs w:val="20"/>
              </w:rPr>
              <w:t>la vivencia</w:t>
            </w:r>
            <w:r w:rsidR="00043592">
              <w:rPr>
                <w:rFonts w:cs="Calibri"/>
                <w:sz w:val="20"/>
                <w:szCs w:val="20"/>
              </w:rPr>
              <w:t xml:space="preserve"> de cada organización y vivencias personales de las participantes y fortalecerles sus capacidades en temas de liderazgo, autoestima, trabajo en equipo y género.</w:t>
            </w:r>
            <w:r>
              <w:rPr>
                <w:rFonts w:cs="Calibri"/>
                <w:sz w:val="20"/>
                <w:szCs w:val="20"/>
              </w:rPr>
              <w:t xml:space="preserve"> </w:t>
            </w:r>
          </w:p>
        </w:tc>
      </w:tr>
    </w:tbl>
    <w:p w:rsidR="00995166" w:rsidRDefault="00995166" w:rsidP="00731BA7"/>
    <w:sectPr w:rsidR="00995166" w:rsidSect="00995166">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0E2" w:rsidRDefault="004170E2" w:rsidP="00995166">
      <w:pPr>
        <w:spacing w:after="0" w:line="240" w:lineRule="auto"/>
      </w:pPr>
      <w:r>
        <w:separator/>
      </w:r>
    </w:p>
  </w:endnote>
  <w:endnote w:type="continuationSeparator" w:id="0">
    <w:p w:rsidR="004170E2" w:rsidRDefault="004170E2" w:rsidP="00995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engXian">
    <w:altName w:val="等线"/>
    <w:panose1 w:val="00000000000000000000"/>
    <w:charset w:val="86"/>
    <w:family w:val="roman"/>
    <w:notTrueType/>
    <w:pitch w:val="default"/>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0E2" w:rsidRDefault="004170E2" w:rsidP="00995166">
      <w:pPr>
        <w:spacing w:after="0" w:line="240" w:lineRule="auto"/>
      </w:pPr>
      <w:r>
        <w:separator/>
      </w:r>
    </w:p>
  </w:footnote>
  <w:footnote w:type="continuationSeparator" w:id="0">
    <w:p w:rsidR="004170E2" w:rsidRDefault="004170E2" w:rsidP="009951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55535F"/>
    <w:multiLevelType w:val="hybridMultilevel"/>
    <w:tmpl w:val="4DD6887C"/>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 w15:restartNumberingAfterBreak="0">
    <w:nsid w:val="4B23472E"/>
    <w:multiLevelType w:val="hybridMultilevel"/>
    <w:tmpl w:val="9AEAA47E"/>
    <w:lvl w:ilvl="0" w:tplc="100A0011">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51AB595A"/>
    <w:multiLevelType w:val="hybridMultilevel"/>
    <w:tmpl w:val="08121D38"/>
    <w:lvl w:ilvl="0" w:tplc="9B34AE3E">
      <w:start w:val="1"/>
      <w:numFmt w:val="bullet"/>
      <w:lvlText w:val="-"/>
      <w:lvlJc w:val="left"/>
      <w:pPr>
        <w:ind w:left="720" w:hanging="360"/>
      </w:pPr>
      <w:rPr>
        <w:rFonts w:ascii="Calibri" w:eastAsiaTheme="minorHAnsi" w:hAnsi="Calibri" w:cs="Calibri"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59450431"/>
    <w:multiLevelType w:val="hybridMultilevel"/>
    <w:tmpl w:val="5D98F30A"/>
    <w:lvl w:ilvl="0" w:tplc="100A0011">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15:restartNumberingAfterBreak="0">
    <w:nsid w:val="5CE17AA9"/>
    <w:multiLevelType w:val="hybridMultilevel"/>
    <w:tmpl w:val="5C605B80"/>
    <w:lvl w:ilvl="0" w:tplc="100A0011">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166"/>
    <w:rsid w:val="00043592"/>
    <w:rsid w:val="000817A4"/>
    <w:rsid w:val="000856FE"/>
    <w:rsid w:val="000C7E21"/>
    <w:rsid w:val="000E372D"/>
    <w:rsid w:val="000E39E7"/>
    <w:rsid w:val="001060EE"/>
    <w:rsid w:val="0016674D"/>
    <w:rsid w:val="001732C1"/>
    <w:rsid w:val="001C2A86"/>
    <w:rsid w:val="00202D33"/>
    <w:rsid w:val="00234C98"/>
    <w:rsid w:val="00236933"/>
    <w:rsid w:val="00261B65"/>
    <w:rsid w:val="002625FC"/>
    <w:rsid w:val="0028428F"/>
    <w:rsid w:val="002863ED"/>
    <w:rsid w:val="002C3383"/>
    <w:rsid w:val="002E5371"/>
    <w:rsid w:val="0034301E"/>
    <w:rsid w:val="00356167"/>
    <w:rsid w:val="00377491"/>
    <w:rsid w:val="003C3718"/>
    <w:rsid w:val="0041454C"/>
    <w:rsid w:val="004170E2"/>
    <w:rsid w:val="00420372"/>
    <w:rsid w:val="00444E1B"/>
    <w:rsid w:val="004546C2"/>
    <w:rsid w:val="004A22F0"/>
    <w:rsid w:val="004B4AF5"/>
    <w:rsid w:val="00553965"/>
    <w:rsid w:val="00590BB6"/>
    <w:rsid w:val="005B3576"/>
    <w:rsid w:val="005D3D60"/>
    <w:rsid w:val="005F2E57"/>
    <w:rsid w:val="00601AA9"/>
    <w:rsid w:val="00611B9A"/>
    <w:rsid w:val="00615CB1"/>
    <w:rsid w:val="00626806"/>
    <w:rsid w:val="00636309"/>
    <w:rsid w:val="006F063A"/>
    <w:rsid w:val="00731BA7"/>
    <w:rsid w:val="007B10D5"/>
    <w:rsid w:val="007C38CE"/>
    <w:rsid w:val="00837FE9"/>
    <w:rsid w:val="008507EA"/>
    <w:rsid w:val="0086332D"/>
    <w:rsid w:val="00864992"/>
    <w:rsid w:val="00865037"/>
    <w:rsid w:val="008B17D2"/>
    <w:rsid w:val="008B3775"/>
    <w:rsid w:val="00976007"/>
    <w:rsid w:val="009773CB"/>
    <w:rsid w:val="00994C51"/>
    <w:rsid w:val="00995166"/>
    <w:rsid w:val="009E2FEE"/>
    <w:rsid w:val="00A06DE9"/>
    <w:rsid w:val="00A07EDC"/>
    <w:rsid w:val="00A463E9"/>
    <w:rsid w:val="00AA42B7"/>
    <w:rsid w:val="00AF5271"/>
    <w:rsid w:val="00B336BA"/>
    <w:rsid w:val="00BF373E"/>
    <w:rsid w:val="00C041FC"/>
    <w:rsid w:val="00C056C0"/>
    <w:rsid w:val="00C242B6"/>
    <w:rsid w:val="00C51FA6"/>
    <w:rsid w:val="00C65B8E"/>
    <w:rsid w:val="00CC7123"/>
    <w:rsid w:val="00D06C0A"/>
    <w:rsid w:val="00D32BC1"/>
    <w:rsid w:val="00D52B4C"/>
    <w:rsid w:val="00D76383"/>
    <w:rsid w:val="00D905B5"/>
    <w:rsid w:val="00DC36A3"/>
    <w:rsid w:val="00DD769D"/>
    <w:rsid w:val="00DE3164"/>
    <w:rsid w:val="00E30E0C"/>
    <w:rsid w:val="00E81CDE"/>
    <w:rsid w:val="00E843BE"/>
    <w:rsid w:val="00F07D26"/>
    <w:rsid w:val="00F15327"/>
    <w:rsid w:val="00F2072B"/>
    <w:rsid w:val="00F5527B"/>
    <w:rsid w:val="00FB3BC7"/>
    <w:rsid w:val="00FC0E10"/>
  </w:rsids>
  <m:mathPr>
    <m:mathFont m:val="Cambria Math"/>
    <m:brkBin m:val="before"/>
    <m:brkBinSub m:val="--"/>
    <m:smallFrac m:val="0"/>
    <m:dispDef/>
    <m:lMargin m:val="0"/>
    <m:rMargin m:val="0"/>
    <m:defJc m:val="centerGroup"/>
    <m:wrapIndent m:val="1440"/>
    <m:intLim m:val="subSup"/>
    <m:naryLim m:val="undOvr"/>
  </m:mathPr>
  <w:themeFontLang w:val="es-G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9BB935-7908-417A-8C8C-9E4BDBE33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995166"/>
    <w:pPr>
      <w:spacing w:after="0" w:line="240" w:lineRule="auto"/>
    </w:pPr>
    <w:rPr>
      <w:rFonts w:eastAsiaTheme="minorEastAsia"/>
      <w:sz w:val="20"/>
      <w:szCs w:val="20"/>
      <w:lang w:val="es-ES_tradnl"/>
    </w:rPr>
  </w:style>
  <w:style w:type="character" w:customStyle="1" w:styleId="TextonotapieCar">
    <w:name w:val="Texto nota pie Car"/>
    <w:basedOn w:val="Fuentedeprrafopredeter"/>
    <w:link w:val="Textonotapie"/>
    <w:uiPriority w:val="99"/>
    <w:semiHidden/>
    <w:rsid w:val="00995166"/>
    <w:rPr>
      <w:rFonts w:eastAsiaTheme="minorEastAsia"/>
      <w:sz w:val="20"/>
      <w:szCs w:val="20"/>
      <w:lang w:val="es-ES_tradnl"/>
    </w:rPr>
  </w:style>
  <w:style w:type="character" w:styleId="Refdenotaalpie">
    <w:name w:val="footnote reference"/>
    <w:basedOn w:val="Fuentedeprrafopredeter"/>
    <w:uiPriority w:val="99"/>
    <w:semiHidden/>
    <w:unhideWhenUsed/>
    <w:rsid w:val="00995166"/>
    <w:rPr>
      <w:vertAlign w:val="superscript"/>
    </w:rPr>
  </w:style>
  <w:style w:type="paragraph" w:styleId="Prrafodelista">
    <w:name w:val="List Paragraph"/>
    <w:basedOn w:val="Normal"/>
    <w:uiPriority w:val="34"/>
    <w:qFormat/>
    <w:rsid w:val="00995166"/>
    <w:pPr>
      <w:ind w:left="720"/>
      <w:contextualSpacing/>
    </w:pPr>
  </w:style>
  <w:style w:type="paragraph" w:styleId="Encabezado">
    <w:name w:val="header"/>
    <w:basedOn w:val="Normal"/>
    <w:link w:val="EncabezadoCar"/>
    <w:uiPriority w:val="99"/>
    <w:unhideWhenUsed/>
    <w:rsid w:val="008B377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3775"/>
  </w:style>
  <w:style w:type="paragraph" w:styleId="Piedepgina">
    <w:name w:val="footer"/>
    <w:basedOn w:val="Normal"/>
    <w:link w:val="PiedepginaCar"/>
    <w:uiPriority w:val="99"/>
    <w:unhideWhenUsed/>
    <w:rsid w:val="008B377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3775"/>
  </w:style>
  <w:style w:type="character" w:customStyle="1" w:styleId="A3">
    <w:name w:val="A3"/>
    <w:uiPriority w:val="99"/>
    <w:rsid w:val="00202D33"/>
    <w:rPr>
      <w:rFonts w:cs="Calibr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409</TotalTime>
  <Pages>8</Pages>
  <Words>3051</Words>
  <Characters>16784</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FAO of the UN</Company>
  <LinksUpToDate>false</LinksUpToDate>
  <CharactersWithSpaces>19796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Alejandra Lopez</dc:creator>
  <cp:lastModifiedBy>Chavez, Leonardo (FAONI)</cp:lastModifiedBy>
  <cp:revision>38</cp:revision>
  <dcterms:created xsi:type="dcterms:W3CDTF">2017-07-12T21:22:00Z</dcterms:created>
  <dcterms:modified xsi:type="dcterms:W3CDTF">2017-07-14T16:17:00Z</dcterms:modified>
</cp:coreProperties>
</file>