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5858FA5" w14:textId="639E5ABB" w:rsidR="00B70790" w:rsidRDefault="00B70790" w:rsidP="00A071C3">
      <w:pPr>
        <w:jc w:val="center"/>
        <w:rPr>
          <w:rFonts w:ascii="Helvetica" w:hAnsi="Helvetica"/>
        </w:rPr>
      </w:pPr>
    </w:p>
    <w:p w14:paraId="4D0BA328" w14:textId="77777777" w:rsidR="00B466B0" w:rsidRDefault="00B466B0" w:rsidP="00A071C3">
      <w:pPr>
        <w:jc w:val="center"/>
        <w:rPr>
          <w:rFonts w:ascii="Helvetica" w:hAnsi="Helvetica"/>
        </w:rPr>
      </w:pPr>
    </w:p>
    <w:p w14:paraId="4CA47382" w14:textId="77777777" w:rsidR="00B466B0" w:rsidRDefault="00B466B0" w:rsidP="00A071C3">
      <w:pPr>
        <w:jc w:val="center"/>
        <w:rPr>
          <w:rFonts w:ascii="Helvetica" w:hAnsi="Helvetica"/>
        </w:rPr>
      </w:pPr>
    </w:p>
    <w:p w14:paraId="5BF028F4" w14:textId="5BC3F02A" w:rsidR="00B466B0" w:rsidRDefault="009F596D" w:rsidP="00A071C3">
      <w:pPr>
        <w:jc w:val="center"/>
        <w:rPr>
          <w:rFonts w:ascii="Helvetica" w:hAnsi="Helvetica"/>
        </w:rPr>
      </w:pPr>
      <w:r w:rsidRPr="009F596D">
        <w:rPr>
          <w:rFonts w:ascii="Helvetica" w:hAnsi="Helvetica"/>
          <w:noProof/>
        </w:rPr>
        <w:drawing>
          <wp:inline distT="0" distB="0" distL="0" distR="0" wp14:anchorId="17B6E1D9" wp14:editId="3CA0E521">
            <wp:extent cx="5731510" cy="762488"/>
            <wp:effectExtent l="0" t="0" r="0" b="0"/>
            <wp:docPr id="1" name="Picture 1" descr="C:\Users\GonzalezVio\AppData\Local\Microsoft\Windows\Temporary Internet Files\Content.Outlook\GJN8J6WO\FFF Logo-01-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onzalezVio\AppData\Local\Microsoft\Windows\Temporary Internet Files\Content.Outlook\GJN8J6WO\FFF Logo-01-01.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1510" cy="762488"/>
                    </a:xfrm>
                    <a:prstGeom prst="rect">
                      <a:avLst/>
                    </a:prstGeom>
                    <a:noFill/>
                    <a:ln>
                      <a:noFill/>
                    </a:ln>
                  </pic:spPr>
                </pic:pic>
              </a:graphicData>
            </a:graphic>
          </wp:inline>
        </w:drawing>
      </w:r>
    </w:p>
    <w:p w14:paraId="275FF39B" w14:textId="77777777" w:rsidR="00B466B0" w:rsidRDefault="00B466B0" w:rsidP="00A071C3">
      <w:pPr>
        <w:jc w:val="center"/>
        <w:rPr>
          <w:rFonts w:ascii="Helvetica" w:hAnsi="Helvetica"/>
        </w:rPr>
      </w:pPr>
    </w:p>
    <w:p w14:paraId="2711486B" w14:textId="77777777" w:rsidR="00B466B0" w:rsidRDefault="00B466B0" w:rsidP="00A071C3">
      <w:pPr>
        <w:jc w:val="center"/>
        <w:rPr>
          <w:rFonts w:ascii="Helvetica" w:hAnsi="Helvetica"/>
        </w:rPr>
      </w:pPr>
    </w:p>
    <w:p w14:paraId="5D13F2CE" w14:textId="77777777" w:rsidR="00B466B0" w:rsidRPr="00024F66" w:rsidRDefault="00B466B0" w:rsidP="00A071C3">
      <w:pPr>
        <w:jc w:val="center"/>
        <w:rPr>
          <w:rFonts w:ascii="Helvetica" w:hAnsi="Helvetica"/>
        </w:rPr>
      </w:pPr>
    </w:p>
    <w:p w14:paraId="1FE4B563" w14:textId="77777777" w:rsidR="0063786E" w:rsidRPr="00024F66" w:rsidRDefault="0063786E">
      <w:pPr>
        <w:rPr>
          <w:rFonts w:ascii="Helvetica" w:hAnsi="Helvetica"/>
          <w:b/>
        </w:rPr>
      </w:pPr>
    </w:p>
    <w:p w14:paraId="58249667" w14:textId="0C575BA2" w:rsidR="000D716E" w:rsidRPr="00A071C3" w:rsidRDefault="000D716E" w:rsidP="00A071C3">
      <w:pPr>
        <w:tabs>
          <w:tab w:val="left" w:pos="8025"/>
        </w:tabs>
        <w:jc w:val="center"/>
        <w:rPr>
          <w:rFonts w:ascii="Helvetica" w:hAnsi="Helvetica"/>
          <w:b/>
        </w:rPr>
      </w:pPr>
    </w:p>
    <w:p w14:paraId="7004CDD5" w14:textId="77777777" w:rsidR="00091E6C" w:rsidRDefault="00091E6C" w:rsidP="00A10269">
      <w:pPr>
        <w:jc w:val="center"/>
        <w:rPr>
          <w:rFonts w:ascii="Georgia" w:hAnsi="Georgia"/>
          <w:b/>
          <w:color w:val="2B5258" w:themeColor="accent5" w:themeShade="80"/>
          <w:sz w:val="96"/>
          <w:szCs w:val="96"/>
        </w:rPr>
      </w:pPr>
    </w:p>
    <w:p w14:paraId="3698F44C" w14:textId="61A4B2FF" w:rsidR="00672B2C" w:rsidRPr="009A6601" w:rsidRDefault="00BF7194" w:rsidP="00A10269">
      <w:pPr>
        <w:jc w:val="center"/>
        <w:rPr>
          <w:rFonts w:ascii="Georgia" w:hAnsi="Georgia"/>
          <w:b/>
          <w:color w:val="2B5258" w:themeColor="accent5" w:themeShade="80"/>
          <w:sz w:val="96"/>
          <w:szCs w:val="96"/>
        </w:rPr>
      </w:pPr>
      <w:r>
        <w:rPr>
          <w:rFonts w:ascii="Georgia" w:hAnsi="Georgia"/>
          <w:b/>
          <w:color w:val="2B5258" w:themeColor="accent5" w:themeShade="80"/>
          <w:sz w:val="96"/>
          <w:szCs w:val="96"/>
        </w:rPr>
        <w:t xml:space="preserve">Resource Mobilization Strategy </w:t>
      </w:r>
      <w:r w:rsidR="00C71015" w:rsidRPr="009A6601">
        <w:rPr>
          <w:rFonts w:ascii="Georgia" w:hAnsi="Georgia"/>
          <w:b/>
          <w:color w:val="2B5258" w:themeColor="accent5" w:themeShade="80"/>
          <w:sz w:val="96"/>
          <w:szCs w:val="96"/>
        </w:rPr>
        <w:t xml:space="preserve">and Plan </w:t>
      </w:r>
      <w:r w:rsidR="00455541" w:rsidRPr="009A6601">
        <w:rPr>
          <w:rFonts w:ascii="Georgia" w:hAnsi="Georgia"/>
          <w:b/>
          <w:color w:val="2B5258" w:themeColor="accent5" w:themeShade="80"/>
          <w:sz w:val="96"/>
          <w:szCs w:val="96"/>
        </w:rPr>
        <w:t xml:space="preserve"> </w:t>
      </w:r>
    </w:p>
    <w:p w14:paraId="47BE2A57" w14:textId="113995B8" w:rsidR="00486689" w:rsidRPr="009A6601" w:rsidRDefault="00003E31" w:rsidP="00A10269">
      <w:pPr>
        <w:jc w:val="center"/>
        <w:rPr>
          <w:rFonts w:ascii="Georgia" w:hAnsi="Georgia"/>
          <w:b/>
          <w:color w:val="2B5258" w:themeColor="accent5" w:themeShade="80"/>
          <w:sz w:val="96"/>
          <w:szCs w:val="96"/>
        </w:rPr>
      </w:pPr>
      <w:r w:rsidRPr="009A6601">
        <w:rPr>
          <w:rFonts w:ascii="Georgia" w:hAnsi="Georgia"/>
          <w:b/>
          <w:color w:val="2B5258" w:themeColor="accent5" w:themeShade="80"/>
          <w:sz w:val="96"/>
          <w:szCs w:val="96"/>
        </w:rPr>
        <w:t>(2018</w:t>
      </w:r>
      <w:r w:rsidR="00455541" w:rsidRPr="009A6601">
        <w:rPr>
          <w:rFonts w:ascii="Georgia" w:hAnsi="Georgia"/>
          <w:b/>
          <w:color w:val="2B5258" w:themeColor="accent5" w:themeShade="80"/>
          <w:sz w:val="96"/>
          <w:szCs w:val="96"/>
        </w:rPr>
        <w:t>–</w:t>
      </w:r>
      <w:r w:rsidRPr="009A6601">
        <w:rPr>
          <w:rFonts w:ascii="Georgia" w:hAnsi="Georgia"/>
          <w:b/>
          <w:color w:val="2B5258" w:themeColor="accent5" w:themeShade="80"/>
          <w:sz w:val="96"/>
          <w:szCs w:val="96"/>
        </w:rPr>
        <w:t>2022</w:t>
      </w:r>
      <w:r w:rsidR="00F53339" w:rsidRPr="009A6601">
        <w:rPr>
          <w:rFonts w:ascii="Georgia" w:hAnsi="Georgia"/>
          <w:b/>
          <w:color w:val="2B5258" w:themeColor="accent5" w:themeShade="80"/>
          <w:sz w:val="96"/>
          <w:szCs w:val="96"/>
        </w:rPr>
        <w:t>)</w:t>
      </w:r>
    </w:p>
    <w:p w14:paraId="67F2E2F6" w14:textId="77777777" w:rsidR="00A10269" w:rsidRPr="009A6601" w:rsidRDefault="00A10269" w:rsidP="00A10269">
      <w:pPr>
        <w:jc w:val="center"/>
        <w:rPr>
          <w:rFonts w:ascii="Georgia" w:hAnsi="Georgia"/>
          <w:b/>
          <w:color w:val="2B5258" w:themeColor="accent5" w:themeShade="80"/>
          <w:sz w:val="40"/>
          <w:szCs w:val="40"/>
        </w:rPr>
      </w:pPr>
    </w:p>
    <w:p w14:paraId="4A386949" w14:textId="77777777" w:rsidR="00003E31" w:rsidRPr="009A6601" w:rsidRDefault="00003E31" w:rsidP="00A10269">
      <w:pPr>
        <w:jc w:val="center"/>
        <w:rPr>
          <w:rFonts w:ascii="Georgia" w:hAnsi="Georgia"/>
          <w:b/>
          <w:color w:val="2B5258" w:themeColor="accent5" w:themeShade="80"/>
          <w:sz w:val="40"/>
          <w:szCs w:val="40"/>
        </w:rPr>
      </w:pPr>
    </w:p>
    <w:p w14:paraId="712BEA7C" w14:textId="77777777" w:rsidR="00003E31" w:rsidRDefault="00003E31" w:rsidP="00A10269">
      <w:pPr>
        <w:jc w:val="center"/>
        <w:rPr>
          <w:rFonts w:ascii="Georgia" w:hAnsi="Georgia"/>
          <w:b/>
          <w:color w:val="417A84" w:themeColor="accent5" w:themeShade="BF"/>
          <w:sz w:val="40"/>
          <w:szCs w:val="40"/>
        </w:rPr>
      </w:pPr>
    </w:p>
    <w:p w14:paraId="3CCF9680" w14:textId="77777777" w:rsidR="00003E31" w:rsidRPr="00003E31" w:rsidRDefault="00003E31" w:rsidP="00A10269">
      <w:pPr>
        <w:jc w:val="center"/>
        <w:rPr>
          <w:rFonts w:ascii="Georgia" w:hAnsi="Georgia"/>
          <w:b/>
          <w:color w:val="008000"/>
          <w:sz w:val="36"/>
          <w:szCs w:val="36"/>
        </w:rPr>
      </w:pPr>
    </w:p>
    <w:p w14:paraId="5741E359" w14:textId="207D03BA" w:rsidR="00BE665E" w:rsidRDefault="00BF7194" w:rsidP="00BF7194">
      <w:pPr>
        <w:jc w:val="center"/>
        <w:rPr>
          <w:rFonts w:ascii="Georgia" w:hAnsi="Georgia"/>
          <w:sz w:val="36"/>
          <w:szCs w:val="36"/>
        </w:rPr>
      </w:pPr>
      <w:r>
        <w:rPr>
          <w:rFonts w:ascii="Georgia" w:hAnsi="Georgia"/>
          <w:sz w:val="36"/>
          <w:szCs w:val="36"/>
        </w:rPr>
        <w:t>Mobilizing Resources</w:t>
      </w:r>
      <w:r w:rsidR="00200D6E" w:rsidRPr="00003E31">
        <w:rPr>
          <w:rFonts w:ascii="Georgia" w:hAnsi="Georgia"/>
          <w:sz w:val="36"/>
          <w:szCs w:val="36"/>
        </w:rPr>
        <w:t xml:space="preserve"> to Achieve </w:t>
      </w:r>
    </w:p>
    <w:p w14:paraId="39C13952" w14:textId="15BBA560" w:rsidR="006C51FE" w:rsidRDefault="00BE665E" w:rsidP="009007C2">
      <w:pPr>
        <w:jc w:val="center"/>
        <w:rPr>
          <w:rFonts w:ascii="Georgia" w:hAnsi="Georgia"/>
          <w:sz w:val="36"/>
          <w:szCs w:val="36"/>
        </w:rPr>
      </w:pPr>
      <w:r>
        <w:rPr>
          <w:rFonts w:ascii="Georgia" w:hAnsi="Georgia"/>
          <w:sz w:val="36"/>
          <w:szCs w:val="36"/>
        </w:rPr>
        <w:t xml:space="preserve">Financing at Scale and Phase II Outcomes </w:t>
      </w:r>
    </w:p>
    <w:p w14:paraId="22BD4292" w14:textId="77777777" w:rsidR="000D716E" w:rsidRDefault="000D716E" w:rsidP="009007C2">
      <w:pPr>
        <w:jc w:val="center"/>
        <w:rPr>
          <w:rFonts w:ascii="Georgia" w:hAnsi="Georgia"/>
          <w:sz w:val="36"/>
          <w:szCs w:val="36"/>
        </w:rPr>
      </w:pPr>
    </w:p>
    <w:p w14:paraId="56CA51D3" w14:textId="77777777" w:rsidR="000D716E" w:rsidRDefault="000D716E" w:rsidP="00C11A5A">
      <w:pPr>
        <w:rPr>
          <w:rFonts w:ascii="Georgia" w:hAnsi="Georgia"/>
          <w:sz w:val="36"/>
          <w:szCs w:val="36"/>
        </w:rPr>
      </w:pPr>
    </w:p>
    <w:p w14:paraId="2AB1DE60" w14:textId="77777777" w:rsidR="000D716E" w:rsidRDefault="000D716E" w:rsidP="009007C2">
      <w:pPr>
        <w:jc w:val="center"/>
        <w:rPr>
          <w:rFonts w:ascii="Georgia" w:hAnsi="Georgia"/>
          <w:sz w:val="36"/>
          <w:szCs w:val="36"/>
        </w:rPr>
      </w:pPr>
    </w:p>
    <w:p w14:paraId="260D2C78" w14:textId="5A77B731" w:rsidR="008452D6" w:rsidRDefault="00286BC9" w:rsidP="009007C2">
      <w:pPr>
        <w:jc w:val="center"/>
        <w:rPr>
          <w:rFonts w:ascii="Georgia" w:hAnsi="Georgia"/>
          <w:sz w:val="36"/>
          <w:szCs w:val="36"/>
        </w:rPr>
      </w:pPr>
      <w:r>
        <w:rPr>
          <w:rFonts w:ascii="Georgia" w:hAnsi="Georgia"/>
          <w:sz w:val="36"/>
          <w:szCs w:val="36"/>
        </w:rPr>
        <w:t xml:space="preserve">Version </w:t>
      </w:r>
    </w:p>
    <w:p w14:paraId="0BEE4482" w14:textId="2C87AACC" w:rsidR="00D66106" w:rsidRDefault="000C783B" w:rsidP="00BF7194">
      <w:pPr>
        <w:jc w:val="center"/>
        <w:rPr>
          <w:rFonts w:ascii="Georgia" w:hAnsi="Georgia"/>
          <w:sz w:val="36"/>
          <w:szCs w:val="36"/>
        </w:rPr>
      </w:pPr>
      <w:r>
        <w:rPr>
          <w:rFonts w:ascii="Georgia" w:hAnsi="Georgia"/>
          <w:sz w:val="36"/>
          <w:szCs w:val="36"/>
        </w:rPr>
        <w:t>June 21</w:t>
      </w:r>
      <w:r w:rsidR="00091E6C">
        <w:rPr>
          <w:rFonts w:ascii="Georgia" w:hAnsi="Georgia"/>
          <w:sz w:val="36"/>
          <w:szCs w:val="36"/>
        </w:rPr>
        <w:t>,</w:t>
      </w:r>
      <w:r w:rsidR="000D716E">
        <w:rPr>
          <w:rFonts w:ascii="Georgia" w:hAnsi="Georgia"/>
          <w:sz w:val="36"/>
          <w:szCs w:val="36"/>
        </w:rPr>
        <w:t xml:space="preserve"> 2017</w:t>
      </w:r>
    </w:p>
    <w:p w14:paraId="18153A2E" w14:textId="77777777" w:rsidR="00C11A5A" w:rsidRPr="00BF7194" w:rsidRDefault="00C11A5A" w:rsidP="00BF7194">
      <w:pPr>
        <w:jc w:val="center"/>
        <w:rPr>
          <w:rFonts w:ascii="Georgia" w:hAnsi="Georgia"/>
          <w:sz w:val="36"/>
          <w:szCs w:val="36"/>
        </w:rPr>
      </w:pPr>
    </w:p>
    <w:p w14:paraId="78A7BE25" w14:textId="77777777" w:rsidR="008D4A9D" w:rsidRDefault="00D66106">
      <w:pPr>
        <w:pStyle w:val="TOC1"/>
        <w:rPr>
          <w:rFonts w:eastAsiaTheme="minorEastAsia"/>
          <w:noProof/>
          <w:lang w:val="en-US"/>
        </w:rPr>
      </w:pPr>
      <w:r w:rsidRPr="009F73C6">
        <w:rPr>
          <w:color w:val="000000" w:themeColor="text1"/>
          <w:sz w:val="24"/>
          <w:szCs w:val="24"/>
          <w:lang w:val="en-US"/>
        </w:rPr>
        <w:lastRenderedPageBreak/>
        <w:fldChar w:fldCharType="begin"/>
      </w:r>
      <w:r w:rsidRPr="009F73C6">
        <w:rPr>
          <w:color w:val="000000" w:themeColor="text1"/>
          <w:sz w:val="24"/>
          <w:szCs w:val="24"/>
          <w:lang w:val="en-US"/>
        </w:rPr>
        <w:instrText xml:space="preserve"> TOC \o "1-3" </w:instrText>
      </w:r>
      <w:r w:rsidRPr="009F73C6">
        <w:rPr>
          <w:color w:val="000000" w:themeColor="text1"/>
          <w:sz w:val="24"/>
          <w:szCs w:val="24"/>
          <w:lang w:val="en-US"/>
        </w:rPr>
        <w:fldChar w:fldCharType="separate"/>
      </w:r>
      <w:r w:rsidR="008D4A9D" w:rsidRPr="00C630A5">
        <w:rPr>
          <w:noProof/>
          <w:color w:val="2B5258" w:themeColor="accent5" w:themeShade="80"/>
        </w:rPr>
        <w:t>Executive summary</w:t>
      </w:r>
      <w:r w:rsidR="008D4A9D">
        <w:rPr>
          <w:noProof/>
        </w:rPr>
        <w:tab/>
      </w:r>
      <w:r w:rsidR="008D4A9D">
        <w:rPr>
          <w:noProof/>
        </w:rPr>
        <w:fldChar w:fldCharType="begin"/>
      </w:r>
      <w:r w:rsidR="008D4A9D">
        <w:rPr>
          <w:noProof/>
        </w:rPr>
        <w:instrText xml:space="preserve"> PAGEREF _Toc485835209 \h </w:instrText>
      </w:r>
      <w:r w:rsidR="008D4A9D">
        <w:rPr>
          <w:noProof/>
        </w:rPr>
      </w:r>
      <w:r w:rsidR="008D4A9D">
        <w:rPr>
          <w:noProof/>
        </w:rPr>
        <w:fldChar w:fldCharType="separate"/>
      </w:r>
      <w:r w:rsidR="008D4A9D">
        <w:rPr>
          <w:noProof/>
        </w:rPr>
        <w:t>3</w:t>
      </w:r>
      <w:r w:rsidR="008D4A9D">
        <w:rPr>
          <w:noProof/>
        </w:rPr>
        <w:fldChar w:fldCharType="end"/>
      </w:r>
    </w:p>
    <w:p w14:paraId="56369204" w14:textId="77777777" w:rsidR="008D4A9D" w:rsidRDefault="008D4A9D">
      <w:pPr>
        <w:pStyle w:val="TOC1"/>
        <w:rPr>
          <w:rFonts w:eastAsiaTheme="minorEastAsia"/>
          <w:noProof/>
          <w:lang w:val="en-US"/>
        </w:rPr>
      </w:pPr>
      <w:r w:rsidRPr="00C630A5">
        <w:rPr>
          <w:noProof/>
          <w:color w:val="2B5258" w:themeColor="accent5" w:themeShade="80"/>
        </w:rPr>
        <w:t>What is FFF’s current funding modality and outlook</w:t>
      </w:r>
      <w:r>
        <w:rPr>
          <w:noProof/>
        </w:rPr>
        <w:tab/>
      </w:r>
      <w:r>
        <w:rPr>
          <w:noProof/>
        </w:rPr>
        <w:fldChar w:fldCharType="begin"/>
      </w:r>
      <w:r>
        <w:rPr>
          <w:noProof/>
        </w:rPr>
        <w:instrText xml:space="preserve"> PAGEREF _Toc485835210 \h </w:instrText>
      </w:r>
      <w:r>
        <w:rPr>
          <w:noProof/>
        </w:rPr>
      </w:r>
      <w:r>
        <w:rPr>
          <w:noProof/>
        </w:rPr>
        <w:fldChar w:fldCharType="separate"/>
      </w:r>
      <w:r>
        <w:rPr>
          <w:noProof/>
        </w:rPr>
        <w:t>4</w:t>
      </w:r>
      <w:r>
        <w:rPr>
          <w:noProof/>
        </w:rPr>
        <w:fldChar w:fldCharType="end"/>
      </w:r>
    </w:p>
    <w:p w14:paraId="068C97F8" w14:textId="77777777" w:rsidR="008D4A9D" w:rsidRDefault="008D4A9D">
      <w:pPr>
        <w:pStyle w:val="TOC1"/>
        <w:rPr>
          <w:rFonts w:eastAsiaTheme="minorEastAsia"/>
          <w:noProof/>
          <w:lang w:val="en-US"/>
        </w:rPr>
      </w:pPr>
      <w:r w:rsidRPr="00C630A5">
        <w:rPr>
          <w:noProof/>
          <w:color w:val="2B5258" w:themeColor="accent5" w:themeShade="80"/>
        </w:rPr>
        <w:t>The current global funding environment as it relates to FFF</w:t>
      </w:r>
      <w:r>
        <w:rPr>
          <w:noProof/>
        </w:rPr>
        <w:tab/>
      </w:r>
      <w:r>
        <w:rPr>
          <w:noProof/>
        </w:rPr>
        <w:fldChar w:fldCharType="begin"/>
      </w:r>
      <w:r>
        <w:rPr>
          <w:noProof/>
        </w:rPr>
        <w:instrText xml:space="preserve"> PAGEREF _Toc485835211 \h </w:instrText>
      </w:r>
      <w:r>
        <w:rPr>
          <w:noProof/>
        </w:rPr>
      </w:r>
      <w:r>
        <w:rPr>
          <w:noProof/>
        </w:rPr>
        <w:fldChar w:fldCharType="separate"/>
      </w:r>
      <w:r>
        <w:rPr>
          <w:noProof/>
        </w:rPr>
        <w:t>6</w:t>
      </w:r>
      <w:r>
        <w:rPr>
          <w:noProof/>
        </w:rPr>
        <w:fldChar w:fldCharType="end"/>
      </w:r>
    </w:p>
    <w:p w14:paraId="5AAEC9E0" w14:textId="77777777" w:rsidR="008D4A9D" w:rsidRDefault="008D4A9D">
      <w:pPr>
        <w:pStyle w:val="TOC1"/>
        <w:rPr>
          <w:rFonts w:eastAsiaTheme="minorEastAsia"/>
          <w:noProof/>
          <w:lang w:val="en-US"/>
        </w:rPr>
      </w:pPr>
      <w:r w:rsidRPr="00C630A5">
        <w:rPr>
          <w:noProof/>
          <w:color w:val="2B5258" w:themeColor="accent5" w:themeShade="80"/>
        </w:rPr>
        <w:t>How will achieving RM strategic objectives help secure new funding</w:t>
      </w:r>
      <w:r>
        <w:rPr>
          <w:noProof/>
        </w:rPr>
        <w:tab/>
      </w:r>
      <w:r>
        <w:rPr>
          <w:noProof/>
        </w:rPr>
        <w:fldChar w:fldCharType="begin"/>
      </w:r>
      <w:r>
        <w:rPr>
          <w:noProof/>
        </w:rPr>
        <w:instrText xml:space="preserve"> PAGEREF _Toc485835212 \h </w:instrText>
      </w:r>
      <w:r>
        <w:rPr>
          <w:noProof/>
        </w:rPr>
      </w:r>
      <w:r>
        <w:rPr>
          <w:noProof/>
        </w:rPr>
        <w:fldChar w:fldCharType="separate"/>
      </w:r>
      <w:r>
        <w:rPr>
          <w:noProof/>
        </w:rPr>
        <w:t>7</w:t>
      </w:r>
      <w:r>
        <w:rPr>
          <w:noProof/>
        </w:rPr>
        <w:fldChar w:fldCharType="end"/>
      </w:r>
    </w:p>
    <w:p w14:paraId="7E838CD5" w14:textId="77777777" w:rsidR="008D4A9D" w:rsidRDefault="008D4A9D">
      <w:pPr>
        <w:pStyle w:val="TOC1"/>
        <w:rPr>
          <w:rFonts w:eastAsiaTheme="minorEastAsia"/>
          <w:noProof/>
          <w:lang w:val="en-US"/>
        </w:rPr>
      </w:pPr>
      <w:r w:rsidRPr="00C630A5">
        <w:rPr>
          <w:noProof/>
          <w:color w:val="2B5258" w:themeColor="accent5" w:themeShade="80"/>
        </w:rPr>
        <w:t>FFF strategic choices and plans to engage funders and build a strategic case for support</w:t>
      </w:r>
      <w:r>
        <w:rPr>
          <w:noProof/>
        </w:rPr>
        <w:tab/>
      </w:r>
      <w:r>
        <w:rPr>
          <w:noProof/>
        </w:rPr>
        <w:fldChar w:fldCharType="begin"/>
      </w:r>
      <w:r>
        <w:rPr>
          <w:noProof/>
        </w:rPr>
        <w:instrText xml:space="preserve"> PAGEREF _Toc485835213 \h </w:instrText>
      </w:r>
      <w:r>
        <w:rPr>
          <w:noProof/>
        </w:rPr>
      </w:r>
      <w:r>
        <w:rPr>
          <w:noProof/>
        </w:rPr>
        <w:fldChar w:fldCharType="separate"/>
      </w:r>
      <w:r>
        <w:rPr>
          <w:noProof/>
        </w:rPr>
        <w:t>12</w:t>
      </w:r>
      <w:r>
        <w:rPr>
          <w:noProof/>
        </w:rPr>
        <w:fldChar w:fldCharType="end"/>
      </w:r>
    </w:p>
    <w:p w14:paraId="17BECE41" w14:textId="77777777" w:rsidR="008D4A9D" w:rsidRDefault="008D4A9D">
      <w:pPr>
        <w:pStyle w:val="TOC1"/>
        <w:rPr>
          <w:rFonts w:eastAsiaTheme="minorEastAsia"/>
          <w:noProof/>
          <w:lang w:val="en-US"/>
        </w:rPr>
      </w:pPr>
      <w:r w:rsidRPr="00C630A5">
        <w:rPr>
          <w:noProof/>
          <w:color w:val="2B5258" w:themeColor="accent5" w:themeShade="80"/>
        </w:rPr>
        <w:t>Annex 1. Workplan- Engagement of major current funders and top prospects (May-Dec 2017)</w:t>
      </w:r>
      <w:r>
        <w:rPr>
          <w:noProof/>
        </w:rPr>
        <w:tab/>
      </w:r>
      <w:r>
        <w:rPr>
          <w:noProof/>
        </w:rPr>
        <w:fldChar w:fldCharType="begin"/>
      </w:r>
      <w:r>
        <w:rPr>
          <w:noProof/>
        </w:rPr>
        <w:instrText xml:space="preserve"> PAGEREF _Toc485835214 \h </w:instrText>
      </w:r>
      <w:r>
        <w:rPr>
          <w:noProof/>
        </w:rPr>
      </w:r>
      <w:r>
        <w:rPr>
          <w:noProof/>
        </w:rPr>
        <w:fldChar w:fldCharType="separate"/>
      </w:r>
      <w:r>
        <w:rPr>
          <w:noProof/>
        </w:rPr>
        <w:t>26</w:t>
      </w:r>
      <w:r>
        <w:rPr>
          <w:noProof/>
        </w:rPr>
        <w:fldChar w:fldCharType="end"/>
      </w:r>
    </w:p>
    <w:p w14:paraId="0DFB454B" w14:textId="77777777" w:rsidR="008D4A9D" w:rsidRDefault="008D4A9D">
      <w:pPr>
        <w:pStyle w:val="TOC1"/>
        <w:rPr>
          <w:rFonts w:eastAsiaTheme="minorEastAsia"/>
          <w:noProof/>
          <w:lang w:val="en-US"/>
        </w:rPr>
      </w:pPr>
      <w:r w:rsidRPr="00C630A5">
        <w:rPr>
          <w:noProof/>
          <w:color w:val="2B5258" w:themeColor="accent5" w:themeShade="80"/>
        </w:rPr>
        <w:t>Annex 2. Mapping of funder instruments, relations with FAO, funder contacts and FFF partner leading efforts</w:t>
      </w:r>
      <w:r>
        <w:rPr>
          <w:noProof/>
        </w:rPr>
        <w:tab/>
      </w:r>
      <w:r>
        <w:rPr>
          <w:noProof/>
        </w:rPr>
        <w:fldChar w:fldCharType="begin"/>
      </w:r>
      <w:r>
        <w:rPr>
          <w:noProof/>
        </w:rPr>
        <w:instrText xml:space="preserve"> PAGEREF _Toc485835215 \h </w:instrText>
      </w:r>
      <w:r>
        <w:rPr>
          <w:noProof/>
        </w:rPr>
      </w:r>
      <w:r>
        <w:rPr>
          <w:noProof/>
        </w:rPr>
        <w:fldChar w:fldCharType="separate"/>
      </w:r>
      <w:r>
        <w:rPr>
          <w:noProof/>
        </w:rPr>
        <w:t>36</w:t>
      </w:r>
      <w:r>
        <w:rPr>
          <w:noProof/>
        </w:rPr>
        <w:fldChar w:fldCharType="end"/>
      </w:r>
    </w:p>
    <w:p w14:paraId="7B9E1221" w14:textId="77777777" w:rsidR="008D4A9D" w:rsidRDefault="008D4A9D">
      <w:pPr>
        <w:pStyle w:val="TOC1"/>
        <w:rPr>
          <w:rFonts w:eastAsiaTheme="minorEastAsia"/>
          <w:noProof/>
          <w:lang w:val="en-US"/>
        </w:rPr>
      </w:pPr>
      <w:r w:rsidRPr="00C630A5">
        <w:rPr>
          <w:noProof/>
          <w:color w:val="2B5258" w:themeColor="accent5" w:themeShade="80"/>
        </w:rPr>
        <w:t>Annex 3. Potential and Relevant Competitive Calls for Funding (2017-2022)</w:t>
      </w:r>
      <w:r>
        <w:rPr>
          <w:noProof/>
        </w:rPr>
        <w:tab/>
      </w:r>
      <w:r>
        <w:rPr>
          <w:noProof/>
        </w:rPr>
        <w:fldChar w:fldCharType="begin"/>
      </w:r>
      <w:r>
        <w:rPr>
          <w:noProof/>
        </w:rPr>
        <w:instrText xml:space="preserve"> PAGEREF _Toc485835216 \h </w:instrText>
      </w:r>
      <w:r>
        <w:rPr>
          <w:noProof/>
        </w:rPr>
      </w:r>
      <w:r>
        <w:rPr>
          <w:noProof/>
        </w:rPr>
        <w:fldChar w:fldCharType="separate"/>
      </w:r>
      <w:r>
        <w:rPr>
          <w:noProof/>
        </w:rPr>
        <w:t>41</w:t>
      </w:r>
      <w:r>
        <w:rPr>
          <w:noProof/>
        </w:rPr>
        <w:fldChar w:fldCharType="end"/>
      </w:r>
    </w:p>
    <w:p w14:paraId="56CB94E0" w14:textId="77777777" w:rsidR="009F1AE7" w:rsidRDefault="00D66106" w:rsidP="00D66106">
      <w:pPr>
        <w:pStyle w:val="Heading1"/>
        <w:rPr>
          <w:sz w:val="24"/>
          <w:szCs w:val="24"/>
        </w:rPr>
      </w:pPr>
      <w:r w:rsidRPr="009F73C6">
        <w:rPr>
          <w:sz w:val="24"/>
          <w:szCs w:val="24"/>
        </w:rPr>
        <w:fldChar w:fldCharType="end"/>
      </w:r>
    </w:p>
    <w:p w14:paraId="173393E6" w14:textId="77777777" w:rsidR="00C374EB" w:rsidRDefault="00C374EB">
      <w:pPr>
        <w:rPr>
          <w:rFonts w:ascii="Helvetica" w:hAnsi="Helvetica"/>
          <w:color w:val="000000" w:themeColor="text1"/>
        </w:rPr>
      </w:pPr>
      <w:r>
        <w:rPr>
          <w:rFonts w:ascii="Helvetica" w:hAnsi="Helvetica"/>
          <w:color w:val="000000" w:themeColor="text1"/>
        </w:rPr>
        <w:br w:type="page"/>
      </w:r>
    </w:p>
    <w:p w14:paraId="162BB67C" w14:textId="3EBF0BA3" w:rsidR="00BA529B" w:rsidRPr="00464675" w:rsidRDefault="00D91DEB" w:rsidP="00E545BC">
      <w:pPr>
        <w:pStyle w:val="Heading1"/>
        <w:pBdr>
          <w:bottom w:val="single" w:sz="4" w:space="1" w:color="auto"/>
        </w:pBdr>
        <w:rPr>
          <w:color w:val="2B5258" w:themeColor="accent5" w:themeShade="80"/>
        </w:rPr>
      </w:pPr>
      <w:bookmarkStart w:id="0" w:name="_Toc485835209"/>
      <w:r w:rsidRPr="00DA6297">
        <w:rPr>
          <w:color w:val="2B5258" w:themeColor="accent5" w:themeShade="80"/>
        </w:rPr>
        <w:lastRenderedPageBreak/>
        <w:t xml:space="preserve">Executive </w:t>
      </w:r>
      <w:r w:rsidR="00D65C17" w:rsidRPr="00DA6297">
        <w:rPr>
          <w:color w:val="2B5258" w:themeColor="accent5" w:themeShade="80"/>
        </w:rPr>
        <w:t>summary</w:t>
      </w:r>
      <w:bookmarkEnd w:id="0"/>
      <w:r w:rsidRPr="00DA6297">
        <w:rPr>
          <w:color w:val="2B5258" w:themeColor="accent5" w:themeShade="80"/>
        </w:rPr>
        <w:t xml:space="preserve"> </w:t>
      </w:r>
    </w:p>
    <w:p w14:paraId="1BFBD614" w14:textId="77777777" w:rsidR="00BE0862" w:rsidRDefault="00BE0862" w:rsidP="00B931BA">
      <w:pPr>
        <w:pStyle w:val="ListParagraph"/>
        <w:spacing w:after="0" w:line="240" w:lineRule="auto"/>
        <w:ind w:left="0"/>
        <w:rPr>
          <w:rFonts w:ascii="Helvetica" w:hAnsi="Helvetica"/>
          <w:lang w:val="en-US"/>
        </w:rPr>
      </w:pPr>
    </w:p>
    <w:p w14:paraId="7DA8EC4D" w14:textId="3F658007" w:rsidR="0093382E" w:rsidRPr="007A2037" w:rsidRDefault="001C69A2" w:rsidP="00B931BA">
      <w:pPr>
        <w:pStyle w:val="ListParagraph"/>
        <w:spacing w:after="0" w:line="240" w:lineRule="auto"/>
        <w:ind w:left="0"/>
        <w:rPr>
          <w:rFonts w:ascii="Helvetica" w:hAnsi="Helvetica"/>
          <w:lang w:val="en-US"/>
        </w:rPr>
      </w:pPr>
      <w:r w:rsidRPr="007A2037">
        <w:rPr>
          <w:rFonts w:ascii="Helvetica" w:hAnsi="Helvetica"/>
          <w:lang w:val="en-US"/>
        </w:rPr>
        <w:t xml:space="preserve">The </w:t>
      </w:r>
      <w:r w:rsidR="009D600D" w:rsidRPr="007A2037">
        <w:rPr>
          <w:rFonts w:ascii="Helvetica" w:hAnsi="Helvetica"/>
          <w:lang w:val="en-US"/>
        </w:rPr>
        <w:t xml:space="preserve">Forest and Farm Facility (FFF) </w:t>
      </w:r>
      <w:r w:rsidR="009010A6" w:rsidRPr="007A2037">
        <w:rPr>
          <w:rFonts w:ascii="Helvetica" w:hAnsi="Helvetica"/>
          <w:lang w:val="en-US"/>
        </w:rPr>
        <w:t xml:space="preserve">is a unique </w:t>
      </w:r>
      <w:r w:rsidR="009D600D" w:rsidRPr="007A2037">
        <w:rPr>
          <w:rFonts w:ascii="Helvetica" w:hAnsi="Helvetica"/>
          <w:lang w:val="en-US"/>
        </w:rPr>
        <w:t>partnership between F</w:t>
      </w:r>
      <w:r w:rsidR="00EC0F0D" w:rsidRPr="007A2037">
        <w:rPr>
          <w:rFonts w:ascii="Helvetica" w:hAnsi="Helvetica"/>
          <w:lang w:val="en-US"/>
        </w:rPr>
        <w:t>AO, IUCN</w:t>
      </w:r>
      <w:r w:rsidR="00F84056">
        <w:rPr>
          <w:rFonts w:ascii="Helvetica" w:hAnsi="Helvetica"/>
          <w:lang w:val="en-US"/>
        </w:rPr>
        <w:t>,</w:t>
      </w:r>
      <w:r w:rsidR="00AD5985" w:rsidRPr="007A2037">
        <w:rPr>
          <w:rFonts w:ascii="Helvetica" w:hAnsi="Helvetica"/>
          <w:lang w:val="en-US"/>
        </w:rPr>
        <w:t xml:space="preserve"> </w:t>
      </w:r>
      <w:r w:rsidR="00EC0F0D" w:rsidRPr="007A2037">
        <w:rPr>
          <w:rFonts w:ascii="Helvetica" w:hAnsi="Helvetica"/>
          <w:lang w:val="en-US"/>
        </w:rPr>
        <w:t>IIED</w:t>
      </w:r>
      <w:r w:rsidR="009D600D" w:rsidRPr="007A2037">
        <w:rPr>
          <w:rFonts w:ascii="Helvetica" w:hAnsi="Helvetica"/>
          <w:lang w:val="en-US"/>
        </w:rPr>
        <w:t xml:space="preserve">, and AgriCord </w:t>
      </w:r>
      <w:r w:rsidR="009010A6" w:rsidRPr="007A2037">
        <w:rPr>
          <w:rFonts w:ascii="Helvetica" w:hAnsi="Helvetica"/>
          <w:lang w:val="en-US"/>
        </w:rPr>
        <w:t xml:space="preserve">with the potential to play a pivotal role in </w:t>
      </w:r>
      <w:r w:rsidR="00C00690" w:rsidRPr="007A2037">
        <w:rPr>
          <w:rFonts w:ascii="Helvetica" w:hAnsi="Helvetica"/>
          <w:lang w:val="en-US"/>
        </w:rPr>
        <w:t>supporting forest and farm producer organizations (FFPOs)</w:t>
      </w:r>
      <w:r w:rsidR="009C6509" w:rsidRPr="007A2037">
        <w:rPr>
          <w:rFonts w:ascii="Helvetica" w:hAnsi="Helvetica"/>
          <w:lang w:val="en-US"/>
        </w:rPr>
        <w:fldChar w:fldCharType="begin"/>
      </w:r>
      <w:r w:rsidR="009C6509" w:rsidRPr="007A2037">
        <w:instrText xml:space="preserve"> XE "</w:instrText>
      </w:r>
      <w:r w:rsidR="009C6509" w:rsidRPr="007A2037">
        <w:rPr>
          <w:rFonts w:ascii="Helvetica" w:hAnsi="Helvetica"/>
          <w:lang w:val="en-US"/>
        </w:rPr>
        <w:instrText>forest and farm producer organizations (FFPOs)</w:instrText>
      </w:r>
      <w:r w:rsidR="009C6509" w:rsidRPr="007A2037">
        <w:instrText xml:space="preserve">" </w:instrText>
      </w:r>
      <w:r w:rsidR="009C6509" w:rsidRPr="007A2037">
        <w:rPr>
          <w:rFonts w:ascii="Helvetica" w:hAnsi="Helvetica"/>
          <w:lang w:val="en-US"/>
        </w:rPr>
        <w:fldChar w:fldCharType="end"/>
      </w:r>
      <w:r w:rsidR="00C00690" w:rsidRPr="007A2037">
        <w:rPr>
          <w:rFonts w:ascii="Helvetica" w:hAnsi="Helvetica"/>
          <w:lang w:val="en-US"/>
        </w:rPr>
        <w:t xml:space="preserve"> in </w:t>
      </w:r>
      <w:r w:rsidR="009010A6" w:rsidRPr="007A2037">
        <w:rPr>
          <w:rFonts w:ascii="Helvetica" w:hAnsi="Helvetica"/>
          <w:lang w:val="en-US"/>
        </w:rPr>
        <w:t>address</w:t>
      </w:r>
      <w:r w:rsidR="00D65C17" w:rsidRPr="007A2037">
        <w:rPr>
          <w:rFonts w:ascii="Helvetica" w:hAnsi="Helvetica"/>
          <w:lang w:val="en-US"/>
        </w:rPr>
        <w:t>ing</w:t>
      </w:r>
      <w:r w:rsidR="009010A6" w:rsidRPr="007A2037">
        <w:rPr>
          <w:rFonts w:ascii="Helvetica" w:hAnsi="Helvetica"/>
          <w:lang w:val="en-US"/>
        </w:rPr>
        <w:t xml:space="preserve"> urgent </w:t>
      </w:r>
      <w:r w:rsidR="00B35228" w:rsidRPr="007A2037">
        <w:rPr>
          <w:rFonts w:ascii="Helvetica" w:hAnsi="Helvetica"/>
          <w:lang w:val="en-US"/>
        </w:rPr>
        <w:t xml:space="preserve">global </w:t>
      </w:r>
      <w:r w:rsidR="009010A6" w:rsidRPr="007A2037">
        <w:rPr>
          <w:rFonts w:ascii="Helvetica" w:hAnsi="Helvetica"/>
          <w:lang w:val="en-US"/>
        </w:rPr>
        <w:t>challenges related to po</w:t>
      </w:r>
      <w:r w:rsidR="00B37C7C" w:rsidRPr="007A2037">
        <w:rPr>
          <w:rFonts w:ascii="Helvetica" w:hAnsi="Helvetica"/>
          <w:lang w:val="en-US"/>
        </w:rPr>
        <w:t xml:space="preserve">verty, sustainable livelihoods, </w:t>
      </w:r>
      <w:r w:rsidR="009010A6" w:rsidRPr="007A2037">
        <w:rPr>
          <w:rFonts w:ascii="Helvetica" w:hAnsi="Helvetica"/>
          <w:lang w:val="en-US"/>
        </w:rPr>
        <w:t xml:space="preserve">food security, </w:t>
      </w:r>
      <w:r w:rsidR="00A954D4" w:rsidRPr="007A2037">
        <w:rPr>
          <w:rFonts w:ascii="Helvetica" w:hAnsi="Helvetica"/>
          <w:lang w:val="en-US"/>
        </w:rPr>
        <w:t xml:space="preserve">land tenure, </w:t>
      </w:r>
      <w:r w:rsidR="009010A6" w:rsidRPr="007A2037">
        <w:rPr>
          <w:rFonts w:ascii="Helvetica" w:hAnsi="Helvetica"/>
          <w:lang w:val="en-US"/>
        </w:rPr>
        <w:t>cli</w:t>
      </w:r>
      <w:r w:rsidR="00C00690" w:rsidRPr="007A2037">
        <w:rPr>
          <w:rFonts w:ascii="Helvetica" w:hAnsi="Helvetica"/>
          <w:lang w:val="en-US"/>
        </w:rPr>
        <w:t>mate change and the environment.</w:t>
      </w:r>
      <w:r w:rsidR="00A954D4" w:rsidRPr="007A2037">
        <w:rPr>
          <w:rFonts w:ascii="Helvetica" w:hAnsi="Helvetica"/>
          <w:lang w:val="en-US"/>
        </w:rPr>
        <w:t xml:space="preserve"> </w:t>
      </w:r>
      <w:r w:rsidR="00054357" w:rsidRPr="007A2037">
        <w:rPr>
          <w:rFonts w:ascii="Helvetica" w:hAnsi="Helvetica"/>
          <w:lang w:val="en-US"/>
        </w:rPr>
        <w:t xml:space="preserve">FFF </w:t>
      </w:r>
      <w:r w:rsidR="008616A5" w:rsidRPr="007A2037">
        <w:rPr>
          <w:rFonts w:ascii="Helvetica" w:hAnsi="Helvetica"/>
          <w:lang w:val="en-US"/>
        </w:rPr>
        <w:t>benefit</w:t>
      </w:r>
      <w:r w:rsidR="00054357" w:rsidRPr="007A2037">
        <w:rPr>
          <w:rFonts w:ascii="Helvetica" w:hAnsi="Helvetica"/>
          <w:lang w:val="en-US"/>
        </w:rPr>
        <w:t>s</w:t>
      </w:r>
      <w:r w:rsidR="008616A5" w:rsidRPr="007A2037">
        <w:rPr>
          <w:rFonts w:ascii="Helvetica" w:hAnsi="Helvetica"/>
          <w:lang w:val="en-US"/>
        </w:rPr>
        <w:t xml:space="preserve"> from</w:t>
      </w:r>
      <w:r w:rsidR="005D5EFB" w:rsidRPr="007A2037">
        <w:rPr>
          <w:rFonts w:ascii="Helvetica" w:hAnsi="Helvetica"/>
          <w:lang w:val="en-US"/>
        </w:rPr>
        <w:t xml:space="preserve"> a strong brand name, </w:t>
      </w:r>
      <w:r w:rsidR="00054357" w:rsidRPr="007A2037">
        <w:rPr>
          <w:rFonts w:ascii="Helvetica" w:hAnsi="Helvetica"/>
          <w:lang w:val="en-US"/>
        </w:rPr>
        <w:t xml:space="preserve">recognized for </w:t>
      </w:r>
      <w:r w:rsidR="00BB2CD4" w:rsidRPr="007A2037">
        <w:rPr>
          <w:rFonts w:ascii="Helvetica" w:hAnsi="Helvetica"/>
          <w:lang w:val="en-US"/>
        </w:rPr>
        <w:t>being hi</w:t>
      </w:r>
      <w:r w:rsidR="00251176" w:rsidRPr="007A2037">
        <w:rPr>
          <w:rFonts w:ascii="Helvetica" w:hAnsi="Helvetica"/>
          <w:lang w:val="en-US"/>
        </w:rPr>
        <w:t xml:space="preserve">ghly </w:t>
      </w:r>
      <w:r w:rsidR="0035447C" w:rsidRPr="007A2037">
        <w:rPr>
          <w:rFonts w:ascii="Helvetica" w:hAnsi="Helvetica"/>
          <w:lang w:val="en-US"/>
        </w:rPr>
        <w:t xml:space="preserve">strategic, </w:t>
      </w:r>
      <w:r w:rsidR="00251176" w:rsidRPr="007A2037">
        <w:rPr>
          <w:rFonts w:ascii="Helvetica" w:hAnsi="Helvetica"/>
          <w:lang w:val="en-US"/>
        </w:rPr>
        <w:t>relevant and effic</w:t>
      </w:r>
      <w:r w:rsidR="005D5EFB" w:rsidRPr="007A2037">
        <w:rPr>
          <w:rFonts w:ascii="Helvetica" w:hAnsi="Helvetica"/>
          <w:lang w:val="en-US"/>
        </w:rPr>
        <w:t>ient</w:t>
      </w:r>
      <w:r w:rsidR="0035447C" w:rsidRPr="007A2037">
        <w:rPr>
          <w:rFonts w:ascii="Helvetica" w:hAnsi="Helvetica"/>
          <w:lang w:val="en-US"/>
        </w:rPr>
        <w:t>,</w:t>
      </w:r>
      <w:r w:rsidR="00251176" w:rsidRPr="007A2037">
        <w:rPr>
          <w:rFonts w:ascii="Helvetica" w:hAnsi="Helvetica"/>
          <w:lang w:val="en-US"/>
        </w:rPr>
        <w:t xml:space="preserve"> and for</w:t>
      </w:r>
      <w:r w:rsidR="003C6BF9" w:rsidRPr="007A2037">
        <w:rPr>
          <w:rFonts w:ascii="Helvetica" w:hAnsi="Helvetica"/>
          <w:lang w:val="en-US"/>
        </w:rPr>
        <w:t xml:space="preserve"> making good progress in filling the gaps in rural development cooperation at global levels</w:t>
      </w:r>
      <w:r w:rsidR="00CA4626" w:rsidRPr="007A2037">
        <w:rPr>
          <w:rFonts w:ascii="Helvetica" w:hAnsi="Helvetica"/>
          <w:lang w:val="en-US"/>
        </w:rPr>
        <w:t>.</w:t>
      </w:r>
      <w:r w:rsidR="003C6BF9" w:rsidRPr="007A2037">
        <w:rPr>
          <w:rStyle w:val="FootnoteReference"/>
          <w:rFonts w:ascii="Helvetica" w:hAnsi="Helvetica"/>
          <w:lang w:val="en-US"/>
        </w:rPr>
        <w:footnoteReference w:id="1"/>
      </w:r>
      <w:r w:rsidR="00054357" w:rsidRPr="007A2037">
        <w:rPr>
          <w:rFonts w:ascii="Helvetica" w:hAnsi="Helvetica"/>
          <w:lang w:val="en-US"/>
        </w:rPr>
        <w:t xml:space="preserve"> FFF’s</w:t>
      </w:r>
      <w:r w:rsidR="00E403E5" w:rsidRPr="007A2037">
        <w:rPr>
          <w:rFonts w:ascii="Helvetica" w:hAnsi="Helvetica"/>
          <w:lang w:val="en-US"/>
        </w:rPr>
        <w:t xml:space="preserve"> work</w:t>
      </w:r>
      <w:r w:rsidR="005F3742" w:rsidRPr="007A2037">
        <w:rPr>
          <w:rFonts w:ascii="Helvetica" w:hAnsi="Helvetica"/>
          <w:lang w:val="en-US"/>
        </w:rPr>
        <w:t xml:space="preserve"> </w:t>
      </w:r>
      <w:r w:rsidR="00E403E5" w:rsidRPr="007A2037">
        <w:rPr>
          <w:rFonts w:ascii="Helvetica" w:hAnsi="Helvetica"/>
          <w:lang w:val="en-US"/>
        </w:rPr>
        <w:t xml:space="preserve">in </w:t>
      </w:r>
      <w:r w:rsidR="00915C9A">
        <w:rPr>
          <w:rFonts w:ascii="Helvetica" w:hAnsi="Helvetica"/>
          <w:lang w:val="en-US"/>
        </w:rPr>
        <w:t xml:space="preserve">policy and </w:t>
      </w:r>
      <w:r w:rsidR="00251176" w:rsidRPr="007A2037">
        <w:rPr>
          <w:rFonts w:ascii="Helvetica" w:hAnsi="Helvetica"/>
          <w:lang w:val="en-US"/>
        </w:rPr>
        <w:t xml:space="preserve">capacity development </w:t>
      </w:r>
      <w:r w:rsidR="00E403E5" w:rsidRPr="007A2037">
        <w:rPr>
          <w:rFonts w:ascii="Helvetica" w:hAnsi="Helvetica"/>
          <w:lang w:val="en-US"/>
        </w:rPr>
        <w:t>of</w:t>
      </w:r>
      <w:r w:rsidR="00E51532" w:rsidRPr="007A2037">
        <w:rPr>
          <w:rFonts w:ascii="Helvetica" w:hAnsi="Helvetica"/>
          <w:lang w:val="en-US"/>
        </w:rPr>
        <w:t xml:space="preserve"> FFPOs</w:t>
      </w:r>
      <w:r w:rsidR="00C112E9" w:rsidRPr="007A2037">
        <w:rPr>
          <w:rFonts w:ascii="Helvetica" w:hAnsi="Helvetica"/>
          <w:lang w:val="en-US"/>
        </w:rPr>
        <w:t xml:space="preserve"> </w:t>
      </w:r>
      <w:r w:rsidR="00251176" w:rsidRPr="007A2037">
        <w:rPr>
          <w:rFonts w:ascii="Helvetica" w:hAnsi="Helvetica"/>
          <w:lang w:val="en-US"/>
        </w:rPr>
        <w:t xml:space="preserve">in </w:t>
      </w:r>
      <w:r w:rsidR="00676FA2" w:rsidRPr="007A2037">
        <w:rPr>
          <w:rFonts w:ascii="Helvetica" w:hAnsi="Helvetica"/>
          <w:lang w:val="en-US"/>
        </w:rPr>
        <w:t xml:space="preserve">Latin America, </w:t>
      </w:r>
      <w:r w:rsidR="00251176" w:rsidRPr="007A2037">
        <w:rPr>
          <w:rFonts w:ascii="Helvetica" w:hAnsi="Helvetica"/>
          <w:lang w:val="en-US"/>
        </w:rPr>
        <w:t xml:space="preserve">sub-Saharan </w:t>
      </w:r>
      <w:r w:rsidR="008616A5" w:rsidRPr="007A2037">
        <w:rPr>
          <w:rFonts w:ascii="Helvetica" w:hAnsi="Helvetica"/>
          <w:lang w:val="en-US"/>
        </w:rPr>
        <w:t xml:space="preserve">Africa and </w:t>
      </w:r>
      <w:r w:rsidR="00676FA2" w:rsidRPr="007A2037">
        <w:rPr>
          <w:rFonts w:ascii="Helvetica" w:hAnsi="Helvetica"/>
          <w:lang w:val="en-US"/>
        </w:rPr>
        <w:t xml:space="preserve">Asia </w:t>
      </w:r>
      <w:r w:rsidR="008616A5" w:rsidRPr="007A2037">
        <w:rPr>
          <w:rFonts w:ascii="Helvetica" w:hAnsi="Helvetica"/>
          <w:lang w:val="en-US"/>
        </w:rPr>
        <w:t>is a natural strength</w:t>
      </w:r>
      <w:r w:rsidR="003C0A32">
        <w:rPr>
          <w:rFonts w:ascii="Helvetica" w:hAnsi="Helvetica"/>
          <w:lang w:val="en-US"/>
        </w:rPr>
        <w:t>.</w:t>
      </w:r>
      <w:r w:rsidR="00F84056">
        <w:rPr>
          <w:rStyle w:val="FootnoteReference"/>
          <w:rFonts w:ascii="Helvetica" w:hAnsi="Helvetica"/>
          <w:lang w:val="en-US"/>
        </w:rPr>
        <w:footnoteReference w:id="2"/>
      </w:r>
      <w:r w:rsidR="008616A5" w:rsidRPr="007A2037">
        <w:rPr>
          <w:rFonts w:ascii="Helvetica" w:hAnsi="Helvetica"/>
          <w:lang w:val="en-US"/>
        </w:rPr>
        <w:t xml:space="preserve"> </w:t>
      </w:r>
    </w:p>
    <w:p w14:paraId="0AF5427F" w14:textId="77777777" w:rsidR="0093382E" w:rsidRPr="007A2037" w:rsidRDefault="0093382E" w:rsidP="001F70D4">
      <w:pPr>
        <w:pStyle w:val="ListParagraph"/>
        <w:spacing w:after="0" w:line="240" w:lineRule="auto"/>
        <w:ind w:left="0"/>
        <w:rPr>
          <w:rFonts w:ascii="Helvetica" w:hAnsi="Helvetica"/>
          <w:lang w:val="en-US"/>
        </w:rPr>
      </w:pPr>
    </w:p>
    <w:p w14:paraId="0E100EEC" w14:textId="638399F0" w:rsidR="009D600D" w:rsidRPr="007A2037" w:rsidRDefault="008616A5" w:rsidP="001F70D4">
      <w:pPr>
        <w:pStyle w:val="ListParagraph"/>
        <w:spacing w:after="0" w:line="240" w:lineRule="auto"/>
        <w:ind w:left="0"/>
        <w:rPr>
          <w:rFonts w:ascii="Helvetica" w:hAnsi="Helvetica"/>
          <w:lang w:val="en-US"/>
        </w:rPr>
      </w:pPr>
      <w:r w:rsidRPr="007A2037">
        <w:rPr>
          <w:rFonts w:ascii="Helvetica" w:hAnsi="Helvetica"/>
          <w:lang w:val="en-US"/>
        </w:rPr>
        <w:t>The locati</w:t>
      </w:r>
      <w:r w:rsidR="00251176" w:rsidRPr="007A2037">
        <w:rPr>
          <w:rFonts w:ascii="Helvetica" w:hAnsi="Helvetica"/>
          <w:lang w:val="en-US"/>
        </w:rPr>
        <w:t xml:space="preserve">on of the </w:t>
      </w:r>
      <w:r w:rsidR="006303FB" w:rsidRPr="007A2037">
        <w:rPr>
          <w:rFonts w:ascii="Helvetica" w:hAnsi="Helvetica"/>
          <w:lang w:val="en-US"/>
        </w:rPr>
        <w:t xml:space="preserve">FFF </w:t>
      </w:r>
      <w:r w:rsidR="00251176" w:rsidRPr="007A2037">
        <w:rPr>
          <w:rFonts w:ascii="Helvetica" w:hAnsi="Helvetica"/>
          <w:lang w:val="en-US"/>
        </w:rPr>
        <w:t>S</w:t>
      </w:r>
      <w:r w:rsidR="006303FB" w:rsidRPr="007A2037">
        <w:rPr>
          <w:rFonts w:ascii="Helvetica" w:hAnsi="Helvetica"/>
          <w:lang w:val="en-US"/>
        </w:rPr>
        <w:t>ecretariat in FAO’</w:t>
      </w:r>
      <w:r w:rsidR="00063C70" w:rsidRPr="007A2037">
        <w:rPr>
          <w:rFonts w:ascii="Helvetica" w:hAnsi="Helvetica"/>
          <w:lang w:val="en-US"/>
        </w:rPr>
        <w:t xml:space="preserve">s headquarters </w:t>
      </w:r>
      <w:r w:rsidR="00915C9A">
        <w:rPr>
          <w:rFonts w:ascii="Helvetica" w:hAnsi="Helvetica"/>
          <w:lang w:val="en-US"/>
        </w:rPr>
        <w:t>in Rome</w:t>
      </w:r>
      <w:r w:rsidR="003C0A32">
        <w:rPr>
          <w:rFonts w:ascii="Helvetica" w:hAnsi="Helvetica"/>
          <w:lang w:val="en-US"/>
        </w:rPr>
        <w:t xml:space="preserve"> </w:t>
      </w:r>
      <w:r w:rsidR="00063C70" w:rsidRPr="007A2037">
        <w:rPr>
          <w:rFonts w:ascii="Helvetica" w:hAnsi="Helvetica"/>
          <w:lang w:val="en-US"/>
        </w:rPr>
        <w:t>and</w:t>
      </w:r>
      <w:r w:rsidR="00E51532" w:rsidRPr="007A2037">
        <w:rPr>
          <w:rFonts w:ascii="Helvetica" w:hAnsi="Helvetica"/>
          <w:lang w:val="en-US"/>
        </w:rPr>
        <w:t xml:space="preserve"> the</w:t>
      </w:r>
      <w:r w:rsidR="00063C70" w:rsidRPr="007A2037">
        <w:rPr>
          <w:rFonts w:ascii="Helvetica" w:hAnsi="Helvetica"/>
          <w:lang w:val="en-US"/>
        </w:rPr>
        <w:t xml:space="preserve"> location </w:t>
      </w:r>
      <w:r w:rsidR="00251176" w:rsidRPr="007A2037">
        <w:rPr>
          <w:rFonts w:ascii="Helvetica" w:hAnsi="Helvetica"/>
          <w:lang w:val="en-US"/>
        </w:rPr>
        <w:t xml:space="preserve">of </w:t>
      </w:r>
      <w:r w:rsidR="00063C70" w:rsidRPr="007A2037">
        <w:rPr>
          <w:rFonts w:ascii="Helvetica" w:hAnsi="Helvetica"/>
          <w:lang w:val="en-US"/>
        </w:rPr>
        <w:t>FFF</w:t>
      </w:r>
      <w:r w:rsidR="00775258" w:rsidRPr="007A2037">
        <w:rPr>
          <w:rFonts w:ascii="Helvetica" w:hAnsi="Helvetica"/>
          <w:lang w:val="en-US"/>
        </w:rPr>
        <w:t xml:space="preserve"> </w:t>
      </w:r>
      <w:r w:rsidR="00915C9A">
        <w:rPr>
          <w:rFonts w:ascii="Helvetica" w:hAnsi="Helvetica"/>
          <w:lang w:val="en-US"/>
        </w:rPr>
        <w:t xml:space="preserve">partners in </w:t>
      </w:r>
      <w:r w:rsidR="00DC556E" w:rsidRPr="007A2037">
        <w:rPr>
          <w:rFonts w:ascii="Helvetica" w:hAnsi="Helvetica"/>
          <w:lang w:val="en-US"/>
        </w:rPr>
        <w:t xml:space="preserve">Switzerland, the </w:t>
      </w:r>
      <w:r w:rsidR="00915C9A">
        <w:rPr>
          <w:rFonts w:ascii="Helvetica" w:hAnsi="Helvetica"/>
          <w:lang w:val="en-US"/>
        </w:rPr>
        <w:t>United Kingdom</w:t>
      </w:r>
      <w:r w:rsidR="00251176" w:rsidRPr="007A2037">
        <w:rPr>
          <w:rFonts w:ascii="Helvetica" w:hAnsi="Helvetica"/>
          <w:lang w:val="en-US"/>
        </w:rPr>
        <w:t xml:space="preserve"> and Belgium</w:t>
      </w:r>
      <w:r w:rsidR="00775258" w:rsidRPr="007A2037">
        <w:rPr>
          <w:rFonts w:ascii="Helvetica" w:hAnsi="Helvetica"/>
          <w:lang w:val="en-US"/>
        </w:rPr>
        <w:t>,</w:t>
      </w:r>
      <w:r w:rsidR="00251176" w:rsidRPr="007A2037">
        <w:rPr>
          <w:rFonts w:ascii="Helvetica" w:hAnsi="Helvetica"/>
          <w:lang w:val="en-US"/>
        </w:rPr>
        <w:t xml:space="preserve"> puts FFF</w:t>
      </w:r>
      <w:r w:rsidRPr="007A2037">
        <w:rPr>
          <w:rFonts w:ascii="Helvetica" w:hAnsi="Helvetica"/>
          <w:lang w:val="en-US"/>
        </w:rPr>
        <w:t xml:space="preserve"> in close proximity to the world’s </w:t>
      </w:r>
      <w:r w:rsidR="00735DF5" w:rsidRPr="007A2037">
        <w:rPr>
          <w:rFonts w:ascii="Helvetica" w:hAnsi="Helvetica"/>
          <w:lang w:val="en-US"/>
        </w:rPr>
        <w:t>f</w:t>
      </w:r>
      <w:r w:rsidR="006303FB" w:rsidRPr="007A2037">
        <w:rPr>
          <w:rFonts w:ascii="Helvetica" w:hAnsi="Helvetica"/>
          <w:lang w:val="en-US"/>
        </w:rPr>
        <w:t>unding and development centers.</w:t>
      </w:r>
      <w:r w:rsidR="00735DF5" w:rsidRPr="007A2037">
        <w:rPr>
          <w:rFonts w:ascii="Helvetica" w:hAnsi="Helvetica"/>
          <w:lang w:val="en-US"/>
        </w:rPr>
        <w:t xml:space="preserve"> </w:t>
      </w:r>
      <w:r w:rsidR="00AD27B9" w:rsidRPr="007A2037">
        <w:rPr>
          <w:rFonts w:ascii="Helvetica" w:hAnsi="Helvetica"/>
          <w:lang w:val="en-US"/>
        </w:rPr>
        <w:t>FFF’s Steering C</w:t>
      </w:r>
      <w:r w:rsidR="00735DF5" w:rsidRPr="007A2037">
        <w:rPr>
          <w:rFonts w:ascii="Helvetica" w:hAnsi="Helvetica"/>
          <w:lang w:val="en-US"/>
        </w:rPr>
        <w:t xml:space="preserve">ommittee includes members affiliated with forest producers, community forestry, indigenous peoples’ organizations, the international research community, business development service provider organizations, the private sector, government, and funding partners. This </w:t>
      </w:r>
      <w:r w:rsidRPr="007A2037">
        <w:rPr>
          <w:rFonts w:ascii="Helvetica" w:hAnsi="Helvetica"/>
          <w:lang w:val="en-US"/>
        </w:rPr>
        <w:t>position</w:t>
      </w:r>
      <w:r w:rsidR="00251176" w:rsidRPr="007A2037">
        <w:rPr>
          <w:rFonts w:ascii="Helvetica" w:hAnsi="Helvetica"/>
          <w:lang w:val="en-US"/>
        </w:rPr>
        <w:t>s FFF</w:t>
      </w:r>
      <w:r w:rsidRPr="007A2037">
        <w:rPr>
          <w:rFonts w:ascii="Helvetica" w:hAnsi="Helvetica"/>
          <w:lang w:val="en-US"/>
        </w:rPr>
        <w:t xml:space="preserve"> well </w:t>
      </w:r>
      <w:r w:rsidR="00A23128" w:rsidRPr="007A2037">
        <w:rPr>
          <w:rFonts w:ascii="Helvetica" w:hAnsi="Helvetica"/>
          <w:lang w:val="en-US"/>
        </w:rPr>
        <w:t xml:space="preserve">to </w:t>
      </w:r>
      <w:r w:rsidR="000A2463" w:rsidRPr="007A2037">
        <w:rPr>
          <w:rFonts w:ascii="Helvetica" w:hAnsi="Helvetica"/>
          <w:lang w:val="en-US"/>
        </w:rPr>
        <w:t xml:space="preserve">lead and </w:t>
      </w:r>
      <w:r w:rsidR="00A23128" w:rsidRPr="007A2037">
        <w:rPr>
          <w:rFonts w:ascii="Helvetica" w:hAnsi="Helvetica"/>
          <w:lang w:val="en-US"/>
        </w:rPr>
        <w:t xml:space="preserve">carry out </w:t>
      </w:r>
      <w:r w:rsidRPr="007A2037">
        <w:rPr>
          <w:rFonts w:ascii="Helvetica" w:hAnsi="Helvetica"/>
          <w:lang w:val="en-US"/>
        </w:rPr>
        <w:t xml:space="preserve">coordinated </w:t>
      </w:r>
      <w:r w:rsidR="006C0E7E">
        <w:rPr>
          <w:rFonts w:ascii="Helvetica" w:hAnsi="Helvetica"/>
          <w:lang w:val="en-US"/>
        </w:rPr>
        <w:t xml:space="preserve">and collaborative </w:t>
      </w:r>
      <w:r w:rsidRPr="007A2037">
        <w:rPr>
          <w:rFonts w:ascii="Helvetica" w:hAnsi="Helvetica"/>
          <w:lang w:val="en-US"/>
        </w:rPr>
        <w:t xml:space="preserve">global fundraising efforts. </w:t>
      </w:r>
    </w:p>
    <w:p w14:paraId="1179CD0D" w14:textId="77777777" w:rsidR="001F70D4" w:rsidRPr="007A2037" w:rsidRDefault="001F70D4" w:rsidP="001F70D4">
      <w:pPr>
        <w:pStyle w:val="ListParagraph"/>
        <w:spacing w:after="0" w:line="240" w:lineRule="auto"/>
        <w:ind w:left="0"/>
        <w:rPr>
          <w:rFonts w:ascii="Helvetica" w:hAnsi="Helvetica"/>
          <w:lang w:val="en-US"/>
        </w:rPr>
      </w:pPr>
    </w:p>
    <w:p w14:paraId="4B0CAD3C" w14:textId="280BD775" w:rsidR="008B2817" w:rsidRPr="007A2037" w:rsidRDefault="00C659A4" w:rsidP="001F70D4">
      <w:pPr>
        <w:rPr>
          <w:rFonts w:ascii="Helvetica" w:hAnsi="Helvetica"/>
          <w:sz w:val="22"/>
          <w:szCs w:val="22"/>
        </w:rPr>
      </w:pPr>
      <w:r w:rsidRPr="007A2037">
        <w:rPr>
          <w:rFonts w:ascii="Helvetica" w:hAnsi="Helvetica"/>
          <w:sz w:val="22"/>
          <w:szCs w:val="22"/>
        </w:rPr>
        <w:t xml:space="preserve">At the same time, </w:t>
      </w:r>
      <w:r w:rsidR="00D43D02" w:rsidRPr="007A2037">
        <w:rPr>
          <w:rFonts w:ascii="Helvetica" w:hAnsi="Helvetica"/>
          <w:sz w:val="22"/>
          <w:szCs w:val="22"/>
        </w:rPr>
        <w:t>FFF</w:t>
      </w:r>
      <w:r w:rsidR="00B43FFF" w:rsidRPr="007A2037">
        <w:rPr>
          <w:rFonts w:ascii="Helvetica" w:hAnsi="Helvetica"/>
          <w:sz w:val="22"/>
          <w:szCs w:val="22"/>
        </w:rPr>
        <w:t xml:space="preserve"> </w:t>
      </w:r>
      <w:r w:rsidR="001F3BD9" w:rsidRPr="007A2037">
        <w:rPr>
          <w:rFonts w:ascii="Helvetica" w:hAnsi="Helvetica"/>
          <w:sz w:val="22"/>
          <w:szCs w:val="22"/>
        </w:rPr>
        <w:t xml:space="preserve">also </w:t>
      </w:r>
      <w:r w:rsidR="00B43FFF" w:rsidRPr="007A2037">
        <w:rPr>
          <w:rFonts w:ascii="Helvetica" w:hAnsi="Helvetica"/>
          <w:sz w:val="22"/>
          <w:szCs w:val="22"/>
        </w:rPr>
        <w:t xml:space="preserve">faces several </w:t>
      </w:r>
      <w:r w:rsidR="00B927C8" w:rsidRPr="007A2037">
        <w:rPr>
          <w:rFonts w:ascii="Helvetica" w:hAnsi="Helvetica"/>
          <w:sz w:val="22"/>
          <w:szCs w:val="22"/>
        </w:rPr>
        <w:t xml:space="preserve">challenges </w:t>
      </w:r>
      <w:r w:rsidR="00B52376" w:rsidRPr="007A2037">
        <w:rPr>
          <w:rFonts w:ascii="Helvetica" w:hAnsi="Helvetica"/>
          <w:sz w:val="22"/>
          <w:szCs w:val="22"/>
        </w:rPr>
        <w:t xml:space="preserve">in </w:t>
      </w:r>
      <w:r w:rsidR="00B53245" w:rsidRPr="007A2037">
        <w:rPr>
          <w:rFonts w:ascii="Helvetica" w:hAnsi="Helvetica"/>
          <w:sz w:val="22"/>
          <w:szCs w:val="22"/>
        </w:rPr>
        <w:t>achiev</w:t>
      </w:r>
      <w:r w:rsidR="00B52376" w:rsidRPr="007A2037">
        <w:rPr>
          <w:rFonts w:ascii="Helvetica" w:hAnsi="Helvetica"/>
          <w:sz w:val="22"/>
          <w:szCs w:val="22"/>
        </w:rPr>
        <w:t>ing</w:t>
      </w:r>
      <w:r w:rsidR="00B53245" w:rsidRPr="007A2037">
        <w:rPr>
          <w:rFonts w:ascii="Helvetica" w:hAnsi="Helvetica"/>
          <w:sz w:val="22"/>
          <w:szCs w:val="22"/>
        </w:rPr>
        <w:t xml:space="preserve"> fundraising </w:t>
      </w:r>
      <w:r w:rsidR="00B927C8" w:rsidRPr="007A2037">
        <w:rPr>
          <w:rFonts w:ascii="Helvetica" w:hAnsi="Helvetica"/>
          <w:sz w:val="22"/>
          <w:szCs w:val="22"/>
        </w:rPr>
        <w:t xml:space="preserve">goals that </w:t>
      </w:r>
      <w:r w:rsidRPr="007A2037">
        <w:rPr>
          <w:rFonts w:ascii="Helvetica" w:hAnsi="Helvetica"/>
          <w:sz w:val="22"/>
          <w:szCs w:val="22"/>
        </w:rPr>
        <w:t xml:space="preserve">will </w:t>
      </w:r>
      <w:r w:rsidR="00B927C8" w:rsidRPr="007A2037">
        <w:rPr>
          <w:rFonts w:ascii="Helvetica" w:hAnsi="Helvetica"/>
          <w:sz w:val="22"/>
          <w:szCs w:val="22"/>
        </w:rPr>
        <w:t>suppor</w:t>
      </w:r>
      <w:r w:rsidR="00B43FFF" w:rsidRPr="007A2037">
        <w:rPr>
          <w:rFonts w:ascii="Helvetica" w:hAnsi="Helvetica"/>
          <w:sz w:val="22"/>
          <w:szCs w:val="22"/>
        </w:rPr>
        <w:t xml:space="preserve">t implementation </w:t>
      </w:r>
      <w:r w:rsidR="001F3BD9" w:rsidRPr="007A2037">
        <w:rPr>
          <w:rFonts w:ascii="Helvetica" w:hAnsi="Helvetica"/>
          <w:sz w:val="22"/>
          <w:szCs w:val="22"/>
        </w:rPr>
        <w:t xml:space="preserve">of </w:t>
      </w:r>
      <w:r w:rsidR="00D43D02" w:rsidRPr="007A2037">
        <w:rPr>
          <w:rFonts w:ascii="Helvetica" w:hAnsi="Helvetica"/>
          <w:sz w:val="22"/>
          <w:szCs w:val="22"/>
        </w:rPr>
        <w:t>Phase II</w:t>
      </w:r>
      <w:r w:rsidR="00EC1A6F" w:rsidRPr="007A2037">
        <w:rPr>
          <w:rFonts w:ascii="Helvetica" w:hAnsi="Helvetica"/>
          <w:sz w:val="22"/>
          <w:szCs w:val="22"/>
        </w:rPr>
        <w:t xml:space="preserve"> (2018-2022): </w:t>
      </w:r>
      <w:r w:rsidR="001F4E2A" w:rsidRPr="007A2037">
        <w:rPr>
          <w:rFonts w:ascii="Helvetica" w:hAnsi="Helvetica"/>
          <w:i/>
          <w:sz w:val="22"/>
          <w:szCs w:val="22"/>
        </w:rPr>
        <w:t xml:space="preserve">Climate Resilient Landscapes </w:t>
      </w:r>
      <w:r w:rsidR="006C0E7E">
        <w:rPr>
          <w:rFonts w:ascii="Helvetica" w:hAnsi="Helvetica"/>
          <w:i/>
          <w:sz w:val="22"/>
          <w:szCs w:val="22"/>
        </w:rPr>
        <w:t>and Improved Livelihoods</w:t>
      </w:r>
      <w:r w:rsidR="006C0E7E">
        <w:rPr>
          <w:rFonts w:ascii="Helvetica" w:hAnsi="Helvetica"/>
          <w:sz w:val="22"/>
          <w:szCs w:val="22"/>
        </w:rPr>
        <w:t xml:space="preserve"> and highly ambitious resource mobilization targets. </w:t>
      </w:r>
      <w:r w:rsidR="00B927C8" w:rsidRPr="007A2037">
        <w:rPr>
          <w:rFonts w:ascii="Helvetica" w:hAnsi="Helvetica"/>
          <w:i/>
          <w:sz w:val="22"/>
          <w:szCs w:val="22"/>
        </w:rPr>
        <w:t xml:space="preserve"> </w:t>
      </w:r>
      <w:r w:rsidR="002E7626" w:rsidRPr="007A2037">
        <w:rPr>
          <w:rFonts w:ascii="Helvetica" w:hAnsi="Helvetica"/>
          <w:sz w:val="22"/>
          <w:szCs w:val="22"/>
        </w:rPr>
        <w:t>FFF</w:t>
      </w:r>
      <w:r w:rsidR="00EC494B" w:rsidRPr="007A2037">
        <w:rPr>
          <w:rFonts w:ascii="Helvetica" w:hAnsi="Helvetica"/>
          <w:sz w:val="22"/>
          <w:szCs w:val="22"/>
        </w:rPr>
        <w:t xml:space="preserve"> is </w:t>
      </w:r>
      <w:r w:rsidR="00B52376" w:rsidRPr="007A2037">
        <w:rPr>
          <w:rFonts w:ascii="Helvetica" w:hAnsi="Helvetica"/>
          <w:sz w:val="22"/>
          <w:szCs w:val="22"/>
        </w:rPr>
        <w:t xml:space="preserve">understaffed in </w:t>
      </w:r>
      <w:r w:rsidR="0084787E" w:rsidRPr="007A2037">
        <w:rPr>
          <w:rFonts w:ascii="Helvetica" w:hAnsi="Helvetica"/>
          <w:sz w:val="22"/>
          <w:szCs w:val="22"/>
        </w:rPr>
        <w:t xml:space="preserve">resource mobilization and </w:t>
      </w:r>
      <w:r w:rsidR="00621B10" w:rsidRPr="007A2037">
        <w:rPr>
          <w:rFonts w:ascii="Helvetica" w:hAnsi="Helvetica"/>
          <w:sz w:val="22"/>
          <w:szCs w:val="22"/>
        </w:rPr>
        <w:t>lac</w:t>
      </w:r>
      <w:r w:rsidR="00854179" w:rsidRPr="007A2037">
        <w:rPr>
          <w:rFonts w:ascii="Helvetica" w:hAnsi="Helvetica"/>
          <w:sz w:val="22"/>
          <w:szCs w:val="22"/>
        </w:rPr>
        <w:t>k</w:t>
      </w:r>
      <w:r w:rsidR="00621B10" w:rsidRPr="007A2037">
        <w:rPr>
          <w:rFonts w:ascii="Helvetica" w:hAnsi="Helvetica"/>
          <w:sz w:val="22"/>
          <w:szCs w:val="22"/>
        </w:rPr>
        <w:t xml:space="preserve">ing in </w:t>
      </w:r>
      <w:r w:rsidR="0084787E" w:rsidRPr="007A2037">
        <w:rPr>
          <w:rFonts w:ascii="Helvetica" w:hAnsi="Helvetica"/>
          <w:sz w:val="22"/>
          <w:szCs w:val="22"/>
        </w:rPr>
        <w:t xml:space="preserve">expertise in financing mechanisms outside traditional grants, </w:t>
      </w:r>
      <w:r w:rsidR="00711F88" w:rsidRPr="007A2037">
        <w:rPr>
          <w:rFonts w:ascii="Helvetica" w:hAnsi="Helvetica"/>
          <w:sz w:val="22"/>
          <w:szCs w:val="22"/>
        </w:rPr>
        <w:t>relative to the aims of</w:t>
      </w:r>
      <w:r w:rsidR="00513C85" w:rsidRPr="007A2037">
        <w:rPr>
          <w:rFonts w:ascii="Helvetica" w:hAnsi="Helvetica"/>
          <w:sz w:val="22"/>
          <w:szCs w:val="22"/>
        </w:rPr>
        <w:t xml:space="preserve"> its </w:t>
      </w:r>
      <w:r w:rsidR="002E7626" w:rsidRPr="007A2037">
        <w:rPr>
          <w:rFonts w:ascii="Helvetica" w:hAnsi="Helvetica"/>
          <w:sz w:val="22"/>
          <w:szCs w:val="22"/>
        </w:rPr>
        <w:t xml:space="preserve">Phase II </w:t>
      </w:r>
      <w:r w:rsidR="00C37A90" w:rsidRPr="007A2037">
        <w:rPr>
          <w:rFonts w:ascii="Helvetica" w:hAnsi="Helvetica"/>
          <w:sz w:val="22"/>
          <w:szCs w:val="22"/>
        </w:rPr>
        <w:t>program</w:t>
      </w:r>
      <w:r w:rsidR="00513C85" w:rsidRPr="007A2037">
        <w:rPr>
          <w:rFonts w:ascii="Helvetica" w:hAnsi="Helvetica"/>
          <w:sz w:val="22"/>
          <w:szCs w:val="22"/>
        </w:rPr>
        <w:t xml:space="preserve">. </w:t>
      </w:r>
      <w:r w:rsidR="009F0B28">
        <w:rPr>
          <w:rFonts w:ascii="Helvetica" w:hAnsi="Helvetica"/>
          <w:sz w:val="22"/>
          <w:szCs w:val="22"/>
        </w:rPr>
        <w:t>FFF’s current funding is too reliant on a</w:t>
      </w:r>
      <w:r w:rsidR="00FB0235">
        <w:rPr>
          <w:rFonts w:ascii="Helvetica" w:hAnsi="Helvetica"/>
          <w:sz w:val="22"/>
          <w:szCs w:val="22"/>
        </w:rPr>
        <w:t xml:space="preserve"> limited number of funding sources</w:t>
      </w:r>
      <w:r w:rsidR="009F0B28">
        <w:rPr>
          <w:rFonts w:ascii="Helvetica" w:hAnsi="Helvetica"/>
          <w:sz w:val="22"/>
          <w:szCs w:val="22"/>
        </w:rPr>
        <w:t xml:space="preserve"> that represent significant risk to current</w:t>
      </w:r>
      <w:r w:rsidR="00915C9A">
        <w:rPr>
          <w:rFonts w:ascii="Helvetica" w:hAnsi="Helvetica"/>
          <w:sz w:val="22"/>
          <w:szCs w:val="22"/>
        </w:rPr>
        <w:t xml:space="preserve"> and potential future funding. </w:t>
      </w:r>
      <w:r w:rsidR="006C0E7E">
        <w:rPr>
          <w:rFonts w:ascii="Helvetica" w:hAnsi="Helvetica"/>
          <w:sz w:val="22"/>
          <w:szCs w:val="22"/>
        </w:rPr>
        <w:t xml:space="preserve">In addition, </w:t>
      </w:r>
      <w:r w:rsidR="002E7626" w:rsidRPr="007A2037">
        <w:rPr>
          <w:rFonts w:ascii="Helvetica" w:hAnsi="Helvetica"/>
          <w:sz w:val="22"/>
          <w:szCs w:val="22"/>
        </w:rPr>
        <w:t>FFF l</w:t>
      </w:r>
      <w:r w:rsidR="00B52376" w:rsidRPr="007A2037">
        <w:rPr>
          <w:rFonts w:ascii="Helvetica" w:hAnsi="Helvetica"/>
          <w:sz w:val="22"/>
          <w:szCs w:val="22"/>
        </w:rPr>
        <w:t>ag</w:t>
      </w:r>
      <w:r w:rsidR="00E84F36" w:rsidRPr="007A2037">
        <w:rPr>
          <w:rFonts w:ascii="Helvetica" w:hAnsi="Helvetica"/>
          <w:sz w:val="22"/>
          <w:szCs w:val="22"/>
        </w:rPr>
        <w:t>s</w:t>
      </w:r>
      <w:r w:rsidR="00B52376" w:rsidRPr="007A2037">
        <w:rPr>
          <w:rFonts w:ascii="Helvetica" w:hAnsi="Helvetica"/>
          <w:sz w:val="22"/>
          <w:szCs w:val="22"/>
        </w:rPr>
        <w:t xml:space="preserve"> behind other </w:t>
      </w:r>
      <w:r w:rsidR="00DE33F9" w:rsidRPr="007A2037">
        <w:rPr>
          <w:rFonts w:ascii="Helvetica" w:hAnsi="Helvetica"/>
          <w:sz w:val="22"/>
          <w:szCs w:val="22"/>
        </w:rPr>
        <w:t xml:space="preserve">peer </w:t>
      </w:r>
      <w:r w:rsidR="00B43FFF" w:rsidRPr="007A2037">
        <w:rPr>
          <w:rFonts w:ascii="Helvetica" w:hAnsi="Helvetica"/>
          <w:sz w:val="22"/>
          <w:szCs w:val="22"/>
        </w:rPr>
        <w:t>organization</w:t>
      </w:r>
      <w:r w:rsidR="00B52376" w:rsidRPr="007A2037">
        <w:rPr>
          <w:rFonts w:ascii="Helvetica" w:hAnsi="Helvetica"/>
          <w:sz w:val="22"/>
          <w:szCs w:val="22"/>
        </w:rPr>
        <w:t>s</w:t>
      </w:r>
      <w:r w:rsidR="00514C23" w:rsidRPr="007A2037">
        <w:rPr>
          <w:rFonts w:ascii="Helvetica" w:hAnsi="Helvetica"/>
          <w:sz w:val="22"/>
          <w:szCs w:val="22"/>
        </w:rPr>
        <w:t xml:space="preserve"> </w:t>
      </w:r>
      <w:r w:rsidR="00B43FFF" w:rsidRPr="007A2037">
        <w:rPr>
          <w:rFonts w:ascii="Helvetica" w:hAnsi="Helvetica"/>
          <w:sz w:val="22"/>
          <w:szCs w:val="22"/>
        </w:rPr>
        <w:t xml:space="preserve">regarding levels of </w:t>
      </w:r>
      <w:r w:rsidR="00EC265A" w:rsidRPr="007A2037">
        <w:rPr>
          <w:rFonts w:ascii="Helvetica" w:hAnsi="Helvetica"/>
          <w:sz w:val="22"/>
          <w:szCs w:val="22"/>
        </w:rPr>
        <w:t>foundation a</w:t>
      </w:r>
      <w:r w:rsidR="001F3BD9" w:rsidRPr="007A2037">
        <w:rPr>
          <w:rFonts w:ascii="Helvetica" w:hAnsi="Helvetica"/>
          <w:sz w:val="22"/>
          <w:szCs w:val="22"/>
        </w:rPr>
        <w:t xml:space="preserve">nd private sector engagement and </w:t>
      </w:r>
      <w:r w:rsidR="00B43FFF" w:rsidRPr="007A2037">
        <w:rPr>
          <w:rFonts w:ascii="Helvetica" w:hAnsi="Helvetica"/>
          <w:sz w:val="22"/>
          <w:szCs w:val="22"/>
        </w:rPr>
        <w:t>public</w:t>
      </w:r>
      <w:r w:rsidR="003344EC" w:rsidRPr="007A2037">
        <w:rPr>
          <w:rFonts w:ascii="Helvetica" w:hAnsi="Helvetica"/>
          <w:sz w:val="22"/>
          <w:szCs w:val="22"/>
        </w:rPr>
        <w:t>–</w:t>
      </w:r>
      <w:r w:rsidR="001F3BD9" w:rsidRPr="007A2037">
        <w:rPr>
          <w:rFonts w:ascii="Helvetica" w:hAnsi="Helvetica"/>
          <w:sz w:val="22"/>
          <w:szCs w:val="22"/>
        </w:rPr>
        <w:t>private partnerships</w:t>
      </w:r>
      <w:r w:rsidR="00B43FFF" w:rsidRPr="007A2037">
        <w:rPr>
          <w:rFonts w:ascii="Helvetica" w:hAnsi="Helvetica"/>
          <w:sz w:val="22"/>
          <w:szCs w:val="22"/>
        </w:rPr>
        <w:t>.</w:t>
      </w:r>
      <w:r w:rsidR="008B2817" w:rsidRPr="007A2037">
        <w:rPr>
          <w:rFonts w:ascii="Helvetica" w:hAnsi="Helvetica"/>
          <w:sz w:val="22"/>
          <w:szCs w:val="22"/>
        </w:rPr>
        <w:t xml:space="preserve"> Lastly </w:t>
      </w:r>
      <w:r w:rsidR="002E7626" w:rsidRPr="007A2037">
        <w:rPr>
          <w:rFonts w:ascii="Helvetica" w:hAnsi="Helvetica"/>
          <w:sz w:val="22"/>
          <w:szCs w:val="22"/>
        </w:rPr>
        <w:t xml:space="preserve">FFF </w:t>
      </w:r>
      <w:r w:rsidR="008B2817" w:rsidRPr="007A2037">
        <w:rPr>
          <w:rFonts w:ascii="Helvetica" w:hAnsi="Helvetica"/>
          <w:sz w:val="22"/>
          <w:szCs w:val="22"/>
        </w:rPr>
        <w:t xml:space="preserve">faces </w:t>
      </w:r>
      <w:r w:rsidR="002E7626" w:rsidRPr="007A2037">
        <w:rPr>
          <w:rFonts w:ascii="Helvetica" w:hAnsi="Helvetica"/>
          <w:sz w:val="22"/>
          <w:szCs w:val="22"/>
        </w:rPr>
        <w:t xml:space="preserve">both </w:t>
      </w:r>
      <w:r w:rsidR="007B2437" w:rsidRPr="007A2037">
        <w:rPr>
          <w:rFonts w:ascii="Helvetica" w:hAnsi="Helvetica"/>
          <w:sz w:val="22"/>
          <w:szCs w:val="22"/>
        </w:rPr>
        <w:t xml:space="preserve">major </w:t>
      </w:r>
      <w:r w:rsidR="002E7626" w:rsidRPr="007A2037">
        <w:rPr>
          <w:rFonts w:ascii="Helvetica" w:hAnsi="Helvetica"/>
          <w:sz w:val="22"/>
          <w:szCs w:val="22"/>
        </w:rPr>
        <w:t>advantages and challenges</w:t>
      </w:r>
      <w:r w:rsidR="008B2817" w:rsidRPr="007A2037">
        <w:rPr>
          <w:rFonts w:ascii="Helvetica" w:hAnsi="Helvetica"/>
          <w:sz w:val="22"/>
          <w:szCs w:val="22"/>
        </w:rPr>
        <w:t xml:space="preserve"> regarding the pursuit of </w:t>
      </w:r>
      <w:r w:rsidR="00514C23" w:rsidRPr="007A2037">
        <w:rPr>
          <w:rFonts w:ascii="Helvetica" w:hAnsi="Helvetica"/>
          <w:sz w:val="22"/>
          <w:szCs w:val="22"/>
        </w:rPr>
        <w:t>funding by</w:t>
      </w:r>
      <w:r w:rsidR="00BD3D57" w:rsidRPr="007A2037">
        <w:rPr>
          <w:rFonts w:ascii="Helvetica" w:hAnsi="Helvetica"/>
          <w:sz w:val="22"/>
          <w:szCs w:val="22"/>
        </w:rPr>
        <w:t xml:space="preserve"> being hosted at</w:t>
      </w:r>
      <w:r w:rsidR="002E7626" w:rsidRPr="007A2037">
        <w:rPr>
          <w:rFonts w:ascii="Helvetica" w:hAnsi="Helvetica"/>
          <w:sz w:val="22"/>
          <w:szCs w:val="22"/>
        </w:rPr>
        <w:t xml:space="preserve"> FAO. </w:t>
      </w:r>
    </w:p>
    <w:p w14:paraId="005D06B4" w14:textId="77777777" w:rsidR="00F50567" w:rsidRPr="007A2037" w:rsidRDefault="00F50567" w:rsidP="001F70D4">
      <w:pPr>
        <w:rPr>
          <w:rFonts w:ascii="Helvetica" w:hAnsi="Helvetica"/>
          <w:sz w:val="22"/>
          <w:szCs w:val="22"/>
        </w:rPr>
      </w:pPr>
    </w:p>
    <w:p w14:paraId="4E6AB28E" w14:textId="37E63595" w:rsidR="00B534A8" w:rsidRPr="007A2037" w:rsidRDefault="007A2037" w:rsidP="00CE585A">
      <w:pPr>
        <w:pStyle w:val="ListParagraph"/>
        <w:spacing w:after="0" w:line="240" w:lineRule="auto"/>
        <w:ind w:left="0"/>
        <w:rPr>
          <w:rFonts w:ascii="Helvetica" w:hAnsi="Helvetica"/>
        </w:rPr>
      </w:pPr>
      <w:r w:rsidRPr="007A2037">
        <w:rPr>
          <w:rFonts w:ascii="Helvetica" w:hAnsi="Helvetica"/>
        </w:rPr>
        <w:t xml:space="preserve">There are high levels of uncertainty about future funding for FFF. The facility must adopt new strategies to sustain and grow funding in the future by </w:t>
      </w:r>
      <w:r w:rsidR="001E65EC">
        <w:rPr>
          <w:rFonts w:ascii="Helvetica" w:hAnsi="Helvetica"/>
        </w:rPr>
        <w:t xml:space="preserve">consolidating its funding model and </w:t>
      </w:r>
      <w:r w:rsidRPr="007A2037">
        <w:rPr>
          <w:rFonts w:ascii="Helvetica" w:hAnsi="Helvetica"/>
        </w:rPr>
        <w:t xml:space="preserve">expanding and </w:t>
      </w:r>
      <w:r w:rsidR="00FB0235">
        <w:rPr>
          <w:rFonts w:ascii="Helvetica" w:hAnsi="Helvetica"/>
        </w:rPr>
        <w:t>diversifying its funding base</w:t>
      </w:r>
      <w:r w:rsidRPr="007A2037">
        <w:rPr>
          <w:rFonts w:ascii="Helvetica" w:hAnsi="Helvetica"/>
        </w:rPr>
        <w:t xml:space="preserve">. </w:t>
      </w:r>
      <w:r w:rsidR="00FB0235">
        <w:rPr>
          <w:rFonts w:ascii="Helvetica" w:hAnsi="Helvetica"/>
          <w:lang w:val="en-US"/>
        </w:rPr>
        <w:t>The</w:t>
      </w:r>
      <w:r w:rsidR="00C56012" w:rsidRPr="007A2037">
        <w:rPr>
          <w:rFonts w:ascii="Helvetica" w:hAnsi="Helvetica"/>
          <w:lang w:val="en-US"/>
        </w:rPr>
        <w:t xml:space="preserve"> </w:t>
      </w:r>
      <w:r w:rsidR="00B35228" w:rsidRPr="007A2037">
        <w:rPr>
          <w:rFonts w:ascii="Helvetica" w:hAnsi="Helvetica"/>
          <w:lang w:val="en-US"/>
        </w:rPr>
        <w:t>S</w:t>
      </w:r>
      <w:r w:rsidR="002101B4" w:rsidRPr="007A2037">
        <w:rPr>
          <w:rFonts w:ascii="Helvetica" w:hAnsi="Helvetica"/>
          <w:lang w:val="en-US"/>
        </w:rPr>
        <w:t>trategy</w:t>
      </w:r>
      <w:r w:rsidR="001E1D36" w:rsidRPr="007A2037">
        <w:rPr>
          <w:rFonts w:ascii="Helvetica" w:hAnsi="Helvetica"/>
          <w:lang w:val="en-US"/>
        </w:rPr>
        <w:t xml:space="preserve"> </w:t>
      </w:r>
      <w:r w:rsidR="00B35228" w:rsidRPr="007A2037">
        <w:rPr>
          <w:rFonts w:ascii="Helvetica" w:hAnsi="Helvetica"/>
          <w:lang w:val="en-US"/>
        </w:rPr>
        <w:t>and P</w:t>
      </w:r>
      <w:r w:rsidR="002E7626" w:rsidRPr="007A2037">
        <w:rPr>
          <w:rFonts w:ascii="Helvetica" w:hAnsi="Helvetica"/>
          <w:lang w:val="en-US"/>
        </w:rPr>
        <w:t>lan is designed to guide FFF</w:t>
      </w:r>
      <w:r w:rsidR="009010A6" w:rsidRPr="007A2037">
        <w:rPr>
          <w:rFonts w:ascii="Helvetica" w:hAnsi="Helvetica"/>
          <w:lang w:val="en-US"/>
        </w:rPr>
        <w:t xml:space="preserve"> in dealing with new challe</w:t>
      </w:r>
      <w:r w:rsidR="0043348F" w:rsidRPr="007A2037">
        <w:rPr>
          <w:rFonts w:ascii="Helvetica" w:hAnsi="Helvetica"/>
          <w:lang w:val="en-US"/>
        </w:rPr>
        <w:t>n</w:t>
      </w:r>
      <w:r w:rsidR="00EC494B" w:rsidRPr="007A2037">
        <w:rPr>
          <w:rFonts w:ascii="Helvetica" w:hAnsi="Helvetica"/>
          <w:lang w:val="en-US"/>
        </w:rPr>
        <w:t xml:space="preserve">ges and work toward securing </w:t>
      </w:r>
      <w:r w:rsidR="0043348F" w:rsidRPr="007A2037">
        <w:rPr>
          <w:rFonts w:ascii="Helvetica" w:hAnsi="Helvetica"/>
          <w:lang w:val="en-US"/>
        </w:rPr>
        <w:t>funding</w:t>
      </w:r>
      <w:r w:rsidR="00604E9E" w:rsidRPr="007A2037">
        <w:rPr>
          <w:rFonts w:ascii="Helvetica" w:hAnsi="Helvetica"/>
          <w:lang w:val="en-US"/>
        </w:rPr>
        <w:t xml:space="preserve"> for Phase II</w:t>
      </w:r>
      <w:r w:rsidR="0043348F" w:rsidRPr="007A2037">
        <w:rPr>
          <w:rFonts w:ascii="Helvetica" w:hAnsi="Helvetica"/>
          <w:lang w:val="en-US"/>
        </w:rPr>
        <w:t xml:space="preserve">. </w:t>
      </w:r>
      <w:r w:rsidR="00E74427" w:rsidRPr="007A2037">
        <w:rPr>
          <w:rFonts w:ascii="Helvetica" w:hAnsi="Helvetica"/>
          <w:lang w:val="en-US"/>
        </w:rPr>
        <w:t xml:space="preserve">It </w:t>
      </w:r>
      <w:r w:rsidR="00A7373E" w:rsidRPr="007A2037">
        <w:rPr>
          <w:rFonts w:ascii="Helvetica" w:hAnsi="Helvetica"/>
          <w:lang w:val="en-US"/>
        </w:rPr>
        <w:t>focus</w:t>
      </w:r>
      <w:r w:rsidR="00E74427" w:rsidRPr="007A2037">
        <w:rPr>
          <w:rFonts w:ascii="Helvetica" w:hAnsi="Helvetica"/>
          <w:lang w:val="en-US"/>
        </w:rPr>
        <w:t>es</w:t>
      </w:r>
      <w:r w:rsidR="00A7373E" w:rsidRPr="007A2037">
        <w:rPr>
          <w:rFonts w:ascii="Helvetica" w:hAnsi="Helvetica"/>
          <w:lang w:val="en-US"/>
        </w:rPr>
        <w:t xml:space="preserve"> o</w:t>
      </w:r>
      <w:r w:rsidR="00E55020" w:rsidRPr="007A2037">
        <w:rPr>
          <w:rFonts w:ascii="Helvetica" w:hAnsi="Helvetica"/>
          <w:lang w:val="en-US"/>
        </w:rPr>
        <w:t>n the strategies</w:t>
      </w:r>
      <w:r w:rsidR="002E7626" w:rsidRPr="007A2037">
        <w:rPr>
          <w:rFonts w:ascii="Helvetica" w:hAnsi="Helvetica"/>
          <w:lang w:val="en-US"/>
        </w:rPr>
        <w:t xml:space="preserve"> and principles that can </w:t>
      </w:r>
      <w:r w:rsidR="00A7373E" w:rsidRPr="007A2037">
        <w:rPr>
          <w:rFonts w:ascii="Helvetica" w:hAnsi="Helvetica"/>
          <w:lang w:val="en-US"/>
        </w:rPr>
        <w:t>characterize future success</w:t>
      </w:r>
      <w:r w:rsidR="002E7626" w:rsidRPr="007A2037">
        <w:rPr>
          <w:rFonts w:ascii="Helvetica" w:hAnsi="Helvetica"/>
          <w:lang w:val="en-US"/>
        </w:rPr>
        <w:t>, enabling FFF</w:t>
      </w:r>
      <w:r w:rsidR="00A7373E" w:rsidRPr="007A2037">
        <w:rPr>
          <w:rFonts w:ascii="Helvetica" w:hAnsi="Helvetica"/>
          <w:lang w:val="en-US"/>
        </w:rPr>
        <w:t xml:space="preserve"> </w:t>
      </w:r>
      <w:r w:rsidR="005F3BB1" w:rsidRPr="007A2037">
        <w:rPr>
          <w:rFonts w:ascii="Helvetica" w:hAnsi="Helvetica"/>
          <w:lang w:val="en-US"/>
        </w:rPr>
        <w:t xml:space="preserve">to secure new </w:t>
      </w:r>
      <w:r w:rsidR="00621B10" w:rsidRPr="007A2037">
        <w:rPr>
          <w:rFonts w:ascii="Helvetica" w:hAnsi="Helvetica"/>
          <w:lang w:val="en-US"/>
        </w:rPr>
        <w:t xml:space="preserve">financial resources </w:t>
      </w:r>
      <w:r w:rsidR="005F3BB1" w:rsidRPr="007A2037">
        <w:rPr>
          <w:rFonts w:ascii="Helvetica" w:hAnsi="Helvetica"/>
          <w:lang w:val="en-US"/>
        </w:rPr>
        <w:t xml:space="preserve">and forge powerful partnerships </w:t>
      </w:r>
      <w:r w:rsidR="009A1882" w:rsidRPr="007A2037">
        <w:rPr>
          <w:rFonts w:ascii="Helvetica" w:hAnsi="Helvetica"/>
          <w:lang w:val="en-US"/>
        </w:rPr>
        <w:t>with</w:t>
      </w:r>
      <w:r w:rsidR="00721ACA">
        <w:rPr>
          <w:rFonts w:ascii="Helvetica" w:hAnsi="Helvetica"/>
          <w:lang w:val="en-US"/>
        </w:rPr>
        <w:t xml:space="preserve"> funding and FFF</w:t>
      </w:r>
      <w:r w:rsidR="00C0680B" w:rsidRPr="007A2037">
        <w:rPr>
          <w:rFonts w:ascii="Helvetica" w:hAnsi="Helvetica"/>
          <w:lang w:val="en-US"/>
        </w:rPr>
        <w:t xml:space="preserve"> </w:t>
      </w:r>
      <w:r w:rsidR="00E84F36" w:rsidRPr="007A2037">
        <w:rPr>
          <w:rFonts w:ascii="Helvetica" w:hAnsi="Helvetica"/>
          <w:lang w:val="en-US"/>
        </w:rPr>
        <w:t>partners. FFF</w:t>
      </w:r>
      <w:r w:rsidR="00F238B6" w:rsidRPr="007A2037">
        <w:rPr>
          <w:rFonts w:ascii="Helvetica" w:hAnsi="Helvetica"/>
          <w:lang w:val="en-US"/>
        </w:rPr>
        <w:t xml:space="preserve"> aim</w:t>
      </w:r>
      <w:r w:rsidR="00E84F36" w:rsidRPr="007A2037">
        <w:rPr>
          <w:rFonts w:ascii="Helvetica" w:hAnsi="Helvetica"/>
          <w:lang w:val="en-US"/>
        </w:rPr>
        <w:t>s</w:t>
      </w:r>
      <w:r w:rsidR="00F238B6" w:rsidRPr="007A2037">
        <w:rPr>
          <w:rFonts w:ascii="Helvetica" w:hAnsi="Helvetica"/>
          <w:lang w:val="en-US"/>
        </w:rPr>
        <w:t xml:space="preserve"> to become a partner of choice</w:t>
      </w:r>
      <w:r w:rsidR="00BD3D57" w:rsidRPr="007A2037">
        <w:rPr>
          <w:rFonts w:ascii="Helvetica" w:hAnsi="Helvetica"/>
          <w:lang w:val="en-US"/>
        </w:rPr>
        <w:t xml:space="preserve"> to funders </w:t>
      </w:r>
      <w:r w:rsidR="004779F0" w:rsidRPr="007A2037">
        <w:rPr>
          <w:rFonts w:ascii="Helvetica" w:hAnsi="Helvetica"/>
          <w:lang w:val="en-US"/>
        </w:rPr>
        <w:t>supporting FFPOs</w:t>
      </w:r>
      <w:r w:rsidR="00BF5501" w:rsidRPr="007A2037">
        <w:rPr>
          <w:rFonts w:ascii="Helvetica" w:hAnsi="Helvetica"/>
          <w:lang w:val="en-US"/>
        </w:rPr>
        <w:t>,</w:t>
      </w:r>
      <w:r w:rsidR="00F238B6" w:rsidRPr="007A2037">
        <w:rPr>
          <w:rFonts w:ascii="Helvetica" w:hAnsi="Helvetica"/>
          <w:lang w:val="en-US"/>
        </w:rPr>
        <w:t xml:space="preserve"> as well as </w:t>
      </w:r>
      <w:r w:rsidR="00205773" w:rsidRPr="007A2037">
        <w:rPr>
          <w:rFonts w:ascii="Helvetica" w:hAnsi="Helvetica"/>
          <w:lang w:val="en-US"/>
        </w:rPr>
        <w:t xml:space="preserve">actively </w:t>
      </w:r>
      <w:r w:rsidR="00F238B6" w:rsidRPr="007A2037">
        <w:rPr>
          <w:rFonts w:ascii="Helvetica" w:hAnsi="Helvetica"/>
          <w:lang w:val="en-US"/>
        </w:rPr>
        <w:t>inform</w:t>
      </w:r>
      <w:r w:rsidR="00BF5501" w:rsidRPr="007A2037">
        <w:rPr>
          <w:rFonts w:ascii="Helvetica" w:hAnsi="Helvetica"/>
          <w:lang w:val="en-US"/>
        </w:rPr>
        <w:t>ing</w:t>
      </w:r>
      <w:r w:rsidR="00F238B6" w:rsidRPr="007A2037">
        <w:rPr>
          <w:rFonts w:ascii="Helvetica" w:hAnsi="Helvetica"/>
          <w:lang w:val="en-US"/>
        </w:rPr>
        <w:t xml:space="preserve"> </w:t>
      </w:r>
      <w:r w:rsidR="00205773" w:rsidRPr="007A2037">
        <w:rPr>
          <w:rFonts w:ascii="Helvetica" w:hAnsi="Helvetica"/>
          <w:lang w:val="en-US"/>
        </w:rPr>
        <w:t>and influenc</w:t>
      </w:r>
      <w:r w:rsidR="004717F3" w:rsidRPr="007A2037">
        <w:rPr>
          <w:rFonts w:ascii="Helvetica" w:hAnsi="Helvetica"/>
          <w:lang w:val="en-US"/>
        </w:rPr>
        <w:t>ing</w:t>
      </w:r>
      <w:r w:rsidR="00205773" w:rsidRPr="007A2037">
        <w:rPr>
          <w:rFonts w:ascii="Helvetica" w:hAnsi="Helvetica"/>
          <w:lang w:val="en-US"/>
        </w:rPr>
        <w:t xml:space="preserve"> </w:t>
      </w:r>
      <w:r w:rsidR="00F238B6" w:rsidRPr="007A2037">
        <w:rPr>
          <w:rFonts w:ascii="Helvetica" w:hAnsi="Helvetica"/>
          <w:lang w:val="en-US"/>
        </w:rPr>
        <w:t xml:space="preserve">development agendas. The </w:t>
      </w:r>
      <w:r w:rsidR="00C56012" w:rsidRPr="007A2037">
        <w:rPr>
          <w:rFonts w:ascii="Helvetica" w:hAnsi="Helvetica"/>
          <w:lang w:val="en-US"/>
        </w:rPr>
        <w:t xml:space="preserve">Strategy </w:t>
      </w:r>
      <w:r w:rsidR="00721ACA">
        <w:rPr>
          <w:rFonts w:ascii="Helvetica" w:hAnsi="Helvetica"/>
          <w:lang w:val="en-US"/>
        </w:rPr>
        <w:t xml:space="preserve">and Plan </w:t>
      </w:r>
      <w:r w:rsidR="00E47728" w:rsidRPr="007A2037">
        <w:rPr>
          <w:rFonts w:ascii="Helvetica" w:hAnsi="Helvetica"/>
          <w:lang w:val="en-US"/>
        </w:rPr>
        <w:t>provide</w:t>
      </w:r>
      <w:r w:rsidR="00C56012" w:rsidRPr="007A2037">
        <w:rPr>
          <w:rFonts w:ascii="Helvetica" w:hAnsi="Helvetica"/>
          <w:lang w:val="en-US"/>
        </w:rPr>
        <w:t>s</w:t>
      </w:r>
      <w:r w:rsidR="00E47728" w:rsidRPr="007A2037">
        <w:rPr>
          <w:rFonts w:ascii="Helvetica" w:hAnsi="Helvetica"/>
          <w:lang w:val="en-US"/>
        </w:rPr>
        <w:t xml:space="preserve"> a common and shared framework </w:t>
      </w:r>
      <w:r w:rsidR="006A629A" w:rsidRPr="007A2037">
        <w:rPr>
          <w:rFonts w:ascii="Helvetica" w:hAnsi="Helvetica"/>
          <w:lang w:val="en-US"/>
        </w:rPr>
        <w:t xml:space="preserve">that will guide and shape FFF funding efforts. </w:t>
      </w:r>
      <w:r w:rsidR="00B927C8" w:rsidRPr="007A2037">
        <w:rPr>
          <w:rFonts w:ascii="Helvetica" w:hAnsi="Helvetica"/>
        </w:rPr>
        <w:t>These include</w:t>
      </w:r>
      <w:r w:rsidR="009F1AE7" w:rsidRPr="007A2037">
        <w:rPr>
          <w:rFonts w:ascii="Helvetica" w:hAnsi="Helvetica"/>
        </w:rPr>
        <w:t>:</w:t>
      </w:r>
    </w:p>
    <w:p w14:paraId="11961796" w14:textId="77777777" w:rsidR="00BA529B" w:rsidRPr="009D5350" w:rsidRDefault="00BA529B" w:rsidP="00CE585A">
      <w:pPr>
        <w:pStyle w:val="ListParagraph"/>
        <w:spacing w:after="0" w:line="240" w:lineRule="auto"/>
        <w:ind w:left="0"/>
        <w:rPr>
          <w:rFonts w:ascii="Helvetica" w:hAnsi="Helvetica"/>
          <w:b/>
          <w:lang w:val="en-US"/>
        </w:rPr>
      </w:pPr>
    </w:p>
    <w:p w14:paraId="6EBB69E5" w14:textId="66EAE411" w:rsidR="00E978FC" w:rsidRPr="009D5350" w:rsidRDefault="00110B2F" w:rsidP="00C7020E">
      <w:pPr>
        <w:numPr>
          <w:ilvl w:val="0"/>
          <w:numId w:val="20"/>
        </w:numPr>
        <w:contextualSpacing/>
        <w:rPr>
          <w:rFonts w:ascii="Helvetica" w:hAnsi="Helvetica"/>
          <w:sz w:val="22"/>
          <w:szCs w:val="22"/>
        </w:rPr>
      </w:pPr>
      <w:r w:rsidRPr="009D5350">
        <w:rPr>
          <w:rFonts w:ascii="Helvetica" w:hAnsi="Helvetica"/>
          <w:sz w:val="22"/>
          <w:szCs w:val="22"/>
        </w:rPr>
        <w:t xml:space="preserve">rolling </w:t>
      </w:r>
      <w:r w:rsidR="005F3BB1" w:rsidRPr="009D5350">
        <w:rPr>
          <w:rFonts w:ascii="Helvetica" w:hAnsi="Helvetica"/>
          <w:sz w:val="22"/>
          <w:szCs w:val="22"/>
        </w:rPr>
        <w:t xml:space="preserve">out major strategic </w:t>
      </w:r>
      <w:r w:rsidR="00937746" w:rsidRPr="009D5350">
        <w:rPr>
          <w:rFonts w:ascii="Helvetica" w:hAnsi="Helvetica"/>
          <w:sz w:val="22"/>
          <w:szCs w:val="22"/>
        </w:rPr>
        <w:t xml:space="preserve">partnerships with FFF partners </w:t>
      </w:r>
      <w:r w:rsidR="00CE0352" w:rsidRPr="009D5350">
        <w:rPr>
          <w:rFonts w:ascii="Helvetica" w:hAnsi="Helvetica"/>
          <w:sz w:val="22"/>
          <w:szCs w:val="22"/>
        </w:rPr>
        <w:t>for joint</w:t>
      </w:r>
      <w:r w:rsidR="00595679" w:rsidRPr="009D5350">
        <w:rPr>
          <w:rFonts w:ascii="Helvetica" w:hAnsi="Helvetica"/>
          <w:sz w:val="22"/>
          <w:szCs w:val="22"/>
        </w:rPr>
        <w:t xml:space="preserve"> fundraising </w:t>
      </w:r>
      <w:r w:rsidR="006A629A" w:rsidRPr="009D5350">
        <w:rPr>
          <w:rFonts w:ascii="Helvetica" w:hAnsi="Helvetica"/>
          <w:sz w:val="22"/>
          <w:szCs w:val="22"/>
        </w:rPr>
        <w:t>efforts</w:t>
      </w:r>
      <w:r w:rsidR="004717F3" w:rsidRPr="009D5350">
        <w:rPr>
          <w:rFonts w:ascii="Helvetica" w:hAnsi="Helvetica"/>
          <w:sz w:val="22"/>
          <w:szCs w:val="22"/>
        </w:rPr>
        <w:t>;</w:t>
      </w:r>
      <w:r w:rsidR="00CE0352" w:rsidRPr="009D5350">
        <w:rPr>
          <w:rFonts w:ascii="Helvetica" w:hAnsi="Helvetica"/>
          <w:sz w:val="22"/>
          <w:szCs w:val="22"/>
        </w:rPr>
        <w:t xml:space="preserve"> </w:t>
      </w:r>
    </w:p>
    <w:p w14:paraId="676F1C35" w14:textId="34E618AE" w:rsidR="00992E30" w:rsidRPr="009D5350" w:rsidRDefault="00110B2F" w:rsidP="00C7020E">
      <w:pPr>
        <w:numPr>
          <w:ilvl w:val="0"/>
          <w:numId w:val="20"/>
        </w:numPr>
        <w:contextualSpacing/>
        <w:rPr>
          <w:rFonts w:ascii="Helvetica" w:hAnsi="Helvetica"/>
          <w:sz w:val="22"/>
          <w:szCs w:val="22"/>
        </w:rPr>
      </w:pPr>
      <w:r w:rsidRPr="009D5350">
        <w:rPr>
          <w:rFonts w:ascii="Helvetica" w:hAnsi="Helvetica"/>
          <w:sz w:val="22"/>
          <w:szCs w:val="22"/>
        </w:rPr>
        <w:t>informing</w:t>
      </w:r>
      <w:r w:rsidR="00E51B49" w:rsidRPr="009D5350">
        <w:rPr>
          <w:rFonts w:ascii="Helvetica" w:hAnsi="Helvetica"/>
          <w:sz w:val="22"/>
          <w:szCs w:val="22"/>
        </w:rPr>
        <w:t>,</w:t>
      </w:r>
      <w:r w:rsidR="00992E30" w:rsidRPr="009D5350">
        <w:rPr>
          <w:rFonts w:ascii="Helvetica" w:hAnsi="Helvetica"/>
          <w:sz w:val="22"/>
          <w:szCs w:val="22"/>
        </w:rPr>
        <w:t xml:space="preserve"> </w:t>
      </w:r>
      <w:r w:rsidR="00721ACA">
        <w:rPr>
          <w:rFonts w:ascii="Helvetica" w:hAnsi="Helvetica"/>
          <w:sz w:val="22"/>
          <w:szCs w:val="22"/>
        </w:rPr>
        <w:t>engaging and influencing</w:t>
      </w:r>
      <w:r w:rsidR="00E51B49" w:rsidRPr="009D5350">
        <w:rPr>
          <w:rFonts w:ascii="Helvetica" w:hAnsi="Helvetica"/>
          <w:sz w:val="22"/>
          <w:szCs w:val="22"/>
        </w:rPr>
        <w:t xml:space="preserve"> </w:t>
      </w:r>
      <w:r w:rsidR="00445C92" w:rsidRPr="009D5350">
        <w:rPr>
          <w:rFonts w:ascii="Helvetica" w:hAnsi="Helvetica"/>
          <w:sz w:val="22"/>
          <w:szCs w:val="22"/>
        </w:rPr>
        <w:t>government,</w:t>
      </w:r>
      <w:r w:rsidR="00C635C0" w:rsidRPr="009D5350">
        <w:rPr>
          <w:rFonts w:ascii="Helvetica" w:hAnsi="Helvetica"/>
          <w:sz w:val="22"/>
          <w:szCs w:val="22"/>
        </w:rPr>
        <w:t xml:space="preserve"> multilaterals and foundations</w:t>
      </w:r>
      <w:r w:rsidR="00CE0352" w:rsidRPr="009D5350">
        <w:rPr>
          <w:rFonts w:ascii="Helvetica" w:hAnsi="Helvetica"/>
          <w:sz w:val="22"/>
          <w:szCs w:val="22"/>
        </w:rPr>
        <w:t xml:space="preserve"> </w:t>
      </w:r>
      <w:r w:rsidR="009D5350" w:rsidRPr="009D5350">
        <w:rPr>
          <w:rFonts w:ascii="Helvetica" w:hAnsi="Helvetica"/>
          <w:sz w:val="22"/>
          <w:szCs w:val="22"/>
        </w:rPr>
        <w:t xml:space="preserve">to </w:t>
      </w:r>
      <w:r w:rsidR="00C635C0" w:rsidRPr="009D5350">
        <w:rPr>
          <w:rFonts w:ascii="Helvetica" w:hAnsi="Helvetica"/>
          <w:sz w:val="22"/>
          <w:szCs w:val="22"/>
        </w:rPr>
        <w:t xml:space="preserve">invest in FFPOs </w:t>
      </w:r>
      <w:r w:rsidR="00CE0352" w:rsidRPr="009D5350">
        <w:rPr>
          <w:rFonts w:ascii="Helvetica" w:hAnsi="Helvetica"/>
          <w:sz w:val="22"/>
          <w:szCs w:val="22"/>
        </w:rPr>
        <w:t>as they set development priorities and agendas</w:t>
      </w:r>
      <w:r w:rsidR="004717F3" w:rsidRPr="009D5350">
        <w:rPr>
          <w:rFonts w:ascii="Helvetica" w:hAnsi="Helvetica"/>
          <w:sz w:val="22"/>
          <w:szCs w:val="22"/>
        </w:rPr>
        <w:t>;</w:t>
      </w:r>
      <w:r w:rsidR="00CE0352" w:rsidRPr="009D5350">
        <w:rPr>
          <w:rFonts w:ascii="Helvetica" w:hAnsi="Helvetica"/>
          <w:sz w:val="22"/>
          <w:szCs w:val="22"/>
        </w:rPr>
        <w:t xml:space="preserve"> </w:t>
      </w:r>
    </w:p>
    <w:p w14:paraId="67A90779" w14:textId="740D1242" w:rsidR="006A629A" w:rsidRPr="009D5350" w:rsidRDefault="00F156AB" w:rsidP="006A629A">
      <w:pPr>
        <w:numPr>
          <w:ilvl w:val="0"/>
          <w:numId w:val="20"/>
        </w:numPr>
        <w:contextualSpacing/>
        <w:rPr>
          <w:rFonts w:ascii="Helvetica" w:hAnsi="Helvetica"/>
          <w:sz w:val="22"/>
          <w:szCs w:val="22"/>
        </w:rPr>
      </w:pPr>
      <w:r w:rsidRPr="009D5350">
        <w:rPr>
          <w:rFonts w:ascii="Helvetica" w:hAnsi="Helvetica"/>
          <w:sz w:val="22"/>
          <w:szCs w:val="22"/>
        </w:rPr>
        <w:t xml:space="preserve">leveraging </w:t>
      </w:r>
      <w:r w:rsidR="00721ACA">
        <w:rPr>
          <w:rFonts w:ascii="Helvetica" w:hAnsi="Helvetica"/>
          <w:sz w:val="22"/>
          <w:szCs w:val="22"/>
        </w:rPr>
        <w:t>FFF partners</w:t>
      </w:r>
      <w:r w:rsidR="006A629A" w:rsidRPr="009D5350">
        <w:rPr>
          <w:rFonts w:ascii="Helvetica" w:hAnsi="Helvetica"/>
          <w:sz w:val="22"/>
          <w:szCs w:val="22"/>
        </w:rPr>
        <w:t xml:space="preserve"> comm</w:t>
      </w:r>
      <w:r w:rsidR="00721ACA">
        <w:rPr>
          <w:rFonts w:ascii="Helvetica" w:hAnsi="Helvetica"/>
          <w:sz w:val="22"/>
          <w:szCs w:val="22"/>
        </w:rPr>
        <w:t>unications and outreach capacities</w:t>
      </w:r>
      <w:r w:rsidR="006A629A" w:rsidRPr="009D5350">
        <w:rPr>
          <w:rFonts w:ascii="Helvetica" w:hAnsi="Helvetica"/>
          <w:sz w:val="22"/>
          <w:szCs w:val="22"/>
        </w:rPr>
        <w:t xml:space="preserve"> to attract interest and support; </w:t>
      </w:r>
    </w:p>
    <w:p w14:paraId="26BF125D" w14:textId="55785B27" w:rsidR="00DD5154" w:rsidRPr="009D5350" w:rsidRDefault="00937746" w:rsidP="00C7020E">
      <w:pPr>
        <w:numPr>
          <w:ilvl w:val="0"/>
          <w:numId w:val="20"/>
        </w:numPr>
        <w:contextualSpacing/>
        <w:rPr>
          <w:rFonts w:ascii="Helvetica" w:hAnsi="Helvetica"/>
          <w:sz w:val="22"/>
          <w:szCs w:val="22"/>
        </w:rPr>
      </w:pPr>
      <w:r w:rsidRPr="009D5350">
        <w:rPr>
          <w:rFonts w:ascii="Helvetica" w:hAnsi="Helvetica"/>
          <w:sz w:val="22"/>
          <w:szCs w:val="22"/>
        </w:rPr>
        <w:t>strengthen</w:t>
      </w:r>
      <w:r w:rsidR="002E30F6" w:rsidRPr="009D5350">
        <w:rPr>
          <w:rFonts w:ascii="Helvetica" w:hAnsi="Helvetica"/>
          <w:sz w:val="22"/>
          <w:szCs w:val="22"/>
        </w:rPr>
        <w:t>ing FFF resource mobilization capacity and</w:t>
      </w:r>
      <w:r w:rsidR="00B17F9E" w:rsidRPr="009D5350">
        <w:rPr>
          <w:rFonts w:ascii="Helvetica" w:hAnsi="Helvetica"/>
          <w:sz w:val="22"/>
          <w:szCs w:val="22"/>
        </w:rPr>
        <w:t xml:space="preserve"> </w:t>
      </w:r>
      <w:r w:rsidR="002E30F6" w:rsidRPr="009D5350">
        <w:rPr>
          <w:rFonts w:ascii="Helvetica" w:hAnsi="Helvetica"/>
          <w:sz w:val="22"/>
          <w:szCs w:val="22"/>
        </w:rPr>
        <w:t xml:space="preserve">effectiveness; </w:t>
      </w:r>
    </w:p>
    <w:p w14:paraId="14517ACF" w14:textId="24E8843D" w:rsidR="007A2037" w:rsidRDefault="00110B2F" w:rsidP="00740485">
      <w:pPr>
        <w:numPr>
          <w:ilvl w:val="0"/>
          <w:numId w:val="20"/>
        </w:numPr>
        <w:contextualSpacing/>
        <w:rPr>
          <w:rFonts w:ascii="Helvetica" w:hAnsi="Helvetica"/>
          <w:sz w:val="22"/>
          <w:szCs w:val="22"/>
        </w:rPr>
      </w:pPr>
      <w:r w:rsidRPr="009D5350">
        <w:rPr>
          <w:rFonts w:ascii="Helvetica" w:hAnsi="Helvetica"/>
          <w:sz w:val="22"/>
          <w:szCs w:val="22"/>
        </w:rPr>
        <w:t xml:space="preserve">ensuring </w:t>
      </w:r>
      <w:r w:rsidR="008850A2" w:rsidRPr="009D5350">
        <w:rPr>
          <w:rFonts w:ascii="Helvetica" w:hAnsi="Helvetica"/>
          <w:sz w:val="22"/>
          <w:szCs w:val="22"/>
        </w:rPr>
        <w:t xml:space="preserve">overall programmatic </w:t>
      </w:r>
      <w:r w:rsidR="00C635C0" w:rsidRPr="009D5350">
        <w:rPr>
          <w:rFonts w:ascii="Helvetica" w:hAnsi="Helvetica"/>
          <w:sz w:val="22"/>
          <w:szCs w:val="22"/>
        </w:rPr>
        <w:t xml:space="preserve">quality </w:t>
      </w:r>
      <w:r w:rsidR="00D17F35" w:rsidRPr="009D5350">
        <w:rPr>
          <w:rFonts w:ascii="Helvetica" w:hAnsi="Helvetica"/>
          <w:sz w:val="22"/>
          <w:szCs w:val="22"/>
        </w:rPr>
        <w:t xml:space="preserve">and </w:t>
      </w:r>
      <w:r w:rsidR="008850A2" w:rsidRPr="009D5350">
        <w:rPr>
          <w:rFonts w:ascii="Helvetica" w:hAnsi="Helvetica"/>
          <w:sz w:val="22"/>
          <w:szCs w:val="22"/>
        </w:rPr>
        <w:t>d</w:t>
      </w:r>
      <w:r w:rsidR="00CE0352" w:rsidRPr="009D5350">
        <w:rPr>
          <w:rFonts w:ascii="Helvetica" w:hAnsi="Helvetica"/>
          <w:sz w:val="22"/>
          <w:szCs w:val="22"/>
        </w:rPr>
        <w:t>elivery</w:t>
      </w:r>
      <w:r w:rsidR="00E506E0" w:rsidRPr="009D5350">
        <w:rPr>
          <w:rFonts w:ascii="Helvetica" w:hAnsi="Helvetica"/>
          <w:sz w:val="22"/>
          <w:szCs w:val="22"/>
        </w:rPr>
        <w:t xml:space="preserve"> of </w:t>
      </w:r>
      <w:r w:rsidR="00721ACA">
        <w:rPr>
          <w:rFonts w:ascii="Helvetica" w:hAnsi="Helvetica"/>
          <w:sz w:val="22"/>
          <w:szCs w:val="22"/>
        </w:rPr>
        <w:t xml:space="preserve">FFF’s </w:t>
      </w:r>
      <w:r w:rsidR="00E506E0" w:rsidRPr="009D5350">
        <w:rPr>
          <w:rFonts w:ascii="Helvetica" w:hAnsi="Helvetica"/>
          <w:sz w:val="22"/>
          <w:szCs w:val="22"/>
        </w:rPr>
        <w:t>Phase I</w:t>
      </w:r>
      <w:r w:rsidR="00C635C0" w:rsidRPr="009D5350">
        <w:rPr>
          <w:rFonts w:ascii="Helvetica" w:hAnsi="Helvetica"/>
          <w:sz w:val="22"/>
          <w:szCs w:val="22"/>
        </w:rPr>
        <w:t xml:space="preserve">. </w:t>
      </w:r>
    </w:p>
    <w:p w14:paraId="4B8B904E" w14:textId="77777777" w:rsidR="000C783B" w:rsidRDefault="000C783B" w:rsidP="000C783B">
      <w:pPr>
        <w:ind w:left="720"/>
        <w:contextualSpacing/>
        <w:rPr>
          <w:rFonts w:ascii="Helvetica" w:hAnsi="Helvetica"/>
          <w:sz w:val="22"/>
          <w:szCs w:val="22"/>
        </w:rPr>
      </w:pPr>
    </w:p>
    <w:p w14:paraId="5CD9644D" w14:textId="50995B0D" w:rsidR="00BA529B" w:rsidRPr="00464675" w:rsidRDefault="00824E8D" w:rsidP="00E545BC">
      <w:pPr>
        <w:pStyle w:val="Heading1"/>
        <w:pBdr>
          <w:bottom w:val="single" w:sz="4" w:space="1" w:color="auto"/>
        </w:pBdr>
        <w:rPr>
          <w:color w:val="2B5258" w:themeColor="accent5" w:themeShade="80"/>
        </w:rPr>
      </w:pPr>
      <w:bookmarkStart w:id="1" w:name="_Toc485835210"/>
      <w:r>
        <w:rPr>
          <w:color w:val="2B5258" w:themeColor="accent5" w:themeShade="80"/>
        </w:rPr>
        <w:lastRenderedPageBreak/>
        <w:t xml:space="preserve">What is </w:t>
      </w:r>
      <w:r w:rsidR="00672B9F" w:rsidRPr="00DA6297">
        <w:rPr>
          <w:color w:val="2B5258" w:themeColor="accent5" w:themeShade="80"/>
        </w:rPr>
        <w:t>FFF</w:t>
      </w:r>
      <w:r>
        <w:rPr>
          <w:color w:val="2B5258" w:themeColor="accent5" w:themeShade="80"/>
        </w:rPr>
        <w:t>’s</w:t>
      </w:r>
      <w:r w:rsidR="00672B9F" w:rsidRPr="00DA6297">
        <w:rPr>
          <w:color w:val="2B5258" w:themeColor="accent5" w:themeShade="80"/>
        </w:rPr>
        <w:t xml:space="preserve"> </w:t>
      </w:r>
      <w:r>
        <w:rPr>
          <w:color w:val="2B5258" w:themeColor="accent5" w:themeShade="80"/>
        </w:rPr>
        <w:t xml:space="preserve">current </w:t>
      </w:r>
      <w:r w:rsidR="00672B9F" w:rsidRPr="00DA6297">
        <w:rPr>
          <w:color w:val="2B5258" w:themeColor="accent5" w:themeShade="80"/>
        </w:rPr>
        <w:t>f</w:t>
      </w:r>
      <w:r w:rsidR="00EE4364" w:rsidRPr="00DA6297">
        <w:rPr>
          <w:color w:val="2B5258" w:themeColor="accent5" w:themeShade="80"/>
        </w:rPr>
        <w:t>unding</w:t>
      </w:r>
      <w:r w:rsidR="00654977" w:rsidRPr="00DA6297">
        <w:rPr>
          <w:color w:val="2B5258" w:themeColor="accent5" w:themeShade="80"/>
        </w:rPr>
        <w:t xml:space="preserve"> </w:t>
      </w:r>
      <w:r w:rsidR="00E545BC">
        <w:rPr>
          <w:color w:val="2B5258" w:themeColor="accent5" w:themeShade="80"/>
        </w:rPr>
        <w:t>modality</w:t>
      </w:r>
      <w:r w:rsidR="00110B2F" w:rsidRPr="00DA6297">
        <w:rPr>
          <w:color w:val="2B5258" w:themeColor="accent5" w:themeShade="80"/>
        </w:rPr>
        <w:t xml:space="preserve"> and outlook</w:t>
      </w:r>
      <w:bookmarkEnd w:id="1"/>
      <w:r w:rsidR="00110B2F" w:rsidRPr="00DA6297">
        <w:rPr>
          <w:color w:val="2B5258" w:themeColor="accent5" w:themeShade="80"/>
        </w:rPr>
        <w:t xml:space="preserve"> </w:t>
      </w:r>
    </w:p>
    <w:p w14:paraId="27508E6A" w14:textId="77777777" w:rsidR="00BE0862" w:rsidRDefault="00BE0862" w:rsidP="00631262">
      <w:pPr>
        <w:pStyle w:val="HTMLPreformatted"/>
        <w:shd w:val="clear" w:color="auto" w:fill="FFFFFF"/>
        <w:rPr>
          <w:rFonts w:ascii="Helvetica" w:hAnsi="Helvetica"/>
          <w:sz w:val="22"/>
          <w:szCs w:val="22"/>
        </w:rPr>
      </w:pPr>
    </w:p>
    <w:p w14:paraId="12E814FE" w14:textId="723952A9" w:rsidR="00C50E54" w:rsidRPr="006B2A0F" w:rsidRDefault="00F6180A" w:rsidP="00631262">
      <w:pPr>
        <w:pStyle w:val="HTMLPreformatted"/>
        <w:shd w:val="clear" w:color="auto" w:fill="FFFFFF"/>
        <w:rPr>
          <w:rFonts w:ascii="Helvetica" w:hAnsi="Helvetica"/>
          <w:sz w:val="22"/>
          <w:szCs w:val="22"/>
        </w:rPr>
      </w:pPr>
      <w:r w:rsidRPr="006B2A0F">
        <w:rPr>
          <w:rFonts w:ascii="Helvetica" w:hAnsi="Helvetica"/>
          <w:sz w:val="22"/>
          <w:szCs w:val="22"/>
        </w:rPr>
        <w:t xml:space="preserve">FFF’s </w:t>
      </w:r>
      <w:r w:rsidR="00314182" w:rsidRPr="006B2A0F">
        <w:rPr>
          <w:rFonts w:ascii="Helvetica" w:hAnsi="Helvetica"/>
          <w:sz w:val="22"/>
          <w:szCs w:val="22"/>
        </w:rPr>
        <w:t xml:space="preserve">current </w:t>
      </w:r>
      <w:r w:rsidR="00E545BC">
        <w:rPr>
          <w:rFonts w:ascii="Helvetica" w:hAnsi="Helvetica"/>
          <w:sz w:val="22"/>
          <w:szCs w:val="22"/>
        </w:rPr>
        <w:t xml:space="preserve">financing modality </w:t>
      </w:r>
      <w:r w:rsidR="00CD1AFE" w:rsidRPr="006B2A0F">
        <w:rPr>
          <w:rFonts w:ascii="Helvetica" w:hAnsi="Helvetica"/>
          <w:sz w:val="22"/>
          <w:szCs w:val="22"/>
        </w:rPr>
        <w:t xml:space="preserve">for Phase I </w:t>
      </w:r>
      <w:r w:rsidRPr="006B2A0F">
        <w:rPr>
          <w:rFonts w:ascii="Helvetica" w:hAnsi="Helvetica"/>
          <w:sz w:val="22"/>
          <w:szCs w:val="22"/>
        </w:rPr>
        <w:t xml:space="preserve">relies on traditional development assistance </w:t>
      </w:r>
      <w:r w:rsidR="00314182" w:rsidRPr="006B2A0F">
        <w:rPr>
          <w:rFonts w:ascii="Helvetica" w:hAnsi="Helvetica"/>
          <w:sz w:val="22"/>
          <w:szCs w:val="22"/>
        </w:rPr>
        <w:t>in the form of grants</w:t>
      </w:r>
      <w:r w:rsidR="00FA4BEE" w:rsidRPr="006B2A0F">
        <w:rPr>
          <w:rFonts w:ascii="Helvetica" w:hAnsi="Helvetica"/>
          <w:sz w:val="22"/>
          <w:szCs w:val="22"/>
        </w:rPr>
        <w:t xml:space="preserve"> </w:t>
      </w:r>
      <w:r w:rsidR="006B4444" w:rsidRPr="006B2A0F">
        <w:rPr>
          <w:rFonts w:ascii="Helvetica" w:hAnsi="Helvetica"/>
          <w:sz w:val="22"/>
          <w:szCs w:val="22"/>
        </w:rPr>
        <w:t xml:space="preserve">managed by FAO using an </w:t>
      </w:r>
      <w:r w:rsidR="006B4444" w:rsidRPr="006B2A0F">
        <w:rPr>
          <w:rFonts w:ascii="Helvetica" w:hAnsi="Helvetica"/>
          <w:i/>
          <w:sz w:val="22"/>
          <w:szCs w:val="22"/>
        </w:rPr>
        <w:t>‘Umbrella program</w:t>
      </w:r>
      <w:r w:rsidR="001A6DB6" w:rsidRPr="006B2A0F">
        <w:rPr>
          <w:rFonts w:ascii="Helvetica" w:hAnsi="Helvetica"/>
          <w:i/>
          <w:sz w:val="22"/>
          <w:szCs w:val="22"/>
        </w:rPr>
        <w:t>,</w:t>
      </w:r>
      <w:r w:rsidR="00470171" w:rsidRPr="006B2A0F">
        <w:rPr>
          <w:rFonts w:ascii="Helvetica" w:hAnsi="Helvetica"/>
          <w:i/>
          <w:sz w:val="22"/>
          <w:szCs w:val="22"/>
        </w:rPr>
        <w:t>’</w:t>
      </w:r>
      <w:r w:rsidR="00470171" w:rsidRPr="006B2A0F">
        <w:rPr>
          <w:rStyle w:val="FootnoteReference"/>
          <w:rFonts w:ascii="Helvetica" w:hAnsi="Helvetica"/>
          <w:i/>
          <w:sz w:val="22"/>
          <w:szCs w:val="22"/>
        </w:rPr>
        <w:footnoteReference w:id="3"/>
      </w:r>
      <w:r w:rsidR="00FA4BEE" w:rsidRPr="006B2A0F">
        <w:rPr>
          <w:rFonts w:ascii="Helvetica" w:hAnsi="Helvetica"/>
          <w:sz w:val="22"/>
          <w:szCs w:val="22"/>
        </w:rPr>
        <w:t xml:space="preserve"> </w:t>
      </w:r>
      <w:r w:rsidR="006B4444" w:rsidRPr="006B2A0F">
        <w:rPr>
          <w:rFonts w:ascii="Helvetica" w:hAnsi="Helvetica"/>
          <w:sz w:val="22"/>
          <w:szCs w:val="22"/>
        </w:rPr>
        <w:t>which combines m</w:t>
      </w:r>
      <w:r w:rsidR="001A6DB6" w:rsidRPr="006B2A0F">
        <w:rPr>
          <w:rFonts w:ascii="Helvetica" w:hAnsi="Helvetica"/>
          <w:sz w:val="22"/>
          <w:szCs w:val="22"/>
        </w:rPr>
        <w:t xml:space="preserve">ulti-partner projects (MUL) and </w:t>
      </w:r>
      <w:r w:rsidR="006B4444" w:rsidRPr="006B2A0F">
        <w:rPr>
          <w:rFonts w:ascii="Helvetica" w:hAnsi="Helvetica"/>
          <w:sz w:val="22"/>
          <w:szCs w:val="22"/>
        </w:rPr>
        <w:t>bila</w:t>
      </w:r>
      <w:r w:rsidR="00CD1AFE" w:rsidRPr="006B2A0F">
        <w:rPr>
          <w:rFonts w:ascii="Helvetica" w:hAnsi="Helvetica"/>
          <w:sz w:val="22"/>
          <w:szCs w:val="22"/>
        </w:rPr>
        <w:t xml:space="preserve">teral projects. </w:t>
      </w:r>
      <w:r w:rsidR="00E71524" w:rsidRPr="006B2A0F">
        <w:rPr>
          <w:rFonts w:ascii="Helvetica" w:hAnsi="Helvetica"/>
          <w:sz w:val="22"/>
          <w:szCs w:val="22"/>
        </w:rPr>
        <w:t>FFF’s budget</w:t>
      </w:r>
      <w:r w:rsidR="00662E2F" w:rsidRPr="006B2A0F">
        <w:rPr>
          <w:rFonts w:ascii="Helvetica" w:hAnsi="Helvetica"/>
          <w:sz w:val="22"/>
          <w:szCs w:val="22"/>
        </w:rPr>
        <w:t xml:space="preserve"> </w:t>
      </w:r>
      <w:r w:rsidR="00656C82" w:rsidRPr="006B2A0F">
        <w:rPr>
          <w:rFonts w:ascii="Helvetica" w:hAnsi="Helvetica"/>
          <w:sz w:val="22"/>
          <w:szCs w:val="22"/>
        </w:rPr>
        <w:t>between 20</w:t>
      </w:r>
      <w:r w:rsidR="000373C4" w:rsidRPr="006B2A0F">
        <w:rPr>
          <w:rFonts w:ascii="Helvetica" w:hAnsi="Helvetica"/>
          <w:sz w:val="22"/>
          <w:szCs w:val="22"/>
        </w:rPr>
        <w:t>13</w:t>
      </w:r>
      <w:r w:rsidR="00E216E0" w:rsidRPr="006B2A0F">
        <w:rPr>
          <w:rFonts w:ascii="Helvetica" w:hAnsi="Helvetica"/>
          <w:sz w:val="22"/>
          <w:szCs w:val="22"/>
        </w:rPr>
        <w:t xml:space="preserve"> and </w:t>
      </w:r>
      <w:r w:rsidR="00314182" w:rsidRPr="006B2A0F">
        <w:rPr>
          <w:rFonts w:ascii="Helvetica" w:hAnsi="Helvetica"/>
          <w:sz w:val="22"/>
          <w:szCs w:val="22"/>
        </w:rPr>
        <w:t xml:space="preserve">2017 </w:t>
      </w:r>
      <w:r w:rsidR="00613CD0" w:rsidRPr="006B2A0F">
        <w:rPr>
          <w:rFonts w:ascii="Helvetica" w:hAnsi="Helvetica"/>
          <w:sz w:val="22"/>
          <w:szCs w:val="22"/>
        </w:rPr>
        <w:t>is US 15</w:t>
      </w:r>
      <w:r w:rsidR="00290A52" w:rsidRPr="006B2A0F">
        <w:rPr>
          <w:rFonts w:ascii="Helvetica" w:hAnsi="Helvetica"/>
          <w:sz w:val="22"/>
          <w:szCs w:val="22"/>
        </w:rPr>
        <w:t>,264,</w:t>
      </w:r>
      <w:r w:rsidR="00613CD0" w:rsidRPr="006B2A0F">
        <w:rPr>
          <w:rFonts w:ascii="Helvetica" w:hAnsi="Helvetica"/>
          <w:sz w:val="22"/>
          <w:szCs w:val="22"/>
        </w:rPr>
        <w:t xml:space="preserve">841 </w:t>
      </w:r>
      <w:r w:rsidR="00852EBB" w:rsidRPr="006B2A0F">
        <w:rPr>
          <w:rFonts w:ascii="Helvetica" w:hAnsi="Helvetica"/>
          <w:sz w:val="22"/>
          <w:szCs w:val="22"/>
        </w:rPr>
        <w:t>million</w:t>
      </w:r>
      <w:r w:rsidR="00E216E0" w:rsidRPr="006B2A0F">
        <w:rPr>
          <w:rFonts w:ascii="Helvetica" w:hAnsi="Helvetica"/>
          <w:sz w:val="22"/>
          <w:szCs w:val="22"/>
        </w:rPr>
        <w:t>,</w:t>
      </w:r>
      <w:r w:rsidR="00613CD0" w:rsidRPr="006B2A0F">
        <w:rPr>
          <w:rFonts w:ascii="Helvetica" w:hAnsi="Helvetica"/>
          <w:sz w:val="22"/>
          <w:szCs w:val="22"/>
        </w:rPr>
        <w:t xml:space="preserve"> </w:t>
      </w:r>
      <w:r w:rsidR="00290A52" w:rsidRPr="006B2A0F">
        <w:rPr>
          <w:rFonts w:ascii="Helvetica" w:hAnsi="Helvetica"/>
          <w:sz w:val="22"/>
          <w:szCs w:val="22"/>
        </w:rPr>
        <w:t>with annual budget</w:t>
      </w:r>
      <w:r w:rsidR="001A6DB6" w:rsidRPr="006B2A0F">
        <w:rPr>
          <w:rFonts w:ascii="Helvetica" w:hAnsi="Helvetica"/>
          <w:sz w:val="22"/>
          <w:szCs w:val="22"/>
        </w:rPr>
        <w:t>s</w:t>
      </w:r>
      <w:r w:rsidR="00290A52" w:rsidRPr="006B2A0F">
        <w:rPr>
          <w:rFonts w:ascii="Helvetica" w:hAnsi="Helvetica"/>
          <w:sz w:val="22"/>
          <w:szCs w:val="22"/>
        </w:rPr>
        <w:t xml:space="preserve"> </w:t>
      </w:r>
      <w:r w:rsidR="00613CD0" w:rsidRPr="006B2A0F">
        <w:rPr>
          <w:rFonts w:ascii="Helvetica" w:hAnsi="Helvetica"/>
          <w:sz w:val="22"/>
          <w:szCs w:val="22"/>
        </w:rPr>
        <w:t>ranging from US 1</w:t>
      </w:r>
      <w:r w:rsidR="008E5871" w:rsidRPr="006B2A0F">
        <w:rPr>
          <w:rFonts w:ascii="Helvetica" w:hAnsi="Helvetica"/>
          <w:sz w:val="22"/>
          <w:szCs w:val="22"/>
        </w:rPr>
        <w:t>.7</w:t>
      </w:r>
      <w:r w:rsidR="00852EBB" w:rsidRPr="006B2A0F">
        <w:rPr>
          <w:rFonts w:ascii="Helvetica" w:hAnsi="Helvetica"/>
          <w:sz w:val="22"/>
          <w:szCs w:val="22"/>
        </w:rPr>
        <w:t xml:space="preserve"> mill</w:t>
      </w:r>
      <w:r w:rsidR="008E5871" w:rsidRPr="006B2A0F">
        <w:rPr>
          <w:rFonts w:ascii="Helvetica" w:hAnsi="Helvetica"/>
          <w:sz w:val="22"/>
          <w:szCs w:val="22"/>
        </w:rPr>
        <w:t>ion up to US 3.6 million.</w:t>
      </w:r>
      <w:r w:rsidR="00A83005" w:rsidRPr="006B2A0F">
        <w:rPr>
          <w:rFonts w:ascii="Helvetica" w:hAnsi="Helvetica"/>
          <w:sz w:val="22"/>
          <w:szCs w:val="22"/>
        </w:rPr>
        <w:t xml:space="preserve"> </w:t>
      </w:r>
      <w:r w:rsidR="00E216E0" w:rsidRPr="006B2A0F">
        <w:rPr>
          <w:rFonts w:ascii="Helvetica" w:hAnsi="Helvetica"/>
          <w:sz w:val="22"/>
          <w:szCs w:val="22"/>
        </w:rPr>
        <w:t xml:space="preserve">Funding </w:t>
      </w:r>
      <w:r w:rsidR="0003323A" w:rsidRPr="006B2A0F">
        <w:rPr>
          <w:rFonts w:ascii="Helvetica" w:hAnsi="Helvetica"/>
          <w:sz w:val="22"/>
          <w:szCs w:val="22"/>
        </w:rPr>
        <w:t>has come</w:t>
      </w:r>
      <w:r w:rsidR="00A83005" w:rsidRPr="006B2A0F">
        <w:rPr>
          <w:rFonts w:ascii="Helvetica" w:hAnsi="Helvetica"/>
          <w:sz w:val="22"/>
          <w:szCs w:val="22"/>
        </w:rPr>
        <w:t xml:space="preserve"> primarily from </w:t>
      </w:r>
      <w:r w:rsidR="008E5871" w:rsidRPr="006B2A0F">
        <w:rPr>
          <w:rFonts w:ascii="Helvetica" w:hAnsi="Helvetica"/>
          <w:sz w:val="22"/>
          <w:szCs w:val="22"/>
        </w:rPr>
        <w:t xml:space="preserve">two </w:t>
      </w:r>
      <w:r w:rsidR="00D41C20" w:rsidRPr="006B2A0F">
        <w:rPr>
          <w:rFonts w:ascii="Helvetica" w:hAnsi="Helvetica"/>
          <w:sz w:val="22"/>
          <w:szCs w:val="22"/>
        </w:rPr>
        <w:t xml:space="preserve">large </w:t>
      </w:r>
      <w:r w:rsidR="006D799A">
        <w:rPr>
          <w:rFonts w:ascii="Helvetica" w:hAnsi="Helvetica"/>
          <w:sz w:val="22"/>
          <w:szCs w:val="22"/>
        </w:rPr>
        <w:t xml:space="preserve">MUL </w:t>
      </w:r>
      <w:r w:rsidR="00D41C20" w:rsidRPr="006B2A0F">
        <w:rPr>
          <w:rFonts w:ascii="Helvetica" w:hAnsi="Helvetica"/>
          <w:sz w:val="22"/>
          <w:szCs w:val="22"/>
        </w:rPr>
        <w:t xml:space="preserve">investments from the Swedish International Development Cooperation Agency (Sida) </w:t>
      </w:r>
      <w:r w:rsidR="00E91BF4" w:rsidRPr="006B2A0F">
        <w:rPr>
          <w:rFonts w:ascii="Helvetica" w:hAnsi="Helvetica"/>
          <w:sz w:val="22"/>
          <w:szCs w:val="22"/>
        </w:rPr>
        <w:t>and the Ministry</w:t>
      </w:r>
      <w:r w:rsidR="007531E0" w:rsidRPr="006B2A0F">
        <w:rPr>
          <w:rFonts w:ascii="Helvetica" w:hAnsi="Helvetica"/>
          <w:sz w:val="22"/>
          <w:szCs w:val="22"/>
        </w:rPr>
        <w:t xml:space="preserve"> for Foreign Affairs of Finland</w:t>
      </w:r>
      <w:r w:rsidR="00FB0235">
        <w:rPr>
          <w:rFonts w:ascii="Helvetica" w:hAnsi="Helvetica"/>
          <w:sz w:val="22"/>
          <w:szCs w:val="22"/>
        </w:rPr>
        <w:t xml:space="preserve">. </w:t>
      </w:r>
      <w:r w:rsidR="00F712FD">
        <w:rPr>
          <w:rFonts w:ascii="Helvetica" w:hAnsi="Helvetica"/>
          <w:sz w:val="22"/>
          <w:szCs w:val="22"/>
        </w:rPr>
        <w:t xml:space="preserve">Initially FFF received contributions only from external sources, but in 2016 secured funds </w:t>
      </w:r>
      <w:r w:rsidR="00314182" w:rsidRPr="006B2A0F">
        <w:rPr>
          <w:rFonts w:ascii="Helvetica" w:hAnsi="Helvetica"/>
          <w:sz w:val="22"/>
          <w:szCs w:val="22"/>
        </w:rPr>
        <w:t>f</w:t>
      </w:r>
      <w:r w:rsidR="008E5871" w:rsidRPr="006B2A0F">
        <w:rPr>
          <w:rFonts w:ascii="Helvetica" w:hAnsi="Helvetica"/>
          <w:sz w:val="22"/>
          <w:szCs w:val="22"/>
        </w:rPr>
        <w:t xml:space="preserve">rom FAO’s </w:t>
      </w:r>
      <w:r w:rsidR="00314182" w:rsidRPr="006B2A0F">
        <w:rPr>
          <w:rFonts w:ascii="Helvetica" w:hAnsi="Helvetica"/>
          <w:sz w:val="22"/>
          <w:szCs w:val="22"/>
        </w:rPr>
        <w:t xml:space="preserve">Multi-Partner Support Mechanism </w:t>
      </w:r>
      <w:r w:rsidR="00CD1704" w:rsidRPr="006B2A0F">
        <w:rPr>
          <w:rFonts w:ascii="Helvetica" w:hAnsi="Helvetica"/>
          <w:sz w:val="22"/>
          <w:szCs w:val="22"/>
        </w:rPr>
        <w:t>(FMM).</w:t>
      </w:r>
      <w:r w:rsidR="00CD1704" w:rsidRPr="006B2A0F">
        <w:rPr>
          <w:rStyle w:val="FootnoteReference"/>
          <w:rFonts w:ascii="Helvetica" w:hAnsi="Helvetica"/>
          <w:sz w:val="22"/>
          <w:szCs w:val="22"/>
        </w:rPr>
        <w:footnoteReference w:id="4"/>
      </w:r>
      <w:r w:rsidR="00CD1704" w:rsidRPr="006B2A0F">
        <w:rPr>
          <w:rFonts w:ascii="Helvetica" w:hAnsi="Helvetica"/>
          <w:sz w:val="22"/>
          <w:szCs w:val="22"/>
        </w:rPr>
        <w:t xml:space="preserve">  </w:t>
      </w:r>
    </w:p>
    <w:p w14:paraId="08F873C9" w14:textId="77777777" w:rsidR="00986779" w:rsidRPr="006B2A0F" w:rsidRDefault="00986779" w:rsidP="00631262">
      <w:pPr>
        <w:pStyle w:val="HTMLPreformatted"/>
        <w:shd w:val="clear" w:color="auto" w:fill="FFFFFF"/>
        <w:rPr>
          <w:rFonts w:ascii="Helvetica" w:hAnsi="Helvetica"/>
          <w:sz w:val="22"/>
          <w:szCs w:val="22"/>
        </w:rPr>
      </w:pPr>
    </w:p>
    <w:p w14:paraId="658A9F7B" w14:textId="2BFF5780" w:rsidR="00B828B2" w:rsidRPr="006B2A0F" w:rsidRDefault="00613CD0" w:rsidP="00631262">
      <w:pPr>
        <w:pStyle w:val="HTMLPreformatted"/>
        <w:shd w:val="clear" w:color="auto" w:fill="FFFFFF"/>
        <w:rPr>
          <w:rFonts w:ascii="Helvetica" w:hAnsi="Helvetica"/>
          <w:b/>
        </w:rPr>
      </w:pPr>
      <w:r w:rsidRPr="006B2A0F">
        <w:rPr>
          <w:rFonts w:ascii="Helvetica" w:hAnsi="Helvetica"/>
          <w:b/>
        </w:rPr>
        <w:t xml:space="preserve">Table </w:t>
      </w:r>
      <w:r w:rsidR="006D799A">
        <w:rPr>
          <w:rFonts w:ascii="Helvetica" w:hAnsi="Helvetica"/>
          <w:b/>
        </w:rPr>
        <w:t>1. FFF Umbrella Program- B</w:t>
      </w:r>
      <w:r w:rsidRPr="006B2A0F">
        <w:rPr>
          <w:rFonts w:ascii="Helvetica" w:hAnsi="Helvetica"/>
          <w:b/>
        </w:rPr>
        <w:t xml:space="preserve">udget </w:t>
      </w:r>
      <w:r w:rsidR="006D799A">
        <w:rPr>
          <w:rFonts w:ascii="Helvetica" w:hAnsi="Helvetica"/>
          <w:b/>
        </w:rPr>
        <w:t>Overview of Main Financial Sources</w:t>
      </w:r>
      <w:r w:rsidR="00486043" w:rsidRPr="006B2A0F">
        <w:rPr>
          <w:rFonts w:ascii="Helvetica" w:hAnsi="Helvetica"/>
          <w:b/>
        </w:rPr>
        <w:t xml:space="preserve"> </w:t>
      </w:r>
    </w:p>
    <w:p w14:paraId="6E386253" w14:textId="77777777" w:rsidR="00E545BC" w:rsidRDefault="00E545BC" w:rsidP="00314182">
      <w:pPr>
        <w:pStyle w:val="HTMLPreformatted"/>
        <w:shd w:val="clear" w:color="auto" w:fill="FFFFFF"/>
        <w:rPr>
          <w:rFonts w:ascii="Helvetica" w:hAnsi="Helvetica"/>
          <w:sz w:val="22"/>
          <w:szCs w:val="22"/>
        </w:rPr>
      </w:pPr>
    </w:p>
    <w:p w14:paraId="63EB900F" w14:textId="14AF5DB2" w:rsidR="00AE718D" w:rsidRDefault="00AE718D" w:rsidP="00AE718D">
      <w:pPr>
        <w:pStyle w:val="HTMLPreformatted"/>
        <w:shd w:val="clear" w:color="auto" w:fill="FFFFFF"/>
        <w:jc w:val="center"/>
        <w:rPr>
          <w:rFonts w:ascii="Helvetica" w:hAnsi="Helvetica"/>
          <w:sz w:val="22"/>
          <w:szCs w:val="22"/>
        </w:rPr>
      </w:pPr>
      <w:r>
        <w:rPr>
          <w:rFonts w:ascii="Helvetica" w:hAnsi="Helvetica"/>
          <w:noProof/>
          <w:sz w:val="24"/>
          <w:szCs w:val="24"/>
        </w:rPr>
        <w:drawing>
          <wp:inline distT="0" distB="0" distL="0" distR="0" wp14:anchorId="26AA392D" wp14:editId="0550F103">
            <wp:extent cx="5680124" cy="31432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13219" cy="3216902"/>
                    </a:xfrm>
                    <a:prstGeom prst="rect">
                      <a:avLst/>
                    </a:prstGeom>
                    <a:noFill/>
                  </pic:spPr>
                </pic:pic>
              </a:graphicData>
            </a:graphic>
          </wp:inline>
        </w:drawing>
      </w:r>
    </w:p>
    <w:p w14:paraId="5F0277F9" w14:textId="77777777" w:rsidR="00AE718D" w:rsidRDefault="00AE718D" w:rsidP="00314182">
      <w:pPr>
        <w:pStyle w:val="HTMLPreformatted"/>
        <w:shd w:val="clear" w:color="auto" w:fill="FFFFFF"/>
        <w:rPr>
          <w:rFonts w:ascii="Helvetica" w:hAnsi="Helvetica"/>
          <w:sz w:val="22"/>
          <w:szCs w:val="22"/>
        </w:rPr>
      </w:pPr>
    </w:p>
    <w:p w14:paraId="2838E62E" w14:textId="7DEB9840" w:rsidR="008E5871" w:rsidRDefault="001B2979" w:rsidP="00314182">
      <w:pPr>
        <w:pStyle w:val="HTMLPreformatted"/>
        <w:shd w:val="clear" w:color="auto" w:fill="FFFFFF"/>
        <w:rPr>
          <w:rFonts w:ascii="Helvetica" w:hAnsi="Helvetica"/>
          <w:sz w:val="22"/>
          <w:szCs w:val="22"/>
        </w:rPr>
      </w:pPr>
      <w:r w:rsidRPr="001B2979">
        <w:rPr>
          <w:rFonts w:ascii="Helvetica" w:hAnsi="Helvetica"/>
          <w:sz w:val="22"/>
          <w:szCs w:val="22"/>
        </w:rPr>
        <w:t>Being hosted at FAO provides FFF with a convenient</w:t>
      </w:r>
      <w:r>
        <w:rPr>
          <w:rFonts w:ascii="Helvetica" w:hAnsi="Helvetica"/>
          <w:sz w:val="22"/>
          <w:szCs w:val="22"/>
        </w:rPr>
        <w:t xml:space="preserve"> </w:t>
      </w:r>
      <w:r w:rsidR="0040252F">
        <w:rPr>
          <w:rFonts w:ascii="Helvetica" w:hAnsi="Helvetica"/>
          <w:sz w:val="22"/>
          <w:szCs w:val="22"/>
        </w:rPr>
        <w:t>and flexibly funding modality-t</w:t>
      </w:r>
      <w:r w:rsidR="00314182" w:rsidRPr="006B2A0F">
        <w:rPr>
          <w:rFonts w:ascii="Helvetica" w:hAnsi="Helvetica"/>
          <w:sz w:val="22"/>
          <w:szCs w:val="22"/>
        </w:rPr>
        <w:t xml:space="preserve">he Umbrella program </w:t>
      </w:r>
      <w:r w:rsidR="0040252F">
        <w:rPr>
          <w:rFonts w:ascii="Helvetica" w:hAnsi="Helvetica"/>
          <w:sz w:val="22"/>
          <w:szCs w:val="22"/>
        </w:rPr>
        <w:t>which can accommodate</w:t>
      </w:r>
      <w:r w:rsidR="00314182" w:rsidRPr="006B2A0F">
        <w:rPr>
          <w:rFonts w:ascii="Helvetica" w:hAnsi="Helvetica"/>
          <w:sz w:val="22"/>
          <w:szCs w:val="22"/>
        </w:rPr>
        <w:t xml:space="preserve"> to diverse needs of funding partners, allowing them to un-earmark or earmark their contributions </w:t>
      </w:r>
      <w:r w:rsidR="00314182" w:rsidRPr="006B2A0F">
        <w:rPr>
          <w:rFonts w:ascii="Helvetica" w:hAnsi="Helvetica"/>
          <w:i/>
          <w:sz w:val="22"/>
          <w:szCs w:val="22"/>
        </w:rPr>
        <w:t>(e.g. specific work plans, budgets, logical frameworks and agreements</w:t>
      </w:r>
      <w:r w:rsidR="001A6DB6" w:rsidRPr="006B2A0F">
        <w:rPr>
          <w:rFonts w:ascii="Helvetica" w:hAnsi="Helvetica"/>
          <w:i/>
          <w:sz w:val="22"/>
          <w:szCs w:val="22"/>
        </w:rPr>
        <w:t xml:space="preserve">). </w:t>
      </w:r>
      <w:r w:rsidR="001A6DB6" w:rsidRPr="006B2A0F">
        <w:rPr>
          <w:rFonts w:ascii="Helvetica" w:hAnsi="Helvetica"/>
          <w:sz w:val="22"/>
          <w:szCs w:val="22"/>
        </w:rPr>
        <w:t xml:space="preserve">The program is managed by FAO </w:t>
      </w:r>
      <w:r w:rsidR="00314182" w:rsidRPr="006B2A0F">
        <w:rPr>
          <w:rFonts w:ascii="Helvetica" w:hAnsi="Helvetica"/>
          <w:sz w:val="22"/>
          <w:szCs w:val="22"/>
        </w:rPr>
        <w:t>while still maintaining the identity of FFF and the possibility of report</w:t>
      </w:r>
      <w:r w:rsidR="00EB112A">
        <w:rPr>
          <w:rFonts w:ascii="Helvetica" w:hAnsi="Helvetica"/>
          <w:sz w:val="22"/>
          <w:szCs w:val="22"/>
        </w:rPr>
        <w:t xml:space="preserve">ing to an independent </w:t>
      </w:r>
      <w:r w:rsidR="00B828B2" w:rsidRPr="006B2A0F">
        <w:rPr>
          <w:rFonts w:ascii="Helvetica" w:hAnsi="Helvetica"/>
          <w:sz w:val="22"/>
          <w:szCs w:val="22"/>
        </w:rPr>
        <w:t xml:space="preserve">Steering Committee. A substantial amount of funding for </w:t>
      </w:r>
      <w:r w:rsidR="001A6DB6" w:rsidRPr="006B2A0F">
        <w:rPr>
          <w:rFonts w:ascii="Helvetica" w:hAnsi="Helvetica"/>
          <w:sz w:val="22"/>
          <w:szCs w:val="22"/>
        </w:rPr>
        <w:t xml:space="preserve">FFF’s </w:t>
      </w:r>
      <w:r w:rsidR="00B828B2" w:rsidRPr="006B2A0F">
        <w:rPr>
          <w:rFonts w:ascii="Helvetica" w:hAnsi="Helvetica"/>
          <w:sz w:val="22"/>
          <w:szCs w:val="22"/>
        </w:rPr>
        <w:t xml:space="preserve">Phase I has come from the MUL </w:t>
      </w:r>
      <w:r w:rsidR="009A1714" w:rsidRPr="006B2A0F">
        <w:rPr>
          <w:rFonts w:ascii="Helvetica" w:hAnsi="Helvetica"/>
          <w:sz w:val="22"/>
          <w:szCs w:val="22"/>
        </w:rPr>
        <w:t xml:space="preserve">and specifically contributions from Sida, the Ministry of Foreign Affairs of Finland, AgriCord and the United States Department of Agriculture (USDA). </w:t>
      </w:r>
      <w:r w:rsidR="00EB112A">
        <w:rPr>
          <w:rFonts w:ascii="Helvetica" w:hAnsi="Helvetica"/>
          <w:sz w:val="22"/>
          <w:szCs w:val="22"/>
        </w:rPr>
        <w:t xml:space="preserve">For Phase I, </w:t>
      </w:r>
      <w:r w:rsidR="001A6DB6" w:rsidRPr="006B2A0F">
        <w:rPr>
          <w:rFonts w:ascii="Helvetica" w:hAnsi="Helvetica"/>
          <w:sz w:val="22"/>
          <w:szCs w:val="22"/>
        </w:rPr>
        <w:t xml:space="preserve">MUL funding represents </w:t>
      </w:r>
      <w:r w:rsidR="0003323A" w:rsidRPr="006B2A0F">
        <w:rPr>
          <w:rFonts w:ascii="Helvetica" w:hAnsi="Helvetica"/>
          <w:sz w:val="22"/>
          <w:szCs w:val="22"/>
        </w:rPr>
        <w:t xml:space="preserve">86.7 % of </w:t>
      </w:r>
      <w:r w:rsidR="00EB112A">
        <w:rPr>
          <w:rFonts w:ascii="Helvetica" w:hAnsi="Helvetica"/>
          <w:sz w:val="22"/>
          <w:szCs w:val="22"/>
        </w:rPr>
        <w:t xml:space="preserve">the total budget, </w:t>
      </w:r>
      <w:r w:rsidR="00B828B2" w:rsidRPr="006B2A0F">
        <w:rPr>
          <w:rFonts w:ascii="Helvetica" w:hAnsi="Helvetica"/>
          <w:sz w:val="22"/>
          <w:szCs w:val="22"/>
        </w:rPr>
        <w:t xml:space="preserve">followed by bilateral project </w:t>
      </w:r>
      <w:r w:rsidR="00D30233" w:rsidRPr="006B2A0F">
        <w:rPr>
          <w:rFonts w:ascii="Helvetica" w:hAnsi="Helvetica"/>
          <w:sz w:val="22"/>
          <w:szCs w:val="22"/>
        </w:rPr>
        <w:t xml:space="preserve">contributions </w:t>
      </w:r>
      <w:r w:rsidR="00B828B2" w:rsidRPr="006B2A0F">
        <w:rPr>
          <w:rFonts w:ascii="Helvetica" w:hAnsi="Helvetica"/>
          <w:sz w:val="22"/>
          <w:szCs w:val="22"/>
        </w:rPr>
        <w:t>a</w:t>
      </w:r>
      <w:r w:rsidR="00D30233" w:rsidRPr="006B2A0F">
        <w:rPr>
          <w:rFonts w:ascii="Helvetica" w:hAnsi="Helvetica"/>
          <w:sz w:val="22"/>
          <w:szCs w:val="22"/>
        </w:rPr>
        <w:t>t 8</w:t>
      </w:r>
      <w:r w:rsidR="00EB112A">
        <w:rPr>
          <w:rFonts w:ascii="Helvetica" w:hAnsi="Helvetica"/>
          <w:sz w:val="22"/>
          <w:szCs w:val="22"/>
        </w:rPr>
        <w:t xml:space="preserve">.84 % and the </w:t>
      </w:r>
      <w:r w:rsidR="001A6DB6" w:rsidRPr="006B2A0F">
        <w:rPr>
          <w:rFonts w:ascii="Helvetica" w:hAnsi="Helvetica"/>
          <w:sz w:val="22"/>
          <w:szCs w:val="22"/>
        </w:rPr>
        <w:t xml:space="preserve">FMM </w:t>
      </w:r>
      <w:r w:rsidR="00E545BC">
        <w:rPr>
          <w:rFonts w:ascii="Helvetica" w:hAnsi="Helvetica"/>
          <w:sz w:val="22"/>
          <w:szCs w:val="22"/>
        </w:rPr>
        <w:t xml:space="preserve">contribution </w:t>
      </w:r>
      <w:r w:rsidR="001A6DB6" w:rsidRPr="006B2A0F">
        <w:rPr>
          <w:rFonts w:ascii="Helvetica" w:hAnsi="Helvetica"/>
          <w:sz w:val="22"/>
          <w:szCs w:val="22"/>
        </w:rPr>
        <w:t xml:space="preserve">at 4.47%. </w:t>
      </w:r>
    </w:p>
    <w:p w14:paraId="5610392D" w14:textId="41C09FFF" w:rsidR="006B2A0F" w:rsidRDefault="006B2A0F" w:rsidP="006B2A0F">
      <w:pPr>
        <w:pStyle w:val="HTMLPreformatted"/>
        <w:shd w:val="clear" w:color="auto" w:fill="FFFFFF"/>
        <w:jc w:val="center"/>
        <w:rPr>
          <w:rFonts w:ascii="Helvetica" w:hAnsi="Helvetica"/>
          <w:sz w:val="22"/>
          <w:szCs w:val="22"/>
        </w:rPr>
      </w:pPr>
      <w:r>
        <w:rPr>
          <w:rFonts w:ascii="Helvetica" w:hAnsi="Helvetica"/>
          <w:noProof/>
          <w:sz w:val="22"/>
          <w:szCs w:val="22"/>
        </w:rPr>
        <w:lastRenderedPageBreak/>
        <w:drawing>
          <wp:inline distT="0" distB="0" distL="0" distR="0" wp14:anchorId="16771D99" wp14:editId="212AD4DA">
            <wp:extent cx="4131175" cy="2759485"/>
            <wp:effectExtent l="0" t="0" r="3175" b="317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141788" cy="2766574"/>
                    </a:xfrm>
                    <a:prstGeom prst="rect">
                      <a:avLst/>
                    </a:prstGeom>
                    <a:noFill/>
                  </pic:spPr>
                </pic:pic>
              </a:graphicData>
            </a:graphic>
          </wp:inline>
        </w:drawing>
      </w:r>
    </w:p>
    <w:p w14:paraId="18CA623B" w14:textId="77777777" w:rsidR="00830A3E" w:rsidRDefault="00830A3E" w:rsidP="00B25E99">
      <w:pPr>
        <w:pStyle w:val="HTMLPreformatted"/>
        <w:shd w:val="clear" w:color="auto" w:fill="FFFFFF"/>
        <w:rPr>
          <w:rFonts w:ascii="Helvetica" w:hAnsi="Helvetica"/>
          <w:sz w:val="22"/>
          <w:szCs w:val="22"/>
        </w:rPr>
      </w:pPr>
    </w:p>
    <w:p w14:paraId="24C75FD8" w14:textId="66FB2FDD" w:rsidR="00B828B2" w:rsidRPr="00B25E99" w:rsidRDefault="005D794B" w:rsidP="00B25E99">
      <w:pPr>
        <w:pStyle w:val="HTMLPreformatted"/>
        <w:shd w:val="clear" w:color="auto" w:fill="FFFFFF"/>
        <w:rPr>
          <w:rFonts w:ascii="Helvetica" w:hAnsi="Helvetica"/>
          <w:sz w:val="22"/>
          <w:szCs w:val="22"/>
        </w:rPr>
      </w:pPr>
      <w:r>
        <w:rPr>
          <w:rFonts w:ascii="Helvetica" w:hAnsi="Helvetica"/>
          <w:sz w:val="22"/>
          <w:szCs w:val="22"/>
        </w:rPr>
        <w:t xml:space="preserve">FFF’s current and historical approach to funding has been to focus on MUL contributions from a limited number of funders. </w:t>
      </w:r>
      <w:r w:rsidR="00A83005" w:rsidRPr="00B25E99">
        <w:rPr>
          <w:rFonts w:ascii="Helvetica" w:hAnsi="Helvetica"/>
          <w:sz w:val="22"/>
          <w:szCs w:val="22"/>
        </w:rPr>
        <w:t xml:space="preserve">In Phase II, FFF aims to considerably scale up its work </w:t>
      </w:r>
      <w:r w:rsidR="001076CE" w:rsidRPr="00B25E99">
        <w:rPr>
          <w:rFonts w:ascii="Helvetica" w:hAnsi="Helvetica"/>
          <w:sz w:val="22"/>
          <w:szCs w:val="22"/>
        </w:rPr>
        <w:t>in up to 25 countries</w:t>
      </w:r>
      <w:r w:rsidR="00A83005" w:rsidRPr="00B25E99">
        <w:rPr>
          <w:rFonts w:ascii="Helvetica" w:hAnsi="Helvetica"/>
          <w:sz w:val="22"/>
          <w:szCs w:val="22"/>
        </w:rPr>
        <w:t xml:space="preserve"> to su</w:t>
      </w:r>
      <w:r w:rsidR="001076CE" w:rsidRPr="00B25E99">
        <w:rPr>
          <w:rFonts w:ascii="Helvetica" w:hAnsi="Helvetica"/>
          <w:sz w:val="22"/>
          <w:szCs w:val="22"/>
        </w:rPr>
        <w:t xml:space="preserve">pport activities for five-years. </w:t>
      </w:r>
      <w:r w:rsidR="00A83005" w:rsidRPr="00B25E99">
        <w:rPr>
          <w:rFonts w:ascii="Helvetica" w:hAnsi="Helvetica"/>
          <w:sz w:val="22"/>
          <w:szCs w:val="22"/>
        </w:rPr>
        <w:t xml:space="preserve">Phase II </w:t>
      </w:r>
      <w:r w:rsidR="0077010A" w:rsidRPr="00B25E99">
        <w:rPr>
          <w:rFonts w:ascii="Helvetica" w:hAnsi="Helvetica"/>
          <w:sz w:val="22"/>
          <w:szCs w:val="22"/>
        </w:rPr>
        <w:t>aims to leverage</w:t>
      </w:r>
      <w:r w:rsidR="00A83005" w:rsidRPr="00B25E99">
        <w:rPr>
          <w:rFonts w:ascii="Helvetica" w:hAnsi="Helvetica"/>
          <w:sz w:val="22"/>
          <w:szCs w:val="22"/>
        </w:rPr>
        <w:t xml:space="preserve"> significantly greater funds for each partner country, to increase the scope,</w:t>
      </w:r>
      <w:r w:rsidR="00122CFA" w:rsidRPr="00B25E99">
        <w:rPr>
          <w:rFonts w:ascii="Helvetica" w:hAnsi="Helvetica"/>
          <w:sz w:val="22"/>
          <w:szCs w:val="22"/>
        </w:rPr>
        <w:t xml:space="preserve"> depth and impact of activities, and to ultimately support FFPOs access new sources of financing directly. </w:t>
      </w:r>
      <w:r w:rsidR="009C722B" w:rsidRPr="00B25E99">
        <w:rPr>
          <w:rFonts w:ascii="Helvetica" w:hAnsi="Helvetica"/>
          <w:sz w:val="22"/>
          <w:szCs w:val="22"/>
        </w:rPr>
        <w:t>FFF aims to build capacities of</w:t>
      </w:r>
      <w:r w:rsidR="00AE68DD" w:rsidRPr="00B25E99">
        <w:rPr>
          <w:rFonts w:ascii="Helvetica" w:hAnsi="Helvetica"/>
          <w:sz w:val="22"/>
          <w:szCs w:val="22"/>
        </w:rPr>
        <w:t xml:space="preserve"> government and FFPOs so these can serve as brokers and conduits to link and distribute investments to </w:t>
      </w:r>
      <w:r w:rsidR="00E86D5C" w:rsidRPr="00B25E99">
        <w:rPr>
          <w:rFonts w:ascii="Helvetica" w:hAnsi="Helvetica"/>
          <w:sz w:val="22"/>
          <w:szCs w:val="22"/>
        </w:rPr>
        <w:t>their large membership base.</w:t>
      </w:r>
      <w:r w:rsidR="00AE68DD" w:rsidRPr="00B25E99">
        <w:rPr>
          <w:rFonts w:ascii="Helvetica" w:hAnsi="Helvetica"/>
          <w:sz w:val="22"/>
          <w:szCs w:val="22"/>
        </w:rPr>
        <w:t xml:space="preserve"> </w:t>
      </w:r>
    </w:p>
    <w:p w14:paraId="2362F8CC" w14:textId="77777777" w:rsidR="00B828B2" w:rsidRPr="00B25E99" w:rsidRDefault="00B828B2" w:rsidP="00B25E99">
      <w:pPr>
        <w:pStyle w:val="HTMLPreformatted"/>
        <w:shd w:val="clear" w:color="auto" w:fill="FFFFFF"/>
        <w:rPr>
          <w:rFonts w:ascii="Helvetica" w:hAnsi="Helvetica"/>
          <w:sz w:val="22"/>
          <w:szCs w:val="22"/>
        </w:rPr>
      </w:pPr>
    </w:p>
    <w:p w14:paraId="6418B97A" w14:textId="53D55B6B" w:rsidR="00D267D0" w:rsidRDefault="00A45397" w:rsidP="008D7168">
      <w:pPr>
        <w:pStyle w:val="HTMLPreformatted"/>
        <w:shd w:val="clear" w:color="auto" w:fill="FFFFFF"/>
        <w:rPr>
          <w:rFonts w:ascii="Helvetica" w:hAnsi="Helvetica"/>
          <w:sz w:val="22"/>
          <w:szCs w:val="22"/>
        </w:rPr>
      </w:pPr>
      <w:r w:rsidRPr="00B25E99">
        <w:rPr>
          <w:rFonts w:ascii="Helvetica" w:hAnsi="Helvetica"/>
          <w:sz w:val="22"/>
          <w:szCs w:val="22"/>
        </w:rPr>
        <w:t>To</w:t>
      </w:r>
      <w:r w:rsidR="006578FE" w:rsidRPr="00B25E99">
        <w:rPr>
          <w:rFonts w:ascii="Helvetica" w:hAnsi="Helvetica"/>
          <w:sz w:val="22"/>
          <w:szCs w:val="22"/>
        </w:rPr>
        <w:t xml:space="preserve">wards this goal, </w:t>
      </w:r>
      <w:r w:rsidR="00D30233" w:rsidRPr="00B25E99">
        <w:rPr>
          <w:rFonts w:ascii="Helvetica" w:hAnsi="Helvetica"/>
          <w:sz w:val="22"/>
          <w:szCs w:val="22"/>
        </w:rPr>
        <w:t>FFF will</w:t>
      </w:r>
      <w:r w:rsidR="0077010A" w:rsidRPr="00B25E99">
        <w:rPr>
          <w:rFonts w:ascii="Helvetica" w:hAnsi="Helvetica"/>
          <w:sz w:val="22"/>
          <w:szCs w:val="22"/>
        </w:rPr>
        <w:t xml:space="preserve"> maintain</w:t>
      </w:r>
      <w:r w:rsidR="001C7FA0" w:rsidRPr="00B25E99">
        <w:rPr>
          <w:rFonts w:ascii="Helvetica" w:hAnsi="Helvetica"/>
          <w:sz w:val="22"/>
          <w:szCs w:val="22"/>
        </w:rPr>
        <w:t xml:space="preserve"> the</w:t>
      </w:r>
      <w:r w:rsidR="00D267D0" w:rsidRPr="00B25E99">
        <w:rPr>
          <w:rFonts w:ascii="Helvetica" w:hAnsi="Helvetica"/>
          <w:sz w:val="22"/>
          <w:szCs w:val="22"/>
        </w:rPr>
        <w:t xml:space="preserve"> Umbrella program</w:t>
      </w:r>
      <w:r w:rsidR="00BD3D57" w:rsidRPr="00B25E99">
        <w:rPr>
          <w:rFonts w:ascii="Helvetica" w:hAnsi="Helvetica"/>
          <w:sz w:val="22"/>
          <w:szCs w:val="22"/>
        </w:rPr>
        <w:t xml:space="preserve"> </w:t>
      </w:r>
      <w:r w:rsidR="001C7FA0" w:rsidRPr="00B25E99">
        <w:rPr>
          <w:rFonts w:ascii="Helvetica" w:hAnsi="Helvetica"/>
          <w:sz w:val="22"/>
          <w:szCs w:val="22"/>
        </w:rPr>
        <w:t>to</w:t>
      </w:r>
      <w:r w:rsidR="006578FE" w:rsidRPr="00B25E99">
        <w:rPr>
          <w:rFonts w:ascii="Helvetica" w:hAnsi="Helvetica"/>
          <w:sz w:val="22"/>
          <w:szCs w:val="22"/>
        </w:rPr>
        <w:t xml:space="preserve"> </w:t>
      </w:r>
      <w:r w:rsidR="00D267D0" w:rsidRPr="00B25E99">
        <w:rPr>
          <w:rFonts w:ascii="Helvetica" w:hAnsi="Helvetica"/>
          <w:sz w:val="22"/>
          <w:szCs w:val="22"/>
        </w:rPr>
        <w:t xml:space="preserve">achieve the following: </w:t>
      </w:r>
    </w:p>
    <w:p w14:paraId="7E4CF8C1" w14:textId="77777777" w:rsidR="00BE0862" w:rsidRPr="00B25E99" w:rsidRDefault="00BE0862" w:rsidP="008D7168">
      <w:pPr>
        <w:pStyle w:val="HTMLPreformatted"/>
        <w:shd w:val="clear" w:color="auto" w:fill="FFFFFF"/>
        <w:rPr>
          <w:rFonts w:ascii="Helvetica" w:hAnsi="Helvetica"/>
          <w:sz w:val="22"/>
          <w:szCs w:val="22"/>
        </w:rPr>
      </w:pPr>
    </w:p>
    <w:p w14:paraId="5F983544" w14:textId="2D0FB051" w:rsidR="00FA4BEE" w:rsidRPr="00B25E99" w:rsidRDefault="00700D3B" w:rsidP="008D7168">
      <w:pPr>
        <w:pStyle w:val="HTMLPreformatted"/>
        <w:numPr>
          <w:ilvl w:val="0"/>
          <w:numId w:val="32"/>
        </w:numPr>
        <w:shd w:val="clear" w:color="auto" w:fill="FFFFFF"/>
        <w:rPr>
          <w:rFonts w:ascii="Helvetica" w:hAnsi="Helvetica"/>
          <w:sz w:val="22"/>
          <w:szCs w:val="22"/>
        </w:rPr>
      </w:pPr>
      <w:r w:rsidRPr="00B25E99">
        <w:rPr>
          <w:rFonts w:ascii="Helvetica" w:hAnsi="Helvetica"/>
          <w:sz w:val="22"/>
          <w:szCs w:val="22"/>
        </w:rPr>
        <w:t>Support</w:t>
      </w:r>
      <w:r w:rsidR="00FA4BEE" w:rsidRPr="00B25E99">
        <w:rPr>
          <w:rFonts w:ascii="Helvetica" w:hAnsi="Helvetica"/>
          <w:sz w:val="22"/>
          <w:szCs w:val="22"/>
        </w:rPr>
        <w:t xml:space="preserve"> a shared sense of purpose, mission and commitment from FFF pa</w:t>
      </w:r>
      <w:r w:rsidRPr="00B25E99">
        <w:rPr>
          <w:rFonts w:ascii="Helvetica" w:hAnsi="Helvetica"/>
          <w:sz w:val="22"/>
          <w:szCs w:val="22"/>
        </w:rPr>
        <w:t>rtners, IUCN, IIED, AgriCord, and funding partners</w:t>
      </w:r>
      <w:r w:rsidR="00D30233" w:rsidRPr="00B25E99">
        <w:rPr>
          <w:rFonts w:ascii="Helvetica" w:hAnsi="Helvetica"/>
          <w:sz w:val="22"/>
          <w:szCs w:val="22"/>
        </w:rPr>
        <w:t xml:space="preserve">, to </w:t>
      </w:r>
      <w:r w:rsidRPr="00B25E99">
        <w:rPr>
          <w:rFonts w:ascii="Helvetica" w:hAnsi="Helvetica"/>
          <w:sz w:val="22"/>
          <w:szCs w:val="22"/>
        </w:rPr>
        <w:t>help strengthen</w:t>
      </w:r>
      <w:r w:rsidR="00FA4BEE" w:rsidRPr="00B25E99">
        <w:rPr>
          <w:rFonts w:ascii="Helvetica" w:hAnsi="Helvetica"/>
          <w:sz w:val="22"/>
          <w:szCs w:val="22"/>
        </w:rPr>
        <w:t xml:space="preserve"> the identity and recognition of FFF as a unique Facility;</w:t>
      </w:r>
    </w:p>
    <w:p w14:paraId="579EB9A8" w14:textId="77777777" w:rsidR="00FA4BEE" w:rsidRPr="00B25E99" w:rsidRDefault="00FA4BEE" w:rsidP="008D7168">
      <w:pPr>
        <w:pStyle w:val="HTMLPreformatted"/>
        <w:shd w:val="clear" w:color="auto" w:fill="FFFFFF"/>
        <w:ind w:left="720"/>
        <w:rPr>
          <w:rFonts w:ascii="Helvetica" w:hAnsi="Helvetica"/>
          <w:sz w:val="22"/>
          <w:szCs w:val="22"/>
        </w:rPr>
      </w:pPr>
    </w:p>
    <w:p w14:paraId="542BF36B" w14:textId="572DEB3E" w:rsidR="006E2485" w:rsidRPr="00B25E99" w:rsidRDefault="006E2485" w:rsidP="008D7168">
      <w:pPr>
        <w:pStyle w:val="HTMLPreformatted"/>
        <w:numPr>
          <w:ilvl w:val="0"/>
          <w:numId w:val="32"/>
        </w:numPr>
        <w:shd w:val="clear" w:color="auto" w:fill="FFFFFF"/>
        <w:rPr>
          <w:rFonts w:ascii="Helvetica" w:hAnsi="Helvetica"/>
          <w:sz w:val="22"/>
          <w:szCs w:val="22"/>
        </w:rPr>
      </w:pPr>
      <w:r w:rsidRPr="00B25E99">
        <w:rPr>
          <w:rFonts w:ascii="Helvetica" w:hAnsi="Helvetica"/>
          <w:sz w:val="22"/>
          <w:szCs w:val="22"/>
        </w:rPr>
        <w:t xml:space="preserve">Forge relationships with existing </w:t>
      </w:r>
      <w:r w:rsidR="00D30233" w:rsidRPr="00B25E99">
        <w:rPr>
          <w:rFonts w:ascii="Helvetica" w:hAnsi="Helvetica"/>
          <w:sz w:val="22"/>
          <w:szCs w:val="22"/>
        </w:rPr>
        <w:t xml:space="preserve">‘flagship’ </w:t>
      </w:r>
      <w:r w:rsidRPr="00B25E99">
        <w:rPr>
          <w:rFonts w:ascii="Helvetica" w:hAnsi="Helvetica"/>
          <w:sz w:val="22"/>
          <w:szCs w:val="22"/>
        </w:rPr>
        <w:t xml:space="preserve">funding partners, including Sweden’s SIDA and Finland’s Ministry of Foreign Affairs, to make case for additional and increased contributions from </w:t>
      </w:r>
      <w:r w:rsidR="00D30233" w:rsidRPr="00B25E99">
        <w:rPr>
          <w:rFonts w:ascii="Helvetica" w:hAnsi="Helvetica"/>
          <w:sz w:val="22"/>
          <w:szCs w:val="22"/>
        </w:rPr>
        <w:t>prospect</w:t>
      </w:r>
      <w:r w:rsidR="00B307D1" w:rsidRPr="00B25E99">
        <w:rPr>
          <w:rFonts w:ascii="Helvetica" w:hAnsi="Helvetica"/>
          <w:sz w:val="22"/>
          <w:szCs w:val="22"/>
        </w:rPr>
        <w:t xml:space="preserve"> funders</w:t>
      </w:r>
      <w:r w:rsidRPr="00B25E99">
        <w:rPr>
          <w:rFonts w:ascii="Helvetica" w:hAnsi="Helvetica"/>
          <w:sz w:val="22"/>
          <w:szCs w:val="22"/>
        </w:rPr>
        <w:t xml:space="preserve">; </w:t>
      </w:r>
    </w:p>
    <w:p w14:paraId="3526333A" w14:textId="77777777" w:rsidR="006E2485" w:rsidRPr="00B25E99" w:rsidRDefault="006E2485" w:rsidP="008D7168">
      <w:pPr>
        <w:pStyle w:val="HTMLPreformatted"/>
        <w:shd w:val="clear" w:color="auto" w:fill="FFFFFF"/>
        <w:rPr>
          <w:rFonts w:ascii="Helvetica" w:hAnsi="Helvetica"/>
          <w:sz w:val="22"/>
          <w:szCs w:val="22"/>
        </w:rPr>
      </w:pPr>
    </w:p>
    <w:p w14:paraId="4BF732D0" w14:textId="15A26498" w:rsidR="00FA4BEE" w:rsidRPr="00B25E99" w:rsidRDefault="00700D3B" w:rsidP="008D7168">
      <w:pPr>
        <w:pStyle w:val="HTMLPreformatted"/>
        <w:numPr>
          <w:ilvl w:val="0"/>
          <w:numId w:val="32"/>
        </w:numPr>
        <w:shd w:val="clear" w:color="auto" w:fill="FFFFFF"/>
        <w:rPr>
          <w:rFonts w:ascii="Helvetica" w:hAnsi="Helvetica"/>
          <w:sz w:val="22"/>
          <w:szCs w:val="22"/>
        </w:rPr>
      </w:pPr>
      <w:r w:rsidRPr="00B25E99">
        <w:rPr>
          <w:rFonts w:ascii="Helvetica" w:hAnsi="Helvetica"/>
          <w:sz w:val="22"/>
          <w:szCs w:val="22"/>
        </w:rPr>
        <w:t>Allow</w:t>
      </w:r>
      <w:r w:rsidR="00FA4BEE" w:rsidRPr="00B25E99">
        <w:rPr>
          <w:rFonts w:ascii="Helvetica" w:hAnsi="Helvetica"/>
          <w:sz w:val="22"/>
          <w:szCs w:val="22"/>
        </w:rPr>
        <w:t xml:space="preserve"> a governance structure in which a Steering Committee </w:t>
      </w:r>
      <w:r w:rsidRPr="00B25E99">
        <w:rPr>
          <w:rFonts w:ascii="Helvetica" w:hAnsi="Helvetica"/>
          <w:sz w:val="22"/>
          <w:szCs w:val="22"/>
        </w:rPr>
        <w:t>of the primary partners of FFF play</w:t>
      </w:r>
      <w:r w:rsidR="00FA4BEE" w:rsidRPr="00B25E99">
        <w:rPr>
          <w:rFonts w:ascii="Helvetica" w:hAnsi="Helvetica"/>
          <w:sz w:val="22"/>
          <w:szCs w:val="22"/>
        </w:rPr>
        <w:t xml:space="preserve"> an importa</w:t>
      </w:r>
      <w:r w:rsidRPr="00B25E99">
        <w:rPr>
          <w:rFonts w:ascii="Helvetica" w:hAnsi="Helvetica"/>
          <w:sz w:val="22"/>
          <w:szCs w:val="22"/>
        </w:rPr>
        <w:t>nt role in guiding the program of work</w:t>
      </w:r>
      <w:r w:rsidR="00FA4BEE" w:rsidRPr="00B25E99">
        <w:rPr>
          <w:rFonts w:ascii="Helvetica" w:hAnsi="Helvetica"/>
          <w:sz w:val="22"/>
          <w:szCs w:val="22"/>
        </w:rPr>
        <w:t xml:space="preserve"> and representing FFF as r</w:t>
      </w:r>
      <w:r w:rsidRPr="00B25E99">
        <w:rPr>
          <w:rFonts w:ascii="Helvetica" w:hAnsi="Helvetica"/>
          <w:sz w:val="22"/>
          <w:szCs w:val="22"/>
        </w:rPr>
        <w:t xml:space="preserve">esponsive to a mandate; </w:t>
      </w:r>
    </w:p>
    <w:p w14:paraId="7457256B" w14:textId="77777777" w:rsidR="00FA4BEE" w:rsidRPr="00B25E99" w:rsidRDefault="00FA4BEE" w:rsidP="008D7168">
      <w:pPr>
        <w:pStyle w:val="HTMLPreformatted"/>
        <w:shd w:val="clear" w:color="auto" w:fill="FFFFFF"/>
        <w:rPr>
          <w:rFonts w:ascii="Helvetica" w:hAnsi="Helvetica"/>
          <w:sz w:val="22"/>
          <w:szCs w:val="22"/>
        </w:rPr>
      </w:pPr>
    </w:p>
    <w:p w14:paraId="3BCE8AC7" w14:textId="642B581B" w:rsidR="00B307D1" w:rsidRPr="00B25E99" w:rsidRDefault="00B307D1" w:rsidP="008D7168">
      <w:pPr>
        <w:pStyle w:val="HTMLPreformatted"/>
        <w:numPr>
          <w:ilvl w:val="0"/>
          <w:numId w:val="32"/>
        </w:numPr>
        <w:shd w:val="clear" w:color="auto" w:fill="FFFFFF"/>
        <w:rPr>
          <w:rFonts w:ascii="Helvetica" w:hAnsi="Helvetica"/>
          <w:sz w:val="22"/>
          <w:szCs w:val="22"/>
        </w:rPr>
      </w:pPr>
      <w:r w:rsidRPr="00B25E99">
        <w:rPr>
          <w:rFonts w:ascii="Helvetica" w:hAnsi="Helvetica"/>
          <w:sz w:val="22"/>
          <w:szCs w:val="22"/>
        </w:rPr>
        <w:t xml:space="preserve">Use FAO’s Operational Partners Implementation Modality (OPIM) to bring FFF partners, IUCN, IIED, and AgriCord as official </w:t>
      </w:r>
      <w:r w:rsidRPr="0077550E">
        <w:rPr>
          <w:rFonts w:ascii="Helvetica" w:hAnsi="Helvetica"/>
          <w:i/>
          <w:sz w:val="22"/>
          <w:szCs w:val="22"/>
        </w:rPr>
        <w:t>‘Operational Partners,</w:t>
      </w:r>
      <w:r w:rsidRPr="00B25E99">
        <w:rPr>
          <w:rFonts w:ascii="Helvetica" w:hAnsi="Helvetica"/>
          <w:sz w:val="22"/>
          <w:szCs w:val="22"/>
        </w:rPr>
        <w:t>’ help</w:t>
      </w:r>
      <w:r w:rsidR="0077550E">
        <w:rPr>
          <w:rFonts w:ascii="Helvetica" w:hAnsi="Helvetica"/>
          <w:sz w:val="22"/>
          <w:szCs w:val="22"/>
        </w:rPr>
        <w:t>ing to</w:t>
      </w:r>
      <w:r w:rsidR="00D30233" w:rsidRPr="00B25E99">
        <w:rPr>
          <w:rFonts w:ascii="Helvetica" w:hAnsi="Helvetica"/>
          <w:sz w:val="22"/>
          <w:szCs w:val="22"/>
        </w:rPr>
        <w:t xml:space="preserve"> </w:t>
      </w:r>
      <w:r w:rsidRPr="00B25E99">
        <w:rPr>
          <w:rFonts w:ascii="Helvetica" w:hAnsi="Helvetica"/>
          <w:sz w:val="22"/>
          <w:szCs w:val="22"/>
        </w:rPr>
        <w:t>s</w:t>
      </w:r>
      <w:r w:rsidR="00AE68DD" w:rsidRPr="00B25E99">
        <w:rPr>
          <w:rFonts w:ascii="Helvetica" w:hAnsi="Helvetica"/>
          <w:sz w:val="22"/>
          <w:szCs w:val="22"/>
        </w:rPr>
        <w:t xml:space="preserve">trengthen existing partnerships, </w:t>
      </w:r>
      <w:r w:rsidRPr="00B25E99">
        <w:rPr>
          <w:rFonts w:ascii="Helvetica" w:hAnsi="Helvetica"/>
          <w:sz w:val="22"/>
          <w:szCs w:val="22"/>
        </w:rPr>
        <w:t>support</w:t>
      </w:r>
      <w:r w:rsidR="0077550E">
        <w:rPr>
          <w:rFonts w:ascii="Helvetica" w:hAnsi="Helvetica"/>
          <w:sz w:val="22"/>
          <w:szCs w:val="22"/>
        </w:rPr>
        <w:t>ing</w:t>
      </w:r>
      <w:r w:rsidRPr="00B25E99">
        <w:rPr>
          <w:rFonts w:ascii="Helvetica" w:hAnsi="Helvetica"/>
          <w:sz w:val="22"/>
          <w:szCs w:val="22"/>
        </w:rPr>
        <w:t xml:space="preserve"> a more efficient transfer of funds</w:t>
      </w:r>
      <w:r w:rsidR="00AE68DD" w:rsidRPr="00B25E99">
        <w:rPr>
          <w:rFonts w:ascii="Helvetica" w:hAnsi="Helvetica"/>
          <w:sz w:val="22"/>
          <w:szCs w:val="22"/>
        </w:rPr>
        <w:t xml:space="preserve"> and pro</w:t>
      </w:r>
      <w:r w:rsidR="0077550E">
        <w:rPr>
          <w:rFonts w:ascii="Helvetica" w:hAnsi="Helvetica"/>
          <w:sz w:val="22"/>
          <w:szCs w:val="22"/>
        </w:rPr>
        <w:t>viding</w:t>
      </w:r>
      <w:r w:rsidR="00D30233" w:rsidRPr="00B25E99">
        <w:rPr>
          <w:rFonts w:ascii="Helvetica" w:hAnsi="Helvetica"/>
          <w:sz w:val="22"/>
          <w:szCs w:val="22"/>
        </w:rPr>
        <w:t xml:space="preserve"> further incentives </w:t>
      </w:r>
      <w:r w:rsidR="00AE68DD" w:rsidRPr="00B25E99">
        <w:rPr>
          <w:rFonts w:ascii="Helvetica" w:hAnsi="Helvetica"/>
          <w:sz w:val="22"/>
          <w:szCs w:val="22"/>
        </w:rPr>
        <w:t>to pursue joint resource mobilization efforts</w:t>
      </w:r>
      <w:r w:rsidRPr="00B25E99">
        <w:rPr>
          <w:rFonts w:ascii="Helvetica" w:hAnsi="Helvetica"/>
          <w:sz w:val="22"/>
          <w:szCs w:val="22"/>
        </w:rPr>
        <w:t>;</w:t>
      </w:r>
    </w:p>
    <w:p w14:paraId="7DAEDAA4" w14:textId="77777777" w:rsidR="00B307D1" w:rsidRPr="00B25E99" w:rsidRDefault="00B307D1" w:rsidP="008D7168">
      <w:pPr>
        <w:pStyle w:val="HTMLPreformatted"/>
        <w:shd w:val="clear" w:color="auto" w:fill="FFFFFF"/>
        <w:rPr>
          <w:rFonts w:ascii="Helvetica" w:hAnsi="Helvetica"/>
          <w:sz w:val="22"/>
          <w:szCs w:val="22"/>
        </w:rPr>
      </w:pPr>
    </w:p>
    <w:p w14:paraId="1CBAFAF0" w14:textId="579DB4C7" w:rsidR="00B307D1" w:rsidRPr="00B25E99" w:rsidRDefault="00D30233" w:rsidP="008D7168">
      <w:pPr>
        <w:pStyle w:val="HTMLPreformatted"/>
        <w:numPr>
          <w:ilvl w:val="0"/>
          <w:numId w:val="32"/>
        </w:numPr>
        <w:shd w:val="clear" w:color="auto" w:fill="FFFFFF"/>
        <w:rPr>
          <w:rFonts w:ascii="Helvetica" w:hAnsi="Helvetica"/>
          <w:sz w:val="22"/>
          <w:szCs w:val="22"/>
        </w:rPr>
      </w:pPr>
      <w:r w:rsidRPr="00B25E99">
        <w:rPr>
          <w:rFonts w:ascii="Helvetica" w:hAnsi="Helvetica"/>
          <w:sz w:val="22"/>
          <w:szCs w:val="22"/>
        </w:rPr>
        <w:t xml:space="preserve">Allow for </w:t>
      </w:r>
      <w:r w:rsidR="00B307D1" w:rsidRPr="00B25E99">
        <w:rPr>
          <w:rFonts w:ascii="Helvetica" w:hAnsi="Helvetica"/>
          <w:sz w:val="22"/>
          <w:szCs w:val="22"/>
        </w:rPr>
        <w:t>a variety</w:t>
      </w:r>
      <w:r w:rsidRPr="00B25E99">
        <w:rPr>
          <w:rFonts w:ascii="Helvetica" w:hAnsi="Helvetica"/>
          <w:sz w:val="22"/>
          <w:szCs w:val="22"/>
        </w:rPr>
        <w:t xml:space="preserve"> of funding modalities that</w:t>
      </w:r>
      <w:r w:rsidR="00724554" w:rsidRPr="00B25E99">
        <w:rPr>
          <w:rFonts w:ascii="Helvetica" w:hAnsi="Helvetica"/>
          <w:sz w:val="22"/>
          <w:szCs w:val="22"/>
        </w:rPr>
        <w:t xml:space="preserve"> could help in </w:t>
      </w:r>
      <w:r w:rsidR="00B307D1" w:rsidRPr="00B25E99">
        <w:rPr>
          <w:rFonts w:ascii="Helvetica" w:hAnsi="Helvetica"/>
          <w:sz w:val="22"/>
          <w:szCs w:val="22"/>
        </w:rPr>
        <w:t xml:space="preserve">scaling up activities </w:t>
      </w:r>
      <w:r w:rsidR="00B307D1" w:rsidRPr="00B25E99">
        <w:rPr>
          <w:rFonts w:ascii="Helvetica" w:hAnsi="Helvetica"/>
          <w:i/>
          <w:sz w:val="22"/>
          <w:szCs w:val="22"/>
        </w:rPr>
        <w:t>(e.g. MUL, Unilateral trust funds, FAO Government Cooperative Program);</w:t>
      </w:r>
    </w:p>
    <w:p w14:paraId="4C3986EE" w14:textId="77777777" w:rsidR="00B307D1" w:rsidRPr="00B25E99" w:rsidRDefault="00B307D1" w:rsidP="008D7168">
      <w:pPr>
        <w:pStyle w:val="HTMLPreformatted"/>
        <w:shd w:val="clear" w:color="auto" w:fill="FFFFFF"/>
        <w:rPr>
          <w:rFonts w:ascii="Helvetica" w:hAnsi="Helvetica"/>
          <w:sz w:val="22"/>
          <w:szCs w:val="22"/>
        </w:rPr>
      </w:pPr>
    </w:p>
    <w:p w14:paraId="7D88F8B3" w14:textId="1344856A" w:rsidR="0010110C" w:rsidRPr="00830A3E" w:rsidRDefault="00700D3B" w:rsidP="00FD38D3">
      <w:pPr>
        <w:pStyle w:val="HTMLPreformatted"/>
        <w:numPr>
          <w:ilvl w:val="0"/>
          <w:numId w:val="32"/>
        </w:numPr>
        <w:shd w:val="clear" w:color="auto" w:fill="FFFFFF"/>
        <w:rPr>
          <w:rFonts w:ascii="Helvetica" w:hAnsi="Helvetica"/>
          <w:sz w:val="22"/>
          <w:szCs w:val="22"/>
        </w:rPr>
      </w:pPr>
      <w:r w:rsidRPr="00B25E99">
        <w:rPr>
          <w:rFonts w:ascii="Helvetica" w:hAnsi="Helvetica"/>
          <w:sz w:val="22"/>
          <w:szCs w:val="22"/>
        </w:rPr>
        <w:t>Strengthen</w:t>
      </w:r>
      <w:r w:rsidR="00FA4BEE" w:rsidRPr="00B25E99">
        <w:rPr>
          <w:rFonts w:ascii="Helvetica" w:hAnsi="Helvetica"/>
          <w:sz w:val="22"/>
          <w:szCs w:val="22"/>
        </w:rPr>
        <w:t xml:space="preserve"> a unified Monitoring and Learning system and</w:t>
      </w:r>
      <w:r w:rsidRPr="00B25E99">
        <w:rPr>
          <w:rFonts w:ascii="Helvetica" w:hAnsi="Helvetica"/>
          <w:sz w:val="22"/>
          <w:szCs w:val="22"/>
        </w:rPr>
        <w:t xml:space="preserve"> consolidated reporting process to funding partners</w:t>
      </w:r>
      <w:r w:rsidR="00D30233" w:rsidRPr="00B25E99">
        <w:rPr>
          <w:rFonts w:ascii="Helvetica" w:hAnsi="Helvetica"/>
          <w:sz w:val="22"/>
          <w:szCs w:val="22"/>
        </w:rPr>
        <w:t xml:space="preserve"> that supports principles of Value for Money</w:t>
      </w:r>
      <w:r w:rsidR="00A9515F">
        <w:rPr>
          <w:rFonts w:ascii="Helvetica" w:hAnsi="Helvetica"/>
          <w:sz w:val="22"/>
          <w:szCs w:val="22"/>
        </w:rPr>
        <w:t>.</w:t>
      </w:r>
      <w:r w:rsidR="00C56C14" w:rsidRPr="00B25E99">
        <w:rPr>
          <w:rStyle w:val="FootnoteReference"/>
          <w:rFonts w:ascii="Helvetica" w:hAnsi="Helvetica"/>
          <w:sz w:val="22"/>
          <w:szCs w:val="22"/>
        </w:rPr>
        <w:footnoteReference w:id="5"/>
      </w:r>
      <w:r w:rsidRPr="00B25E99">
        <w:rPr>
          <w:rFonts w:ascii="Helvetica" w:hAnsi="Helvetica"/>
          <w:sz w:val="22"/>
          <w:szCs w:val="22"/>
        </w:rPr>
        <w:t xml:space="preserve"> </w:t>
      </w:r>
    </w:p>
    <w:p w14:paraId="3A149B60" w14:textId="180B02BA" w:rsidR="0044016A" w:rsidRPr="00464675" w:rsidRDefault="00732737" w:rsidP="00AC39BE">
      <w:pPr>
        <w:pStyle w:val="Heading1"/>
        <w:pBdr>
          <w:bottom w:val="single" w:sz="4" w:space="1" w:color="auto"/>
        </w:pBdr>
        <w:rPr>
          <w:color w:val="2B5258" w:themeColor="accent5" w:themeShade="80"/>
        </w:rPr>
      </w:pPr>
      <w:bookmarkStart w:id="2" w:name="_Toc485835211"/>
      <w:r w:rsidRPr="00DA6297">
        <w:rPr>
          <w:color w:val="2B5258" w:themeColor="accent5" w:themeShade="80"/>
        </w:rPr>
        <w:lastRenderedPageBreak/>
        <w:t xml:space="preserve">The current global </w:t>
      </w:r>
      <w:r w:rsidR="00390444" w:rsidRPr="00DA6297">
        <w:rPr>
          <w:color w:val="2B5258" w:themeColor="accent5" w:themeShade="80"/>
        </w:rPr>
        <w:t>funding</w:t>
      </w:r>
      <w:r w:rsidR="006C3B1C" w:rsidRPr="00DA6297">
        <w:rPr>
          <w:color w:val="2B5258" w:themeColor="accent5" w:themeShade="80"/>
        </w:rPr>
        <w:t xml:space="preserve"> environment </w:t>
      </w:r>
      <w:r w:rsidR="008E41A1" w:rsidRPr="00DA6297">
        <w:rPr>
          <w:color w:val="2B5258" w:themeColor="accent5" w:themeShade="80"/>
        </w:rPr>
        <w:t xml:space="preserve">as it relates </w:t>
      </w:r>
      <w:r w:rsidR="00672B9F" w:rsidRPr="00DA6297">
        <w:rPr>
          <w:color w:val="2B5258" w:themeColor="accent5" w:themeShade="80"/>
        </w:rPr>
        <w:t>to FFF</w:t>
      </w:r>
      <w:bookmarkEnd w:id="2"/>
      <w:r w:rsidR="00672B9F" w:rsidRPr="00DA6297">
        <w:rPr>
          <w:color w:val="2B5258" w:themeColor="accent5" w:themeShade="80"/>
        </w:rPr>
        <w:t xml:space="preserve"> </w:t>
      </w:r>
    </w:p>
    <w:p w14:paraId="701FA1CD" w14:textId="77777777" w:rsidR="00BE0862" w:rsidRDefault="00BE0862" w:rsidP="00E27948">
      <w:pPr>
        <w:rPr>
          <w:rFonts w:ascii="Helvetica" w:hAnsi="Helvetica"/>
          <w:sz w:val="22"/>
          <w:szCs w:val="22"/>
        </w:rPr>
      </w:pPr>
    </w:p>
    <w:p w14:paraId="23E38BB9" w14:textId="11824FF6" w:rsidR="001009F1" w:rsidRPr="00B25E99" w:rsidRDefault="00F07203" w:rsidP="00E27948">
      <w:pPr>
        <w:rPr>
          <w:rFonts w:ascii="Helvetica" w:hAnsi="Helvetica"/>
          <w:sz w:val="22"/>
          <w:szCs w:val="22"/>
        </w:rPr>
      </w:pPr>
      <w:r w:rsidRPr="00B25E99">
        <w:rPr>
          <w:rFonts w:ascii="Helvetica" w:hAnsi="Helvetica"/>
          <w:sz w:val="22"/>
          <w:szCs w:val="22"/>
        </w:rPr>
        <w:t xml:space="preserve">FFF works in a large competitive space </w:t>
      </w:r>
      <w:r w:rsidR="00E506E0" w:rsidRPr="00B25E99">
        <w:rPr>
          <w:rFonts w:ascii="Helvetica" w:hAnsi="Helvetica"/>
          <w:sz w:val="22"/>
          <w:szCs w:val="22"/>
        </w:rPr>
        <w:t xml:space="preserve">for funding </w:t>
      </w:r>
      <w:r w:rsidR="00245B2E" w:rsidRPr="00B25E99">
        <w:rPr>
          <w:rFonts w:ascii="Helvetica" w:hAnsi="Helvetica"/>
          <w:sz w:val="22"/>
          <w:szCs w:val="22"/>
        </w:rPr>
        <w:t xml:space="preserve">at </w:t>
      </w:r>
      <w:r w:rsidR="00E17452" w:rsidRPr="00B25E99">
        <w:rPr>
          <w:rFonts w:ascii="Helvetica" w:hAnsi="Helvetica"/>
          <w:sz w:val="22"/>
          <w:szCs w:val="22"/>
        </w:rPr>
        <w:t>glob</w:t>
      </w:r>
      <w:r w:rsidR="00E506E0" w:rsidRPr="00B25E99">
        <w:rPr>
          <w:rFonts w:ascii="Helvetica" w:hAnsi="Helvetica"/>
          <w:sz w:val="22"/>
          <w:szCs w:val="22"/>
        </w:rPr>
        <w:t>al, regional and national levels</w:t>
      </w:r>
      <w:r w:rsidR="00245B2E" w:rsidRPr="00B25E99">
        <w:rPr>
          <w:rFonts w:ascii="Helvetica" w:hAnsi="Helvetica"/>
          <w:sz w:val="22"/>
          <w:szCs w:val="22"/>
        </w:rPr>
        <w:t>.</w:t>
      </w:r>
      <w:r w:rsidRPr="00B25E99">
        <w:rPr>
          <w:rFonts w:ascii="Helvetica" w:hAnsi="Helvetica"/>
          <w:sz w:val="22"/>
          <w:szCs w:val="22"/>
        </w:rPr>
        <w:t xml:space="preserve"> </w:t>
      </w:r>
      <w:r w:rsidR="00E17452" w:rsidRPr="00B25E99">
        <w:rPr>
          <w:rFonts w:ascii="Helvetica" w:hAnsi="Helvetica"/>
          <w:sz w:val="22"/>
          <w:szCs w:val="22"/>
        </w:rPr>
        <w:t>It</w:t>
      </w:r>
      <w:r w:rsidR="00245B2E" w:rsidRPr="00B25E99">
        <w:rPr>
          <w:rFonts w:ascii="Helvetica" w:hAnsi="Helvetica"/>
          <w:sz w:val="22"/>
          <w:szCs w:val="22"/>
        </w:rPr>
        <w:t xml:space="preserve">s </w:t>
      </w:r>
      <w:r w:rsidR="00E17452" w:rsidRPr="00B25E99">
        <w:rPr>
          <w:rFonts w:ascii="Helvetica" w:hAnsi="Helvetica"/>
          <w:sz w:val="22"/>
          <w:szCs w:val="22"/>
        </w:rPr>
        <w:t>Phase II</w:t>
      </w:r>
      <w:r w:rsidR="00C55474" w:rsidRPr="00B25E99">
        <w:rPr>
          <w:rFonts w:ascii="Helvetica" w:hAnsi="Helvetica"/>
          <w:sz w:val="22"/>
          <w:szCs w:val="22"/>
        </w:rPr>
        <w:t xml:space="preserve"> </w:t>
      </w:r>
      <w:r w:rsidR="004D29FD" w:rsidRPr="00B25E99">
        <w:rPr>
          <w:rFonts w:ascii="Helvetica" w:hAnsi="Helvetica"/>
          <w:sz w:val="22"/>
          <w:szCs w:val="22"/>
        </w:rPr>
        <w:t>has treme</w:t>
      </w:r>
      <w:r w:rsidR="002E5D63" w:rsidRPr="00B25E99">
        <w:rPr>
          <w:rFonts w:ascii="Helvetica" w:hAnsi="Helvetica"/>
          <w:sz w:val="22"/>
          <w:szCs w:val="22"/>
        </w:rPr>
        <w:t xml:space="preserve">ndous fundraising potential, while </w:t>
      </w:r>
      <w:r w:rsidR="004D29FD" w:rsidRPr="00B25E99">
        <w:rPr>
          <w:rFonts w:ascii="Helvetica" w:hAnsi="Helvetica"/>
          <w:sz w:val="22"/>
          <w:szCs w:val="22"/>
        </w:rPr>
        <w:t xml:space="preserve">at the same time operating in </w:t>
      </w:r>
      <w:r w:rsidR="006F3AE1" w:rsidRPr="00B25E99">
        <w:rPr>
          <w:rFonts w:ascii="Helvetica" w:hAnsi="Helvetica"/>
          <w:sz w:val="22"/>
          <w:szCs w:val="22"/>
        </w:rPr>
        <w:t xml:space="preserve">one of </w:t>
      </w:r>
      <w:r w:rsidR="004D29FD" w:rsidRPr="00B25E99">
        <w:rPr>
          <w:rFonts w:ascii="Helvetica" w:hAnsi="Helvetica"/>
          <w:sz w:val="22"/>
          <w:szCs w:val="22"/>
        </w:rPr>
        <w:t xml:space="preserve">the most </w:t>
      </w:r>
      <w:r w:rsidR="002E39E2" w:rsidRPr="00B25E99">
        <w:rPr>
          <w:rFonts w:ascii="Helvetica" w:hAnsi="Helvetica"/>
          <w:sz w:val="22"/>
          <w:szCs w:val="22"/>
        </w:rPr>
        <w:t>challenging</w:t>
      </w:r>
      <w:r w:rsidR="004D29FD" w:rsidRPr="00B25E99">
        <w:rPr>
          <w:rFonts w:ascii="Helvetica" w:hAnsi="Helvetica"/>
          <w:sz w:val="22"/>
          <w:szCs w:val="22"/>
        </w:rPr>
        <w:t xml:space="preserve"> f</w:t>
      </w:r>
      <w:r w:rsidR="002E5D63" w:rsidRPr="00B25E99">
        <w:rPr>
          <w:rFonts w:ascii="Helvetica" w:hAnsi="Helvetica"/>
          <w:sz w:val="22"/>
          <w:szCs w:val="22"/>
        </w:rPr>
        <w:t>u</w:t>
      </w:r>
      <w:r w:rsidR="00ED46E9" w:rsidRPr="00B25E99">
        <w:rPr>
          <w:rFonts w:ascii="Helvetica" w:hAnsi="Helvetica"/>
          <w:sz w:val="22"/>
          <w:szCs w:val="22"/>
        </w:rPr>
        <w:t>nd</w:t>
      </w:r>
      <w:r w:rsidR="00C55474" w:rsidRPr="00B25E99">
        <w:rPr>
          <w:rFonts w:ascii="Helvetica" w:hAnsi="Helvetica"/>
          <w:sz w:val="22"/>
          <w:szCs w:val="22"/>
        </w:rPr>
        <w:t xml:space="preserve">raising markets in the world. </w:t>
      </w:r>
      <w:r w:rsidR="00A44C96" w:rsidRPr="00B25E99">
        <w:rPr>
          <w:rFonts w:ascii="Helvetica" w:hAnsi="Helvetica"/>
          <w:sz w:val="22"/>
          <w:szCs w:val="22"/>
        </w:rPr>
        <w:t>Governments</w:t>
      </w:r>
      <w:r w:rsidR="00B55D91" w:rsidRPr="00B25E99">
        <w:rPr>
          <w:rFonts w:ascii="Helvetica" w:hAnsi="Helvetica"/>
          <w:sz w:val="22"/>
          <w:szCs w:val="22"/>
        </w:rPr>
        <w:t xml:space="preserve">, multilaterals </w:t>
      </w:r>
      <w:r w:rsidR="00A44C96" w:rsidRPr="00B25E99">
        <w:rPr>
          <w:rFonts w:ascii="Helvetica" w:hAnsi="Helvetica"/>
          <w:sz w:val="22"/>
          <w:szCs w:val="22"/>
        </w:rPr>
        <w:t xml:space="preserve">and philanthropic foundations continue to play an important role in today's development finance landscape. </w:t>
      </w:r>
      <w:r w:rsidR="00893378" w:rsidRPr="00B25E99">
        <w:rPr>
          <w:rFonts w:ascii="Helvetica" w:hAnsi="Helvetica"/>
          <w:sz w:val="22"/>
          <w:szCs w:val="22"/>
        </w:rPr>
        <w:t>S</w:t>
      </w:r>
      <w:r w:rsidR="001009F1" w:rsidRPr="00B25E99">
        <w:rPr>
          <w:rFonts w:ascii="Helvetica" w:hAnsi="Helvetica"/>
          <w:sz w:val="22"/>
          <w:szCs w:val="22"/>
        </w:rPr>
        <w:t xml:space="preserve">ubstantive and </w:t>
      </w:r>
      <w:r w:rsidR="00825141" w:rsidRPr="00B25E99">
        <w:rPr>
          <w:rFonts w:ascii="Helvetica" w:hAnsi="Helvetica"/>
          <w:sz w:val="22"/>
          <w:szCs w:val="22"/>
        </w:rPr>
        <w:t xml:space="preserve">emerging funding trends </w:t>
      </w:r>
      <w:r w:rsidR="00B55D91" w:rsidRPr="00B25E99">
        <w:rPr>
          <w:rFonts w:ascii="Helvetica" w:hAnsi="Helvetica"/>
          <w:sz w:val="22"/>
          <w:szCs w:val="22"/>
        </w:rPr>
        <w:t xml:space="preserve">and </w:t>
      </w:r>
      <w:r w:rsidR="00893378" w:rsidRPr="00B25E99">
        <w:rPr>
          <w:rFonts w:ascii="Helvetica" w:hAnsi="Helvetica"/>
          <w:sz w:val="22"/>
          <w:szCs w:val="22"/>
        </w:rPr>
        <w:t xml:space="preserve">their </w:t>
      </w:r>
      <w:r w:rsidR="00B40597" w:rsidRPr="00B25E99">
        <w:rPr>
          <w:rFonts w:ascii="Helvetica" w:hAnsi="Helvetica"/>
          <w:sz w:val="22"/>
          <w:szCs w:val="22"/>
        </w:rPr>
        <w:t>implications for FFF</w:t>
      </w:r>
      <w:r w:rsidR="00B55D91" w:rsidRPr="00B25E99">
        <w:rPr>
          <w:rFonts w:ascii="Helvetica" w:hAnsi="Helvetica"/>
          <w:sz w:val="22"/>
          <w:szCs w:val="22"/>
        </w:rPr>
        <w:t>’s</w:t>
      </w:r>
      <w:r w:rsidR="00984F38" w:rsidRPr="00B25E99">
        <w:rPr>
          <w:rFonts w:ascii="Helvetica" w:hAnsi="Helvetica"/>
          <w:sz w:val="22"/>
          <w:szCs w:val="22"/>
        </w:rPr>
        <w:t xml:space="preserve"> work include</w:t>
      </w:r>
      <w:r w:rsidR="00825141" w:rsidRPr="00B25E99">
        <w:rPr>
          <w:rFonts w:ascii="Helvetica" w:hAnsi="Helvetica"/>
          <w:sz w:val="22"/>
          <w:szCs w:val="22"/>
        </w:rPr>
        <w:t xml:space="preserve">: </w:t>
      </w:r>
    </w:p>
    <w:p w14:paraId="6B73F0DA" w14:textId="77777777" w:rsidR="001009F1" w:rsidRPr="00B25E99" w:rsidRDefault="001009F1" w:rsidP="00E27948">
      <w:pPr>
        <w:rPr>
          <w:rFonts w:ascii="Helvetica" w:hAnsi="Helvetica"/>
          <w:sz w:val="22"/>
          <w:szCs w:val="22"/>
        </w:rPr>
      </w:pPr>
    </w:p>
    <w:p w14:paraId="152CB78C" w14:textId="746D6609" w:rsidR="00AF7567" w:rsidRPr="00B25E99" w:rsidRDefault="00315EDD" w:rsidP="00E27948">
      <w:pPr>
        <w:rPr>
          <w:rFonts w:ascii="Helvetica" w:hAnsi="Helvetica"/>
          <w:sz w:val="22"/>
          <w:szCs w:val="22"/>
        </w:rPr>
      </w:pPr>
      <w:r w:rsidRPr="00B25E99">
        <w:rPr>
          <w:rFonts w:ascii="Helvetica" w:hAnsi="Helvetica"/>
          <w:b/>
          <w:sz w:val="22"/>
          <w:szCs w:val="22"/>
        </w:rPr>
        <w:t xml:space="preserve">Steady </w:t>
      </w:r>
      <w:r w:rsidR="00893378" w:rsidRPr="00B25E99">
        <w:rPr>
          <w:rFonts w:ascii="Helvetica" w:hAnsi="Helvetica"/>
          <w:b/>
          <w:sz w:val="22"/>
          <w:szCs w:val="22"/>
        </w:rPr>
        <w:t xml:space="preserve">official development assistance </w:t>
      </w:r>
      <w:r w:rsidR="006574E4" w:rsidRPr="00B25E99">
        <w:rPr>
          <w:rFonts w:ascii="Helvetica" w:hAnsi="Helvetica"/>
          <w:b/>
          <w:sz w:val="22"/>
          <w:szCs w:val="22"/>
        </w:rPr>
        <w:t>(ODA) in real terms</w:t>
      </w:r>
      <w:r w:rsidR="004B772A" w:rsidRPr="00B25E99">
        <w:rPr>
          <w:rFonts w:ascii="Helvetica" w:hAnsi="Helvetica"/>
          <w:b/>
          <w:sz w:val="22"/>
          <w:szCs w:val="22"/>
        </w:rPr>
        <w:t xml:space="preserve"> and growth in agriculture and forestry</w:t>
      </w:r>
      <w:r w:rsidR="006574E4" w:rsidRPr="00B25E99">
        <w:rPr>
          <w:rFonts w:ascii="Helvetica" w:hAnsi="Helvetica"/>
          <w:b/>
          <w:sz w:val="22"/>
          <w:szCs w:val="22"/>
        </w:rPr>
        <w:t xml:space="preserve">. </w:t>
      </w:r>
      <w:r w:rsidR="00825141" w:rsidRPr="00B25E99">
        <w:rPr>
          <w:rFonts w:ascii="Helvetica" w:hAnsi="Helvetica"/>
          <w:sz w:val="22"/>
          <w:szCs w:val="22"/>
        </w:rPr>
        <w:t xml:space="preserve">Net ODA </w:t>
      </w:r>
      <w:r w:rsidR="006574E4" w:rsidRPr="00B25E99">
        <w:rPr>
          <w:rFonts w:ascii="Helvetica" w:hAnsi="Helvetica"/>
          <w:sz w:val="22"/>
          <w:szCs w:val="22"/>
        </w:rPr>
        <w:t>has increas</w:t>
      </w:r>
      <w:r w:rsidR="00893378" w:rsidRPr="00B25E99">
        <w:rPr>
          <w:rFonts w:ascii="Helvetica" w:hAnsi="Helvetica"/>
          <w:sz w:val="22"/>
          <w:szCs w:val="22"/>
        </w:rPr>
        <w:t xml:space="preserve">ed </w:t>
      </w:r>
      <w:r w:rsidR="006574E4" w:rsidRPr="00B25E99">
        <w:rPr>
          <w:rFonts w:ascii="Helvetica" w:hAnsi="Helvetica"/>
          <w:sz w:val="22"/>
          <w:szCs w:val="22"/>
        </w:rPr>
        <w:t xml:space="preserve">steadily over the last 15 years and rose by 82% in real terms </w:t>
      </w:r>
      <w:r w:rsidR="00893378" w:rsidRPr="00B25E99">
        <w:rPr>
          <w:rFonts w:ascii="Helvetica" w:hAnsi="Helvetica"/>
          <w:sz w:val="22"/>
          <w:szCs w:val="22"/>
        </w:rPr>
        <w:t xml:space="preserve">in </w:t>
      </w:r>
      <w:r w:rsidR="006574E4" w:rsidRPr="00B25E99">
        <w:rPr>
          <w:rFonts w:ascii="Helvetica" w:hAnsi="Helvetica"/>
          <w:sz w:val="22"/>
          <w:szCs w:val="22"/>
        </w:rPr>
        <w:t>2000</w:t>
      </w:r>
      <w:r w:rsidR="00893378" w:rsidRPr="00B25E99">
        <w:rPr>
          <w:rFonts w:ascii="Helvetica" w:hAnsi="Helvetica"/>
          <w:sz w:val="22"/>
          <w:szCs w:val="22"/>
        </w:rPr>
        <w:t>–2015</w:t>
      </w:r>
      <w:r w:rsidR="006574E4" w:rsidRPr="00B25E99">
        <w:rPr>
          <w:rFonts w:ascii="Helvetica" w:hAnsi="Helvetica"/>
          <w:sz w:val="22"/>
          <w:szCs w:val="22"/>
        </w:rPr>
        <w:t>.</w:t>
      </w:r>
      <w:r w:rsidR="002172FA" w:rsidRPr="00B25E99">
        <w:rPr>
          <w:rFonts w:ascii="Helvetica" w:hAnsi="Helvetica"/>
          <w:b/>
          <w:sz w:val="22"/>
          <w:szCs w:val="22"/>
        </w:rPr>
        <w:t xml:space="preserve"> </w:t>
      </w:r>
      <w:r w:rsidR="007A1607" w:rsidRPr="00B25E99">
        <w:rPr>
          <w:rFonts w:ascii="Helvetica" w:hAnsi="Helvetica"/>
          <w:sz w:val="22"/>
          <w:szCs w:val="22"/>
        </w:rPr>
        <w:t>In 2015</w:t>
      </w:r>
      <w:r w:rsidR="00893378" w:rsidRPr="00B25E99">
        <w:rPr>
          <w:rFonts w:ascii="Helvetica" w:hAnsi="Helvetica"/>
          <w:sz w:val="22"/>
          <w:szCs w:val="22"/>
        </w:rPr>
        <w:t>,</w:t>
      </w:r>
      <w:r w:rsidR="007A1607" w:rsidRPr="00B25E99">
        <w:rPr>
          <w:rFonts w:ascii="Helvetica" w:hAnsi="Helvetica"/>
          <w:sz w:val="22"/>
          <w:szCs w:val="22"/>
        </w:rPr>
        <w:t xml:space="preserve"> ODA figures </w:t>
      </w:r>
      <w:r w:rsidR="002172FA" w:rsidRPr="00B25E99">
        <w:rPr>
          <w:rFonts w:ascii="Helvetica" w:hAnsi="Helvetica"/>
          <w:sz w:val="22"/>
          <w:szCs w:val="22"/>
        </w:rPr>
        <w:t xml:space="preserve">by member countries of the </w:t>
      </w:r>
      <w:r w:rsidR="00B16896" w:rsidRPr="00B25E99">
        <w:rPr>
          <w:rFonts w:ascii="Helvetica" w:hAnsi="Helvetica"/>
          <w:sz w:val="22"/>
          <w:szCs w:val="22"/>
        </w:rPr>
        <w:t>Organization</w:t>
      </w:r>
      <w:r w:rsidR="001C69A2" w:rsidRPr="00B25E99">
        <w:rPr>
          <w:rFonts w:ascii="Helvetica" w:hAnsi="Helvetica"/>
          <w:sz w:val="22"/>
          <w:szCs w:val="22"/>
        </w:rPr>
        <w:t xml:space="preserve"> for Economic Co-operation and Development (</w:t>
      </w:r>
      <w:r w:rsidR="00F041C9" w:rsidRPr="00B25E99">
        <w:rPr>
          <w:rFonts w:ascii="Helvetica" w:hAnsi="Helvetica"/>
          <w:sz w:val="22"/>
          <w:szCs w:val="22"/>
        </w:rPr>
        <w:t>OECD</w:t>
      </w:r>
      <w:r w:rsidR="001C69A2" w:rsidRPr="00B25E99">
        <w:rPr>
          <w:rFonts w:ascii="Helvetica" w:hAnsi="Helvetica"/>
          <w:sz w:val="22"/>
          <w:szCs w:val="22"/>
        </w:rPr>
        <w:t>)</w:t>
      </w:r>
      <w:r w:rsidR="00F041C9" w:rsidRPr="00B25E99">
        <w:rPr>
          <w:rFonts w:ascii="Helvetica" w:hAnsi="Helvetica"/>
          <w:sz w:val="22"/>
          <w:szCs w:val="22"/>
        </w:rPr>
        <w:t xml:space="preserve"> Development Assistance Committee (DAC)</w:t>
      </w:r>
      <w:r w:rsidR="00F041C9" w:rsidRPr="00B25E99" w:rsidDel="00F041C9">
        <w:rPr>
          <w:rFonts w:ascii="Helvetica" w:hAnsi="Helvetica"/>
          <w:sz w:val="22"/>
          <w:szCs w:val="22"/>
        </w:rPr>
        <w:t xml:space="preserve"> </w:t>
      </w:r>
      <w:r w:rsidR="002172FA" w:rsidRPr="00B25E99">
        <w:rPr>
          <w:rFonts w:ascii="Helvetica" w:hAnsi="Helvetica"/>
          <w:sz w:val="22"/>
          <w:szCs w:val="22"/>
        </w:rPr>
        <w:t xml:space="preserve">were </w:t>
      </w:r>
      <w:r w:rsidR="00153EBD" w:rsidRPr="00B25E99">
        <w:rPr>
          <w:rFonts w:ascii="Helvetica" w:hAnsi="Helvetica"/>
          <w:sz w:val="22"/>
          <w:szCs w:val="22"/>
        </w:rPr>
        <w:t>USD </w:t>
      </w:r>
      <w:r w:rsidR="002172FA" w:rsidRPr="00B25E99">
        <w:rPr>
          <w:rFonts w:ascii="Helvetica" w:hAnsi="Helvetica"/>
          <w:sz w:val="22"/>
          <w:szCs w:val="22"/>
        </w:rPr>
        <w:t>131.4 billion, marking an increase of 6.6% in real terms over 2014</w:t>
      </w:r>
      <w:r w:rsidR="00825141" w:rsidRPr="00B25E99">
        <w:rPr>
          <w:rFonts w:ascii="Helvetica" w:hAnsi="Helvetica"/>
          <w:sz w:val="22"/>
          <w:szCs w:val="22"/>
        </w:rPr>
        <w:t>.</w:t>
      </w:r>
      <w:r w:rsidR="00AF7567" w:rsidRPr="00B25E99">
        <w:rPr>
          <w:rStyle w:val="FootnoteReference"/>
          <w:rFonts w:ascii="Helvetica" w:hAnsi="Helvetica"/>
          <w:sz w:val="22"/>
          <w:szCs w:val="22"/>
        </w:rPr>
        <w:footnoteReference w:id="6"/>
      </w:r>
      <w:r w:rsidR="004B772A" w:rsidRPr="00B25E99">
        <w:rPr>
          <w:rFonts w:ascii="Helvetica" w:hAnsi="Helvetica"/>
          <w:sz w:val="22"/>
          <w:szCs w:val="22"/>
        </w:rPr>
        <w:t xml:space="preserve"> ODA </w:t>
      </w:r>
      <w:r w:rsidR="00F041C9" w:rsidRPr="00B25E99">
        <w:rPr>
          <w:rFonts w:ascii="Helvetica" w:hAnsi="Helvetica"/>
          <w:sz w:val="22"/>
          <w:szCs w:val="22"/>
        </w:rPr>
        <w:t xml:space="preserve">for </w:t>
      </w:r>
      <w:r w:rsidR="004B772A" w:rsidRPr="00B25E99">
        <w:rPr>
          <w:rFonts w:ascii="Helvetica" w:hAnsi="Helvetica"/>
          <w:sz w:val="22"/>
          <w:szCs w:val="22"/>
        </w:rPr>
        <w:t>agriculture and forestry has tripled over the last decade.</w:t>
      </w:r>
      <w:r w:rsidR="00401DBB" w:rsidRPr="00B25E99">
        <w:rPr>
          <w:rFonts w:ascii="Helvetica" w:hAnsi="Helvetica"/>
          <w:sz w:val="22"/>
          <w:szCs w:val="22"/>
        </w:rPr>
        <w:t xml:space="preserve"> FFF</w:t>
      </w:r>
      <w:r w:rsidR="003326C3" w:rsidRPr="00B25E99">
        <w:rPr>
          <w:rFonts w:ascii="Helvetica" w:hAnsi="Helvetica"/>
          <w:sz w:val="22"/>
          <w:szCs w:val="22"/>
        </w:rPr>
        <w:t xml:space="preserve"> </w:t>
      </w:r>
      <w:r w:rsidR="00D80E32" w:rsidRPr="00B25E99">
        <w:rPr>
          <w:rFonts w:ascii="Helvetica" w:hAnsi="Helvetica"/>
          <w:sz w:val="22"/>
          <w:szCs w:val="22"/>
        </w:rPr>
        <w:t>major current</w:t>
      </w:r>
      <w:r w:rsidR="003326C3" w:rsidRPr="00B25E99">
        <w:rPr>
          <w:rFonts w:ascii="Helvetica" w:hAnsi="Helvetica"/>
          <w:sz w:val="22"/>
          <w:szCs w:val="22"/>
        </w:rPr>
        <w:t xml:space="preserve"> funders</w:t>
      </w:r>
      <w:r w:rsidR="003326C3" w:rsidRPr="00B25E99">
        <w:rPr>
          <w:rStyle w:val="FootnoteReference"/>
          <w:rFonts w:ascii="Helvetica" w:hAnsi="Helvetica"/>
          <w:sz w:val="22"/>
          <w:szCs w:val="22"/>
        </w:rPr>
        <w:footnoteReference w:id="7"/>
      </w:r>
      <w:r w:rsidR="003326C3" w:rsidRPr="00B25E99">
        <w:rPr>
          <w:rFonts w:ascii="Helvetica" w:hAnsi="Helvetica"/>
          <w:sz w:val="22"/>
          <w:szCs w:val="22"/>
        </w:rPr>
        <w:t xml:space="preserve"> </w:t>
      </w:r>
      <w:r w:rsidR="00673A33" w:rsidRPr="00B25E99">
        <w:rPr>
          <w:rFonts w:ascii="Helvetica" w:hAnsi="Helvetica"/>
          <w:sz w:val="22"/>
          <w:szCs w:val="22"/>
        </w:rPr>
        <w:t>and major funders to FFF partners, including FAO, IUCN, IIED and AgriCord are all</w:t>
      </w:r>
      <w:r w:rsidR="00AF7567" w:rsidRPr="00B25E99">
        <w:rPr>
          <w:rFonts w:ascii="Helvetica" w:hAnsi="Helvetica"/>
          <w:sz w:val="22"/>
          <w:szCs w:val="22"/>
        </w:rPr>
        <w:t xml:space="preserve"> members of the DAC.</w:t>
      </w:r>
    </w:p>
    <w:p w14:paraId="24512B5E" w14:textId="77777777" w:rsidR="00AF7567" w:rsidRPr="00B25E99" w:rsidRDefault="00AF7567" w:rsidP="00E27948">
      <w:pPr>
        <w:pStyle w:val="ListParagraph"/>
        <w:spacing w:after="0" w:line="240" w:lineRule="auto"/>
        <w:rPr>
          <w:rFonts w:ascii="Helvetica" w:hAnsi="Helvetica"/>
          <w:lang w:val="en-US"/>
        </w:rPr>
      </w:pPr>
    </w:p>
    <w:p w14:paraId="7ABDABE3" w14:textId="6CD8FEBF" w:rsidR="00825141" w:rsidRPr="00B25E99" w:rsidRDefault="00073761" w:rsidP="00E27948">
      <w:pPr>
        <w:rPr>
          <w:rFonts w:ascii="Helvetica" w:hAnsi="Helvetica"/>
          <w:b/>
          <w:bCs/>
          <w:sz w:val="22"/>
          <w:szCs w:val="22"/>
        </w:rPr>
      </w:pPr>
      <w:r w:rsidRPr="00B25E99">
        <w:rPr>
          <w:rFonts w:ascii="Helvetica" w:hAnsi="Helvetica"/>
          <w:b/>
          <w:sz w:val="22"/>
          <w:szCs w:val="22"/>
        </w:rPr>
        <w:t>La</w:t>
      </w:r>
      <w:r w:rsidR="002172FA" w:rsidRPr="00B25E99">
        <w:rPr>
          <w:rFonts w:ascii="Helvetica" w:hAnsi="Helvetica"/>
          <w:b/>
          <w:sz w:val="22"/>
          <w:szCs w:val="22"/>
        </w:rPr>
        <w:t>r</w:t>
      </w:r>
      <w:r w:rsidR="00825141" w:rsidRPr="00B25E99">
        <w:rPr>
          <w:rFonts w:ascii="Helvetica" w:hAnsi="Helvetica"/>
          <w:b/>
          <w:sz w:val="22"/>
          <w:szCs w:val="22"/>
        </w:rPr>
        <w:t>ge donor countries</w:t>
      </w:r>
      <w:r w:rsidR="00E9568E" w:rsidRPr="00B25E99">
        <w:rPr>
          <w:rFonts w:ascii="Helvetica" w:hAnsi="Helvetica"/>
          <w:b/>
          <w:sz w:val="22"/>
          <w:szCs w:val="22"/>
        </w:rPr>
        <w:t xml:space="preserve"> (the</w:t>
      </w:r>
      <w:r w:rsidR="00825141" w:rsidRPr="00B25E99">
        <w:rPr>
          <w:rFonts w:ascii="Helvetica" w:hAnsi="Helvetica"/>
          <w:b/>
          <w:sz w:val="22"/>
          <w:szCs w:val="22"/>
        </w:rPr>
        <w:t xml:space="preserve"> </w:t>
      </w:r>
      <w:r w:rsidR="00F041C9" w:rsidRPr="00B25E99">
        <w:rPr>
          <w:rFonts w:ascii="Helvetica" w:hAnsi="Helvetica"/>
          <w:b/>
          <w:sz w:val="22"/>
          <w:szCs w:val="22"/>
        </w:rPr>
        <w:t>US</w:t>
      </w:r>
      <w:r w:rsidR="00806F73" w:rsidRPr="00B25E99">
        <w:rPr>
          <w:rFonts w:ascii="Helvetica" w:hAnsi="Helvetica"/>
          <w:b/>
          <w:sz w:val="22"/>
          <w:szCs w:val="22"/>
        </w:rPr>
        <w:t>A</w:t>
      </w:r>
      <w:r w:rsidR="002172FA" w:rsidRPr="00B25E99">
        <w:rPr>
          <w:rFonts w:ascii="Helvetica" w:hAnsi="Helvetica"/>
          <w:b/>
          <w:sz w:val="22"/>
          <w:szCs w:val="22"/>
        </w:rPr>
        <w:t xml:space="preserve">, the </w:t>
      </w:r>
      <w:r w:rsidR="00F041C9" w:rsidRPr="00B25E99">
        <w:rPr>
          <w:rFonts w:ascii="Helvetica" w:hAnsi="Helvetica"/>
          <w:b/>
          <w:sz w:val="22"/>
          <w:szCs w:val="22"/>
        </w:rPr>
        <w:t>UK</w:t>
      </w:r>
      <w:r w:rsidR="002172FA" w:rsidRPr="00B25E99">
        <w:rPr>
          <w:rFonts w:ascii="Helvetica" w:hAnsi="Helvetica"/>
          <w:b/>
          <w:sz w:val="22"/>
          <w:szCs w:val="22"/>
        </w:rPr>
        <w:t>, Germany, Japan and France</w:t>
      </w:r>
      <w:r w:rsidR="00E9568E" w:rsidRPr="00B25E99">
        <w:rPr>
          <w:rFonts w:ascii="Helvetica" w:hAnsi="Helvetica"/>
          <w:b/>
          <w:sz w:val="22"/>
          <w:szCs w:val="22"/>
        </w:rPr>
        <w:t>)</w:t>
      </w:r>
      <w:r w:rsidR="00461815" w:rsidRPr="00B25E99">
        <w:rPr>
          <w:rFonts w:ascii="Helvetica" w:hAnsi="Helvetica"/>
          <w:b/>
          <w:sz w:val="22"/>
          <w:szCs w:val="22"/>
        </w:rPr>
        <w:t xml:space="preserve"> remain key </w:t>
      </w:r>
      <w:r w:rsidR="00E9568E" w:rsidRPr="00B25E99">
        <w:rPr>
          <w:rFonts w:ascii="Helvetica" w:hAnsi="Helvetica"/>
          <w:b/>
          <w:sz w:val="22"/>
          <w:szCs w:val="22"/>
        </w:rPr>
        <w:t xml:space="preserve">to the </w:t>
      </w:r>
      <w:r w:rsidR="00461815" w:rsidRPr="00B25E99">
        <w:rPr>
          <w:rFonts w:ascii="Helvetica" w:hAnsi="Helvetica"/>
          <w:b/>
          <w:sz w:val="22"/>
          <w:szCs w:val="22"/>
        </w:rPr>
        <w:t>provision of ODA</w:t>
      </w:r>
      <w:r w:rsidR="002172FA" w:rsidRPr="00B25E99">
        <w:rPr>
          <w:rFonts w:ascii="Helvetica" w:hAnsi="Helvetica"/>
          <w:b/>
          <w:sz w:val="22"/>
          <w:szCs w:val="22"/>
        </w:rPr>
        <w:t>.</w:t>
      </w:r>
      <w:r w:rsidR="002172FA" w:rsidRPr="00B25E99">
        <w:rPr>
          <w:rFonts w:ascii="Helvetica" w:hAnsi="Helvetica"/>
          <w:sz w:val="22"/>
          <w:szCs w:val="22"/>
        </w:rPr>
        <w:t xml:space="preserve"> </w:t>
      </w:r>
      <w:r w:rsidR="00F041C9" w:rsidRPr="00B25E99">
        <w:rPr>
          <w:rFonts w:ascii="Helvetica" w:hAnsi="Helvetica"/>
          <w:sz w:val="22"/>
          <w:szCs w:val="22"/>
        </w:rPr>
        <w:t xml:space="preserve">In 2015, </w:t>
      </w:r>
      <w:r w:rsidR="002172FA" w:rsidRPr="00B25E99">
        <w:rPr>
          <w:rFonts w:ascii="Helvetica" w:hAnsi="Helvetica"/>
          <w:sz w:val="22"/>
          <w:szCs w:val="22"/>
        </w:rPr>
        <w:t>Denmark, Luxembourg, the Netherlands, Norway, Sweden and the U</w:t>
      </w:r>
      <w:r w:rsidR="00C01CCA" w:rsidRPr="00B25E99">
        <w:rPr>
          <w:rFonts w:ascii="Helvetica" w:hAnsi="Helvetica"/>
          <w:sz w:val="22"/>
          <w:szCs w:val="22"/>
        </w:rPr>
        <w:t xml:space="preserve">K </w:t>
      </w:r>
      <w:r w:rsidR="002172FA" w:rsidRPr="00B25E99">
        <w:rPr>
          <w:rFonts w:ascii="Helvetica" w:hAnsi="Helvetica"/>
          <w:sz w:val="22"/>
          <w:szCs w:val="22"/>
        </w:rPr>
        <w:t xml:space="preserve">met or exceeded the </w:t>
      </w:r>
      <w:r w:rsidR="001C69A2" w:rsidRPr="00B25E99">
        <w:rPr>
          <w:rFonts w:ascii="Helvetica" w:hAnsi="Helvetica"/>
          <w:sz w:val="22"/>
          <w:szCs w:val="22"/>
        </w:rPr>
        <w:t xml:space="preserve">UN </w:t>
      </w:r>
      <w:r w:rsidR="002172FA" w:rsidRPr="00B25E99">
        <w:rPr>
          <w:rFonts w:ascii="Helvetica" w:hAnsi="Helvetica"/>
          <w:sz w:val="22"/>
          <w:szCs w:val="22"/>
        </w:rPr>
        <w:t xml:space="preserve">ODA target of 0.7% of </w:t>
      </w:r>
      <w:r w:rsidR="00F041C9" w:rsidRPr="00B25E99">
        <w:rPr>
          <w:rFonts w:ascii="Helvetica" w:hAnsi="Helvetica"/>
          <w:sz w:val="22"/>
          <w:szCs w:val="22"/>
        </w:rPr>
        <w:t>gross national income</w:t>
      </w:r>
      <w:r w:rsidR="00F21102" w:rsidRPr="00B25E99">
        <w:rPr>
          <w:rFonts w:ascii="Helvetica" w:hAnsi="Helvetica"/>
          <w:sz w:val="22"/>
          <w:szCs w:val="22"/>
        </w:rPr>
        <w:t xml:space="preserve"> (GNI)</w:t>
      </w:r>
      <w:r w:rsidR="002172FA" w:rsidRPr="00B25E99">
        <w:rPr>
          <w:rFonts w:ascii="Helvetica" w:hAnsi="Helvetica"/>
          <w:sz w:val="22"/>
          <w:szCs w:val="22"/>
        </w:rPr>
        <w:t>.</w:t>
      </w:r>
      <w:r w:rsidR="00825141" w:rsidRPr="00B25E99">
        <w:rPr>
          <w:rFonts w:ascii="Helvetica" w:hAnsi="Helvetica"/>
          <w:sz w:val="22"/>
          <w:szCs w:val="22"/>
        </w:rPr>
        <w:t xml:space="preserve"> </w:t>
      </w:r>
      <w:r w:rsidR="00E211B6" w:rsidRPr="00B25E99">
        <w:rPr>
          <w:rFonts w:ascii="Helvetica" w:hAnsi="Helvetica"/>
          <w:sz w:val="22"/>
          <w:szCs w:val="22"/>
        </w:rPr>
        <w:t>Over the past five yea</w:t>
      </w:r>
      <w:r w:rsidR="005F18F6" w:rsidRPr="00B25E99">
        <w:rPr>
          <w:rFonts w:ascii="Helvetica" w:hAnsi="Helvetica"/>
          <w:sz w:val="22"/>
          <w:szCs w:val="22"/>
        </w:rPr>
        <w:t xml:space="preserve">rs, FFF has secured </w:t>
      </w:r>
      <w:r w:rsidR="00E211B6" w:rsidRPr="00B25E99">
        <w:rPr>
          <w:rFonts w:ascii="Helvetica" w:hAnsi="Helvetica"/>
          <w:sz w:val="22"/>
          <w:szCs w:val="22"/>
        </w:rPr>
        <w:t xml:space="preserve">investments from </w:t>
      </w:r>
      <w:r w:rsidR="005F18F6" w:rsidRPr="00B25E99">
        <w:rPr>
          <w:rFonts w:ascii="Helvetica" w:hAnsi="Helvetica"/>
          <w:sz w:val="22"/>
          <w:szCs w:val="22"/>
        </w:rPr>
        <w:t xml:space="preserve">Sweden, </w:t>
      </w:r>
      <w:r w:rsidR="00F041C9" w:rsidRPr="00B25E99">
        <w:rPr>
          <w:rFonts w:ascii="Helvetica" w:hAnsi="Helvetica"/>
          <w:sz w:val="22"/>
          <w:szCs w:val="22"/>
        </w:rPr>
        <w:t xml:space="preserve">Germany, </w:t>
      </w:r>
      <w:r w:rsidR="005F18F6" w:rsidRPr="00B25E99">
        <w:rPr>
          <w:rFonts w:ascii="Helvetica" w:hAnsi="Helvetica"/>
          <w:sz w:val="22"/>
          <w:szCs w:val="22"/>
        </w:rPr>
        <w:t xml:space="preserve">and </w:t>
      </w:r>
      <w:r w:rsidR="00F041C9" w:rsidRPr="00B25E99">
        <w:rPr>
          <w:rFonts w:ascii="Helvetica" w:hAnsi="Helvetica"/>
          <w:sz w:val="22"/>
          <w:szCs w:val="22"/>
        </w:rPr>
        <w:t xml:space="preserve">the </w:t>
      </w:r>
      <w:r w:rsidR="00E211B6" w:rsidRPr="00B25E99">
        <w:rPr>
          <w:rFonts w:ascii="Helvetica" w:hAnsi="Helvetica"/>
          <w:sz w:val="22"/>
          <w:szCs w:val="22"/>
        </w:rPr>
        <w:t>US</w:t>
      </w:r>
      <w:r w:rsidR="00806F73" w:rsidRPr="00B25E99">
        <w:rPr>
          <w:rFonts w:ascii="Helvetica" w:hAnsi="Helvetica"/>
          <w:sz w:val="22"/>
          <w:szCs w:val="22"/>
        </w:rPr>
        <w:t>A</w:t>
      </w:r>
      <w:r w:rsidR="005F18F6" w:rsidRPr="00B25E99">
        <w:rPr>
          <w:rFonts w:ascii="Helvetica" w:hAnsi="Helvetica"/>
          <w:sz w:val="22"/>
          <w:szCs w:val="22"/>
        </w:rPr>
        <w:t>,</w:t>
      </w:r>
      <w:r w:rsidR="000D74E1" w:rsidRPr="00B25E99">
        <w:rPr>
          <w:rFonts w:ascii="Helvetica" w:hAnsi="Helvetica"/>
          <w:sz w:val="22"/>
          <w:szCs w:val="22"/>
        </w:rPr>
        <w:t xml:space="preserve"> through </w:t>
      </w:r>
      <w:r w:rsidR="005F18F6" w:rsidRPr="00B25E99">
        <w:rPr>
          <w:rFonts w:ascii="Helvetica" w:hAnsi="Helvetica"/>
          <w:sz w:val="22"/>
          <w:szCs w:val="22"/>
        </w:rPr>
        <w:t xml:space="preserve">the </w:t>
      </w:r>
      <w:r w:rsidR="003F6B0A" w:rsidRPr="00B25E99">
        <w:rPr>
          <w:rFonts w:ascii="Helvetica" w:hAnsi="Helvetica"/>
          <w:sz w:val="22"/>
          <w:szCs w:val="22"/>
        </w:rPr>
        <w:t xml:space="preserve">FAO </w:t>
      </w:r>
      <w:r w:rsidR="005F18F6" w:rsidRPr="00B25E99">
        <w:rPr>
          <w:rFonts w:ascii="Helvetica" w:hAnsi="Helvetica"/>
          <w:sz w:val="22"/>
          <w:szCs w:val="22"/>
        </w:rPr>
        <w:t>MUL</w:t>
      </w:r>
      <w:r w:rsidR="003F6B0A" w:rsidRPr="00B25E99">
        <w:rPr>
          <w:rFonts w:ascii="Helvetica" w:hAnsi="Helvetica"/>
          <w:sz w:val="22"/>
          <w:szCs w:val="22"/>
        </w:rPr>
        <w:t>, FAO FMM,</w:t>
      </w:r>
      <w:r w:rsidR="005F18F6" w:rsidRPr="00B25E99">
        <w:rPr>
          <w:rFonts w:ascii="Helvetica" w:hAnsi="Helvetica"/>
          <w:sz w:val="22"/>
          <w:szCs w:val="22"/>
        </w:rPr>
        <w:t xml:space="preserve"> and bilateral grants.</w:t>
      </w:r>
      <w:r w:rsidR="004803C3" w:rsidRPr="00B25E99">
        <w:rPr>
          <w:rFonts w:ascii="Helvetica" w:hAnsi="Helvetica"/>
          <w:sz w:val="22"/>
          <w:szCs w:val="22"/>
        </w:rPr>
        <w:t xml:space="preserve"> FFF partners FAO, IUCN, IIED and AgriCord have </w:t>
      </w:r>
      <w:r w:rsidR="006778EC" w:rsidRPr="00B25E99">
        <w:rPr>
          <w:rFonts w:ascii="Helvetica" w:hAnsi="Helvetica"/>
          <w:sz w:val="22"/>
          <w:szCs w:val="22"/>
        </w:rPr>
        <w:t xml:space="preserve">previous and current funding from government agencies in the USA, </w:t>
      </w:r>
      <w:r w:rsidR="003C29FF" w:rsidRPr="00B25E99">
        <w:rPr>
          <w:rFonts w:ascii="Helvetica" w:hAnsi="Helvetica"/>
          <w:sz w:val="22"/>
          <w:szCs w:val="22"/>
        </w:rPr>
        <w:t>UK, Germany, Japan an</w:t>
      </w:r>
      <w:r w:rsidR="00DE1ACB">
        <w:rPr>
          <w:rFonts w:ascii="Helvetica" w:hAnsi="Helvetica"/>
          <w:sz w:val="22"/>
          <w:szCs w:val="22"/>
        </w:rPr>
        <w:t>d France. As FFF and through its core</w:t>
      </w:r>
      <w:r w:rsidR="00FE29DE" w:rsidRPr="00B25E99">
        <w:rPr>
          <w:rFonts w:ascii="Helvetica" w:hAnsi="Helvetica"/>
          <w:sz w:val="22"/>
          <w:szCs w:val="22"/>
        </w:rPr>
        <w:t xml:space="preserve"> partners, FFF has the potential to </w:t>
      </w:r>
      <w:r w:rsidR="00DE1ACB">
        <w:rPr>
          <w:rFonts w:ascii="Helvetica" w:hAnsi="Helvetica"/>
          <w:sz w:val="22"/>
          <w:szCs w:val="22"/>
        </w:rPr>
        <w:t xml:space="preserve">leverage investments from </w:t>
      </w:r>
      <w:r w:rsidR="00FE29DE" w:rsidRPr="00B25E99">
        <w:rPr>
          <w:rFonts w:ascii="Helvetica" w:hAnsi="Helvetica"/>
          <w:sz w:val="22"/>
          <w:szCs w:val="22"/>
        </w:rPr>
        <w:t>t</w:t>
      </w:r>
      <w:r w:rsidR="00DE1ACB">
        <w:rPr>
          <w:rFonts w:ascii="Helvetica" w:hAnsi="Helvetica"/>
          <w:sz w:val="22"/>
          <w:szCs w:val="22"/>
        </w:rPr>
        <w:t xml:space="preserve">hese important donor countries through collaborative efforts. </w:t>
      </w:r>
    </w:p>
    <w:p w14:paraId="43AEA01F" w14:textId="77777777" w:rsidR="00825141" w:rsidRPr="00B25E99" w:rsidRDefault="00825141" w:rsidP="00E27948">
      <w:pPr>
        <w:rPr>
          <w:rFonts w:ascii="Helvetica" w:hAnsi="Helvetica"/>
          <w:b/>
          <w:bCs/>
          <w:sz w:val="22"/>
          <w:szCs w:val="22"/>
        </w:rPr>
      </w:pPr>
    </w:p>
    <w:p w14:paraId="672B3A30" w14:textId="286501DC" w:rsidR="00C2731D" w:rsidRPr="00B25E99" w:rsidRDefault="00BA7B95" w:rsidP="00E27948">
      <w:pPr>
        <w:rPr>
          <w:rFonts w:ascii="Helvetica" w:hAnsi="Helvetica"/>
          <w:sz w:val="22"/>
          <w:szCs w:val="22"/>
        </w:rPr>
      </w:pPr>
      <w:r w:rsidRPr="00B25E99">
        <w:rPr>
          <w:rFonts w:ascii="Helvetica" w:hAnsi="Helvetica"/>
          <w:b/>
          <w:bCs/>
          <w:sz w:val="22"/>
          <w:szCs w:val="22"/>
        </w:rPr>
        <w:t>Non-ODA flows</w:t>
      </w:r>
      <w:r w:rsidR="00A664CB" w:rsidRPr="00B25E99">
        <w:rPr>
          <w:rFonts w:ascii="Helvetica" w:hAnsi="Helvetica"/>
          <w:b/>
          <w:bCs/>
          <w:sz w:val="22"/>
          <w:szCs w:val="22"/>
        </w:rPr>
        <w:t>, private philanthropy</w:t>
      </w:r>
      <w:r w:rsidR="00825141" w:rsidRPr="00B25E99">
        <w:rPr>
          <w:rFonts w:ascii="Helvetica" w:hAnsi="Helvetica"/>
          <w:b/>
          <w:bCs/>
          <w:sz w:val="22"/>
          <w:szCs w:val="22"/>
        </w:rPr>
        <w:t xml:space="preserve"> to developing countries. </w:t>
      </w:r>
      <w:r w:rsidR="00153EBD" w:rsidRPr="00B25E99">
        <w:rPr>
          <w:rFonts w:ascii="Helvetica" w:hAnsi="Helvetica"/>
          <w:sz w:val="22"/>
          <w:szCs w:val="22"/>
        </w:rPr>
        <w:t>T</w:t>
      </w:r>
      <w:r w:rsidR="00565D4E" w:rsidRPr="00B25E99">
        <w:rPr>
          <w:rFonts w:ascii="Helvetica" w:hAnsi="Helvetica"/>
          <w:sz w:val="22"/>
          <w:szCs w:val="22"/>
        </w:rPr>
        <w:t xml:space="preserve">otal </w:t>
      </w:r>
      <w:r w:rsidR="003E5F4E" w:rsidRPr="00B25E99">
        <w:rPr>
          <w:rFonts w:ascii="Helvetica" w:hAnsi="Helvetica"/>
          <w:sz w:val="22"/>
          <w:szCs w:val="22"/>
        </w:rPr>
        <w:t xml:space="preserve">global </w:t>
      </w:r>
      <w:r w:rsidR="00565D4E" w:rsidRPr="00B25E99">
        <w:rPr>
          <w:rFonts w:ascii="Helvetica" w:hAnsi="Helvetica"/>
          <w:sz w:val="22"/>
          <w:szCs w:val="22"/>
        </w:rPr>
        <w:t xml:space="preserve">expenditure on developmental activities </w:t>
      </w:r>
      <w:r w:rsidR="00153EBD" w:rsidRPr="00B25E99">
        <w:rPr>
          <w:rFonts w:ascii="Helvetica" w:hAnsi="Helvetica"/>
          <w:sz w:val="22"/>
          <w:szCs w:val="22"/>
        </w:rPr>
        <w:t xml:space="preserve">by foundations </w:t>
      </w:r>
      <w:r w:rsidR="00565D4E" w:rsidRPr="00B25E99">
        <w:rPr>
          <w:rFonts w:ascii="Helvetica" w:hAnsi="Helvetica"/>
          <w:sz w:val="22"/>
          <w:szCs w:val="22"/>
        </w:rPr>
        <w:t xml:space="preserve">is now about </w:t>
      </w:r>
      <w:r w:rsidR="001C69A2" w:rsidRPr="00B25E99">
        <w:rPr>
          <w:rFonts w:ascii="Helvetica" w:hAnsi="Helvetica"/>
          <w:sz w:val="22"/>
          <w:szCs w:val="22"/>
        </w:rPr>
        <w:t xml:space="preserve">USD </w:t>
      </w:r>
      <w:r w:rsidR="00565D4E" w:rsidRPr="00B25E99">
        <w:rPr>
          <w:rFonts w:ascii="Helvetica" w:hAnsi="Helvetica"/>
          <w:sz w:val="22"/>
          <w:szCs w:val="22"/>
        </w:rPr>
        <w:t>3 billion annually, mostly from large US foundations.</w:t>
      </w:r>
      <w:r w:rsidR="00F7589D" w:rsidRPr="00B25E99">
        <w:rPr>
          <w:rStyle w:val="FootnoteReference"/>
          <w:rFonts w:ascii="Helvetica" w:hAnsi="Helvetica"/>
          <w:sz w:val="22"/>
          <w:szCs w:val="22"/>
        </w:rPr>
        <w:footnoteReference w:id="8"/>
      </w:r>
      <w:r w:rsidR="00565D4E" w:rsidRPr="00B25E99">
        <w:rPr>
          <w:rFonts w:ascii="Helvetica" w:hAnsi="Helvetica"/>
          <w:sz w:val="22"/>
          <w:szCs w:val="22"/>
        </w:rPr>
        <w:t xml:space="preserve"> </w:t>
      </w:r>
      <w:r w:rsidR="005F18F6" w:rsidRPr="00B25E99">
        <w:rPr>
          <w:rFonts w:ascii="Helvetica" w:hAnsi="Helvetica"/>
          <w:sz w:val="22"/>
          <w:szCs w:val="22"/>
        </w:rPr>
        <w:t xml:space="preserve">While </w:t>
      </w:r>
      <w:r w:rsidR="003B6F6C" w:rsidRPr="00B25E99">
        <w:rPr>
          <w:rFonts w:ascii="Helvetica" w:hAnsi="Helvetica"/>
          <w:sz w:val="22"/>
          <w:szCs w:val="22"/>
        </w:rPr>
        <w:t xml:space="preserve">in the past </w:t>
      </w:r>
      <w:r w:rsidR="005F18F6" w:rsidRPr="00B25E99">
        <w:rPr>
          <w:rFonts w:ascii="Helvetica" w:hAnsi="Helvetica"/>
          <w:sz w:val="22"/>
          <w:szCs w:val="22"/>
        </w:rPr>
        <w:t xml:space="preserve">FFF </w:t>
      </w:r>
      <w:r w:rsidR="00981C3A" w:rsidRPr="00B25E99">
        <w:rPr>
          <w:rFonts w:ascii="Helvetica" w:hAnsi="Helvetica"/>
          <w:sz w:val="22"/>
          <w:szCs w:val="22"/>
        </w:rPr>
        <w:t xml:space="preserve">has not received major contributions from </w:t>
      </w:r>
      <w:r w:rsidR="004552C0" w:rsidRPr="00B25E99">
        <w:rPr>
          <w:rFonts w:ascii="Helvetica" w:hAnsi="Helvetica"/>
          <w:sz w:val="22"/>
          <w:szCs w:val="22"/>
        </w:rPr>
        <w:t>founda</w:t>
      </w:r>
      <w:r w:rsidR="005F18F6" w:rsidRPr="00B25E99">
        <w:rPr>
          <w:rFonts w:ascii="Helvetica" w:hAnsi="Helvetica"/>
          <w:sz w:val="22"/>
          <w:szCs w:val="22"/>
        </w:rPr>
        <w:t>tions, its strategic partners, IUCN</w:t>
      </w:r>
      <w:r w:rsidR="005F18F6" w:rsidRPr="00B25E99">
        <w:rPr>
          <w:rStyle w:val="FootnoteReference"/>
          <w:rFonts w:ascii="Helvetica" w:hAnsi="Helvetica"/>
          <w:sz w:val="22"/>
          <w:szCs w:val="22"/>
        </w:rPr>
        <w:footnoteReference w:id="9"/>
      </w:r>
      <w:r w:rsidR="005F18F6" w:rsidRPr="00B25E99">
        <w:rPr>
          <w:rFonts w:ascii="Helvetica" w:hAnsi="Helvetica"/>
          <w:sz w:val="22"/>
          <w:szCs w:val="22"/>
        </w:rPr>
        <w:t xml:space="preserve"> and IIED</w:t>
      </w:r>
      <w:r w:rsidR="00674207" w:rsidRPr="00B25E99">
        <w:rPr>
          <w:rStyle w:val="FootnoteReference"/>
          <w:rFonts w:ascii="Helvetica" w:hAnsi="Helvetica"/>
          <w:sz w:val="22"/>
          <w:szCs w:val="22"/>
        </w:rPr>
        <w:footnoteReference w:id="10"/>
      </w:r>
      <w:r w:rsidR="005F18F6" w:rsidRPr="00B25E99">
        <w:rPr>
          <w:rFonts w:ascii="Helvetica" w:hAnsi="Helvetica"/>
          <w:sz w:val="22"/>
          <w:szCs w:val="22"/>
        </w:rPr>
        <w:t xml:space="preserve"> </w:t>
      </w:r>
      <w:r w:rsidR="004552C0" w:rsidRPr="00B25E99">
        <w:rPr>
          <w:rFonts w:ascii="Helvetica" w:hAnsi="Helvetica"/>
          <w:sz w:val="22"/>
          <w:szCs w:val="22"/>
        </w:rPr>
        <w:t xml:space="preserve">are </w:t>
      </w:r>
      <w:r w:rsidR="003B6F6C" w:rsidRPr="00B25E99">
        <w:rPr>
          <w:rFonts w:ascii="Helvetica" w:hAnsi="Helvetica"/>
          <w:sz w:val="22"/>
          <w:szCs w:val="22"/>
        </w:rPr>
        <w:t xml:space="preserve">currently </w:t>
      </w:r>
      <w:r w:rsidR="004552C0" w:rsidRPr="00B25E99">
        <w:rPr>
          <w:rFonts w:ascii="Helvetica" w:hAnsi="Helvetica"/>
          <w:sz w:val="22"/>
          <w:szCs w:val="22"/>
        </w:rPr>
        <w:t>grantees of major US</w:t>
      </w:r>
      <w:r w:rsidR="00153EBD" w:rsidRPr="00B25E99">
        <w:rPr>
          <w:rFonts w:ascii="Helvetica" w:hAnsi="Helvetica"/>
          <w:sz w:val="22"/>
          <w:szCs w:val="22"/>
        </w:rPr>
        <w:t xml:space="preserve"> and </w:t>
      </w:r>
      <w:r w:rsidR="004552C0" w:rsidRPr="00B25E99">
        <w:rPr>
          <w:rFonts w:ascii="Helvetica" w:hAnsi="Helvetica"/>
          <w:sz w:val="22"/>
          <w:szCs w:val="22"/>
        </w:rPr>
        <w:t xml:space="preserve">European </w:t>
      </w:r>
      <w:r w:rsidR="00E506E0" w:rsidRPr="00B25E99">
        <w:rPr>
          <w:rFonts w:ascii="Helvetica" w:hAnsi="Helvetica"/>
          <w:sz w:val="22"/>
          <w:szCs w:val="22"/>
        </w:rPr>
        <w:t>foundations</w:t>
      </w:r>
      <w:r w:rsidR="005D5C9D" w:rsidRPr="00B25E99">
        <w:rPr>
          <w:rFonts w:ascii="Helvetica" w:hAnsi="Helvetica"/>
          <w:sz w:val="22"/>
          <w:szCs w:val="22"/>
        </w:rPr>
        <w:t xml:space="preserve">. These partners are </w:t>
      </w:r>
      <w:r w:rsidR="007D7B95" w:rsidRPr="00B25E99">
        <w:rPr>
          <w:rFonts w:ascii="Helvetica" w:hAnsi="Helvetica"/>
          <w:sz w:val="22"/>
          <w:szCs w:val="22"/>
        </w:rPr>
        <w:t>well positioned to lead efforts for</w:t>
      </w:r>
      <w:r w:rsidR="00E506E0" w:rsidRPr="00B25E99">
        <w:rPr>
          <w:rFonts w:ascii="Helvetica" w:hAnsi="Helvetica"/>
          <w:sz w:val="22"/>
          <w:szCs w:val="22"/>
        </w:rPr>
        <w:t xml:space="preserve"> </w:t>
      </w:r>
      <w:r w:rsidR="005D5C9D" w:rsidRPr="00B25E99">
        <w:rPr>
          <w:rFonts w:ascii="Helvetica" w:hAnsi="Helvetica"/>
          <w:sz w:val="22"/>
          <w:szCs w:val="22"/>
        </w:rPr>
        <w:t>exploring potential ar</w:t>
      </w:r>
      <w:r w:rsidR="007D7B95" w:rsidRPr="00B25E99">
        <w:rPr>
          <w:rFonts w:ascii="Helvetica" w:hAnsi="Helvetica"/>
          <w:sz w:val="22"/>
          <w:szCs w:val="22"/>
        </w:rPr>
        <w:t xml:space="preserve">eas for collaboration with private foundations in the US and Europe. </w:t>
      </w:r>
    </w:p>
    <w:p w14:paraId="410F8162" w14:textId="77777777" w:rsidR="00732737" w:rsidRPr="00B25E99" w:rsidRDefault="00732737" w:rsidP="00E27948">
      <w:pPr>
        <w:pStyle w:val="ListParagraph"/>
        <w:spacing w:after="0" w:line="240" w:lineRule="auto"/>
        <w:ind w:left="360"/>
        <w:rPr>
          <w:rFonts w:ascii="Helvetica" w:hAnsi="Helvetica"/>
          <w:lang w:val="en-US"/>
        </w:rPr>
      </w:pPr>
    </w:p>
    <w:p w14:paraId="0AE37355" w14:textId="18746DFE" w:rsidR="00732737" w:rsidRPr="00B25E99" w:rsidRDefault="00732737" w:rsidP="00E27948">
      <w:pPr>
        <w:rPr>
          <w:rFonts w:ascii="Helvetica" w:hAnsi="Helvetica"/>
          <w:sz w:val="22"/>
          <w:szCs w:val="22"/>
        </w:rPr>
      </w:pPr>
      <w:r w:rsidRPr="00B25E99">
        <w:rPr>
          <w:rFonts w:ascii="Helvetica" w:hAnsi="Helvetica"/>
          <w:b/>
          <w:sz w:val="22"/>
          <w:szCs w:val="22"/>
        </w:rPr>
        <w:t>Increased investment in climate change funding and landscape restoration.</w:t>
      </w:r>
      <w:r w:rsidRPr="00B25E99">
        <w:rPr>
          <w:rFonts w:ascii="Helvetica" w:hAnsi="Helvetica"/>
          <w:sz w:val="22"/>
          <w:szCs w:val="22"/>
        </w:rPr>
        <w:t xml:space="preserve"> Many governments, multilaterals and private US foundations are maintaining and increasing investments in climate change and landscape restoration, in the context of the UN Climate Agreement and the SDGs. </w:t>
      </w:r>
      <w:r w:rsidR="00685AEC" w:rsidRPr="00B25E99">
        <w:rPr>
          <w:rFonts w:ascii="Helvetica" w:hAnsi="Helvetica"/>
          <w:sz w:val="22"/>
          <w:szCs w:val="22"/>
        </w:rPr>
        <w:t xml:space="preserve">On climate, most </w:t>
      </w:r>
      <w:r w:rsidRPr="00B25E99">
        <w:rPr>
          <w:rFonts w:ascii="Helvetica" w:hAnsi="Helvetica"/>
          <w:sz w:val="22"/>
          <w:szCs w:val="22"/>
        </w:rPr>
        <w:t>funding will be linked to supporting development and implementation of nationall</w:t>
      </w:r>
      <w:r w:rsidR="00F27AA9" w:rsidRPr="00B25E99">
        <w:rPr>
          <w:rFonts w:ascii="Helvetica" w:hAnsi="Helvetica"/>
          <w:sz w:val="22"/>
          <w:szCs w:val="22"/>
        </w:rPr>
        <w:t xml:space="preserve">y </w:t>
      </w:r>
      <w:r w:rsidR="00CA4293">
        <w:rPr>
          <w:rFonts w:ascii="Helvetica" w:hAnsi="Helvetica"/>
          <w:sz w:val="22"/>
          <w:szCs w:val="22"/>
        </w:rPr>
        <w:t>determined contributions.</w:t>
      </w:r>
      <w:r w:rsidR="00F27AA9" w:rsidRPr="00B25E99">
        <w:rPr>
          <w:rFonts w:ascii="Helvetica" w:hAnsi="Helvetica"/>
          <w:sz w:val="22"/>
          <w:szCs w:val="22"/>
        </w:rPr>
        <w:t xml:space="preserve"> FFF aims to improve delivery of landscape scale mitigation, adaptation and resilience for climate change through direct engagement of FFPOs and integration with inclusive livelihood approaches. </w:t>
      </w:r>
    </w:p>
    <w:p w14:paraId="67975967" w14:textId="77777777" w:rsidR="00732737" w:rsidRPr="00B25E99" w:rsidRDefault="00732737" w:rsidP="00E27948">
      <w:pPr>
        <w:rPr>
          <w:rFonts w:ascii="Helvetica" w:hAnsi="Helvetica"/>
          <w:sz w:val="22"/>
          <w:szCs w:val="22"/>
        </w:rPr>
      </w:pPr>
    </w:p>
    <w:p w14:paraId="6D2ED7D2" w14:textId="45BAE1AD" w:rsidR="00D80E32" w:rsidRPr="00B25E99" w:rsidRDefault="00FE56D1" w:rsidP="00E27948">
      <w:pPr>
        <w:rPr>
          <w:rFonts w:ascii="Helvetica" w:hAnsi="Helvetica"/>
          <w:sz w:val="22"/>
          <w:szCs w:val="22"/>
        </w:rPr>
      </w:pPr>
      <w:r w:rsidRPr="00B25E99">
        <w:rPr>
          <w:rFonts w:ascii="Helvetica" w:hAnsi="Helvetica"/>
          <w:b/>
          <w:sz w:val="22"/>
          <w:szCs w:val="22"/>
        </w:rPr>
        <w:lastRenderedPageBreak/>
        <w:t>E</w:t>
      </w:r>
      <w:r w:rsidR="00D80E32" w:rsidRPr="00B25E99">
        <w:rPr>
          <w:rFonts w:ascii="Helvetica" w:hAnsi="Helvetica"/>
          <w:b/>
          <w:sz w:val="22"/>
          <w:szCs w:val="22"/>
        </w:rPr>
        <w:t xml:space="preserve">mpowering women </w:t>
      </w:r>
      <w:r w:rsidRPr="00B25E99">
        <w:rPr>
          <w:rFonts w:ascii="Helvetica" w:hAnsi="Helvetica"/>
          <w:b/>
          <w:sz w:val="22"/>
          <w:szCs w:val="22"/>
        </w:rPr>
        <w:t xml:space="preserve">and gender considerations to ensure sustainable economic growth </w:t>
      </w:r>
      <w:r w:rsidR="00D80E32" w:rsidRPr="00B25E99">
        <w:rPr>
          <w:rFonts w:ascii="Helvetica" w:hAnsi="Helvetica"/>
          <w:b/>
          <w:sz w:val="22"/>
          <w:szCs w:val="22"/>
        </w:rPr>
        <w:t xml:space="preserve">development. </w:t>
      </w:r>
      <w:r w:rsidR="00D80E32" w:rsidRPr="00B25E99">
        <w:rPr>
          <w:rFonts w:ascii="Helvetica" w:hAnsi="Helvetica"/>
          <w:sz w:val="22"/>
          <w:szCs w:val="22"/>
        </w:rPr>
        <w:t>There is growing recognition among governments and private foundations that women are critical to implementing solutions</w:t>
      </w:r>
      <w:r w:rsidR="00850695" w:rsidRPr="00B25E99">
        <w:rPr>
          <w:rFonts w:ascii="Helvetica" w:hAnsi="Helvetica"/>
          <w:sz w:val="22"/>
          <w:szCs w:val="22"/>
        </w:rPr>
        <w:t xml:space="preserve"> to achieve</w:t>
      </w:r>
      <w:r w:rsidR="009D48A7" w:rsidRPr="00B25E99">
        <w:rPr>
          <w:rFonts w:ascii="Helvetica" w:hAnsi="Helvetica"/>
          <w:sz w:val="22"/>
          <w:szCs w:val="22"/>
        </w:rPr>
        <w:t xml:space="preserve"> the Sustainable Development Goals (SDGs</w:t>
      </w:r>
      <w:r w:rsidR="00685A6B" w:rsidRPr="00B25E99">
        <w:rPr>
          <w:rFonts w:ascii="Helvetica" w:hAnsi="Helvetica"/>
          <w:sz w:val="22"/>
          <w:szCs w:val="22"/>
        </w:rPr>
        <w:t xml:space="preserve">) </w:t>
      </w:r>
      <w:r w:rsidR="009D48A7" w:rsidRPr="00B25E99">
        <w:rPr>
          <w:rFonts w:ascii="Helvetica" w:hAnsi="Helvetica"/>
          <w:sz w:val="22"/>
          <w:szCs w:val="22"/>
        </w:rPr>
        <w:t xml:space="preserve">and </w:t>
      </w:r>
      <w:r w:rsidR="00685A6B" w:rsidRPr="00B25E99">
        <w:rPr>
          <w:rFonts w:ascii="Helvetica" w:hAnsi="Helvetica"/>
          <w:sz w:val="22"/>
          <w:szCs w:val="22"/>
        </w:rPr>
        <w:t xml:space="preserve">to </w:t>
      </w:r>
      <w:r w:rsidR="00D80E32" w:rsidRPr="00B25E99">
        <w:rPr>
          <w:rFonts w:ascii="Helvetica" w:hAnsi="Helvetica"/>
          <w:sz w:val="22"/>
          <w:szCs w:val="22"/>
        </w:rPr>
        <w:t>address challenges of climate change, fo</w:t>
      </w:r>
      <w:r w:rsidR="009D48A7" w:rsidRPr="00B25E99">
        <w:rPr>
          <w:rFonts w:ascii="Helvetica" w:hAnsi="Helvetica"/>
          <w:sz w:val="22"/>
          <w:szCs w:val="22"/>
        </w:rPr>
        <w:t>od security and nutrition. FFF</w:t>
      </w:r>
      <w:r w:rsidR="00D80E32" w:rsidRPr="00B25E99">
        <w:rPr>
          <w:rFonts w:ascii="Helvetica" w:hAnsi="Helvetica"/>
          <w:sz w:val="22"/>
          <w:szCs w:val="22"/>
        </w:rPr>
        <w:t xml:space="preserve"> is well positioned to</w:t>
      </w:r>
      <w:r w:rsidR="00FF0A54" w:rsidRPr="00B25E99">
        <w:rPr>
          <w:rFonts w:ascii="Helvetica" w:hAnsi="Helvetica"/>
          <w:sz w:val="22"/>
          <w:szCs w:val="22"/>
        </w:rPr>
        <w:t xml:space="preserve"> ensure greater participation by women in FFPOs</w:t>
      </w:r>
      <w:r w:rsidR="000E0079" w:rsidRPr="00B25E99">
        <w:rPr>
          <w:rFonts w:ascii="Helvetica" w:hAnsi="Helvetica"/>
          <w:sz w:val="22"/>
          <w:szCs w:val="22"/>
        </w:rPr>
        <w:t xml:space="preserve"> and</w:t>
      </w:r>
      <w:r w:rsidR="00D80E32" w:rsidRPr="00B25E99">
        <w:rPr>
          <w:rFonts w:ascii="Helvetica" w:hAnsi="Helvetica"/>
          <w:sz w:val="22"/>
          <w:szCs w:val="22"/>
        </w:rPr>
        <w:t xml:space="preserve"> gender-sensitive</w:t>
      </w:r>
      <w:r w:rsidR="000E0079" w:rsidRPr="00B25E99">
        <w:rPr>
          <w:rFonts w:ascii="Helvetica" w:hAnsi="Helvetica"/>
          <w:sz w:val="22"/>
          <w:szCs w:val="22"/>
        </w:rPr>
        <w:t xml:space="preserve"> programmatic intervention. </w:t>
      </w:r>
      <w:r w:rsidR="0003087A" w:rsidRPr="00B25E99">
        <w:rPr>
          <w:rFonts w:ascii="Helvetica" w:hAnsi="Helvetica"/>
          <w:sz w:val="22"/>
          <w:szCs w:val="22"/>
        </w:rPr>
        <w:t xml:space="preserve">FFF has placed </w:t>
      </w:r>
      <w:r w:rsidR="0003087A" w:rsidRPr="00B25E99">
        <w:rPr>
          <w:rFonts w:ascii="Helvetica" w:hAnsi="Helvetica"/>
          <w:bCs/>
          <w:sz w:val="22"/>
          <w:szCs w:val="22"/>
        </w:rPr>
        <w:t xml:space="preserve">gender equality, youth and indigenous peoples and FFPO value chains at the forefront of </w:t>
      </w:r>
      <w:r w:rsidR="000E0079" w:rsidRPr="00B25E99">
        <w:rPr>
          <w:rFonts w:ascii="Helvetica" w:hAnsi="Helvetica"/>
          <w:bCs/>
          <w:sz w:val="22"/>
          <w:szCs w:val="22"/>
        </w:rPr>
        <w:t xml:space="preserve">Phase II. </w:t>
      </w:r>
    </w:p>
    <w:p w14:paraId="4BA82281" w14:textId="77777777" w:rsidR="00D80E32" w:rsidRPr="00B25E99" w:rsidRDefault="00D80E32" w:rsidP="00E27948">
      <w:pPr>
        <w:rPr>
          <w:rFonts w:ascii="Helvetica" w:hAnsi="Helvetica"/>
          <w:sz w:val="22"/>
          <w:szCs w:val="22"/>
        </w:rPr>
      </w:pPr>
    </w:p>
    <w:p w14:paraId="1780A958" w14:textId="207AF489" w:rsidR="002C2D26" w:rsidRDefault="008B2E4C" w:rsidP="00E27948">
      <w:pPr>
        <w:rPr>
          <w:rFonts w:ascii="Helvetica" w:hAnsi="Helvetica"/>
          <w:sz w:val="22"/>
          <w:szCs w:val="22"/>
        </w:rPr>
      </w:pPr>
      <w:r w:rsidRPr="00B25E99">
        <w:rPr>
          <w:rFonts w:ascii="Helvetica" w:hAnsi="Helvetica"/>
          <w:b/>
          <w:sz w:val="22"/>
          <w:szCs w:val="22"/>
        </w:rPr>
        <w:t>Landscape and integrated a</w:t>
      </w:r>
      <w:r w:rsidR="00C2731D" w:rsidRPr="00B25E99">
        <w:rPr>
          <w:rFonts w:ascii="Helvetica" w:hAnsi="Helvetica"/>
          <w:b/>
          <w:sz w:val="22"/>
          <w:szCs w:val="22"/>
        </w:rPr>
        <w:t>pproaches</w:t>
      </w:r>
      <w:r w:rsidRPr="00B25E99">
        <w:rPr>
          <w:rFonts w:ascii="Helvetica" w:hAnsi="Helvetica"/>
          <w:b/>
          <w:sz w:val="22"/>
          <w:szCs w:val="22"/>
        </w:rPr>
        <w:t xml:space="preserve"> gaining traction.</w:t>
      </w:r>
      <w:r w:rsidR="00C2731D" w:rsidRPr="00B25E99">
        <w:rPr>
          <w:rFonts w:ascii="Helvetica" w:hAnsi="Helvetica"/>
          <w:sz w:val="22"/>
          <w:szCs w:val="22"/>
        </w:rPr>
        <w:t xml:space="preserve"> Historically agriculture, forests</w:t>
      </w:r>
      <w:r w:rsidR="003E5F4E" w:rsidRPr="00B25E99">
        <w:rPr>
          <w:rFonts w:ascii="Helvetica" w:hAnsi="Helvetica"/>
          <w:sz w:val="22"/>
          <w:szCs w:val="22"/>
        </w:rPr>
        <w:t>, climate change</w:t>
      </w:r>
      <w:r w:rsidR="00C2731D" w:rsidRPr="00B25E99">
        <w:rPr>
          <w:rFonts w:ascii="Helvetica" w:hAnsi="Helvetica"/>
          <w:sz w:val="22"/>
          <w:szCs w:val="22"/>
        </w:rPr>
        <w:t xml:space="preserve"> and </w:t>
      </w:r>
      <w:r w:rsidR="00153EBD" w:rsidRPr="00B25E99">
        <w:rPr>
          <w:rFonts w:ascii="Helvetica" w:hAnsi="Helvetica"/>
          <w:sz w:val="22"/>
          <w:szCs w:val="22"/>
        </w:rPr>
        <w:t>land-</w:t>
      </w:r>
      <w:r w:rsidR="00C2731D" w:rsidRPr="00B25E99">
        <w:rPr>
          <w:rFonts w:ascii="Helvetica" w:hAnsi="Helvetica"/>
          <w:sz w:val="22"/>
          <w:szCs w:val="22"/>
        </w:rPr>
        <w:t xml:space="preserve">use change have been viewed, managed and funded separately. </w:t>
      </w:r>
      <w:r w:rsidR="00153EBD" w:rsidRPr="00B25E99">
        <w:rPr>
          <w:rFonts w:ascii="Helvetica" w:hAnsi="Helvetica"/>
          <w:sz w:val="22"/>
          <w:szCs w:val="22"/>
        </w:rPr>
        <w:t>G</w:t>
      </w:r>
      <w:r w:rsidR="0060417A" w:rsidRPr="00B25E99">
        <w:rPr>
          <w:rFonts w:ascii="Helvetica" w:hAnsi="Helvetica"/>
          <w:sz w:val="22"/>
          <w:szCs w:val="22"/>
        </w:rPr>
        <w:t xml:space="preserve">overnments, foundations and the private sector </w:t>
      </w:r>
      <w:r w:rsidR="00153EBD" w:rsidRPr="00B25E99">
        <w:rPr>
          <w:rFonts w:ascii="Helvetica" w:hAnsi="Helvetica"/>
          <w:sz w:val="22"/>
          <w:szCs w:val="22"/>
        </w:rPr>
        <w:t xml:space="preserve">are increasingly interested in </w:t>
      </w:r>
      <w:r w:rsidR="001C69A2" w:rsidRPr="00B25E99">
        <w:rPr>
          <w:rFonts w:ascii="Helvetica" w:hAnsi="Helvetica"/>
          <w:sz w:val="22"/>
          <w:szCs w:val="22"/>
        </w:rPr>
        <w:t>landscape-</w:t>
      </w:r>
      <w:r w:rsidR="00153EBD" w:rsidRPr="00B25E99">
        <w:rPr>
          <w:rFonts w:ascii="Helvetica" w:hAnsi="Helvetica"/>
          <w:sz w:val="22"/>
          <w:szCs w:val="22"/>
        </w:rPr>
        <w:t xml:space="preserve">scale interventions </w:t>
      </w:r>
      <w:r w:rsidR="004552C0" w:rsidRPr="00B25E99">
        <w:rPr>
          <w:rFonts w:ascii="Helvetica" w:hAnsi="Helvetica"/>
          <w:sz w:val="22"/>
          <w:szCs w:val="22"/>
        </w:rPr>
        <w:t xml:space="preserve">and new funding mechanisms </w:t>
      </w:r>
      <w:r w:rsidR="00153EBD" w:rsidRPr="00B25E99">
        <w:rPr>
          <w:rFonts w:ascii="Helvetica" w:hAnsi="Helvetica"/>
          <w:sz w:val="22"/>
          <w:szCs w:val="22"/>
        </w:rPr>
        <w:t xml:space="preserve">are </w:t>
      </w:r>
      <w:r w:rsidR="0060417A" w:rsidRPr="00B25E99">
        <w:rPr>
          <w:rFonts w:ascii="Helvetica" w:hAnsi="Helvetica"/>
          <w:sz w:val="22"/>
          <w:szCs w:val="22"/>
        </w:rPr>
        <w:t>being put in place to support</w:t>
      </w:r>
      <w:r w:rsidR="00153EBD" w:rsidRPr="00B25E99">
        <w:rPr>
          <w:rFonts w:ascii="Helvetica" w:hAnsi="Helvetica"/>
          <w:sz w:val="22"/>
          <w:szCs w:val="22"/>
        </w:rPr>
        <w:t xml:space="preserve"> this</w:t>
      </w:r>
      <w:r w:rsidR="00630882" w:rsidRPr="00B25E99">
        <w:rPr>
          <w:rFonts w:ascii="Helvetica" w:hAnsi="Helvetica"/>
          <w:sz w:val="22"/>
          <w:szCs w:val="22"/>
        </w:rPr>
        <w:t xml:space="preserve">. </w:t>
      </w:r>
    </w:p>
    <w:p w14:paraId="0C2A6BE0" w14:textId="77777777" w:rsidR="00644434" w:rsidRPr="00B25E99" w:rsidRDefault="00644434" w:rsidP="00E27948">
      <w:pPr>
        <w:rPr>
          <w:rFonts w:ascii="Helvetica" w:hAnsi="Helvetica"/>
          <w:sz w:val="22"/>
          <w:szCs w:val="22"/>
        </w:rPr>
      </w:pPr>
    </w:p>
    <w:p w14:paraId="753C8B5C" w14:textId="6865D294" w:rsidR="00BE0862" w:rsidRDefault="006042EC" w:rsidP="008D6664">
      <w:pPr>
        <w:rPr>
          <w:rFonts w:ascii="Helvetica" w:hAnsi="Helvetica" w:cs="Palatino Linotype"/>
          <w:sz w:val="22"/>
          <w:szCs w:val="22"/>
        </w:rPr>
      </w:pPr>
      <w:r w:rsidRPr="00B25E99">
        <w:rPr>
          <w:rFonts w:ascii="Helvetica" w:hAnsi="Helvetica"/>
          <w:b/>
          <w:color w:val="000000" w:themeColor="text1"/>
          <w:sz w:val="22"/>
          <w:szCs w:val="22"/>
        </w:rPr>
        <w:t>The private sector is ramping up sustainability initiatives.</w:t>
      </w:r>
      <w:r w:rsidRPr="00B25E99">
        <w:rPr>
          <w:rFonts w:ascii="Helvetica" w:hAnsi="Helvetica"/>
          <w:color w:val="000000" w:themeColor="text1"/>
          <w:sz w:val="22"/>
          <w:szCs w:val="22"/>
        </w:rPr>
        <w:t xml:space="preserve"> </w:t>
      </w:r>
      <w:r w:rsidR="00950A96" w:rsidRPr="00B25E99">
        <w:rPr>
          <w:rFonts w:ascii="Helvetica" w:hAnsi="Helvetica"/>
          <w:color w:val="000000" w:themeColor="text1"/>
          <w:sz w:val="22"/>
          <w:szCs w:val="22"/>
        </w:rPr>
        <w:t xml:space="preserve">Emerging multi-stakeholder initiatives are </w:t>
      </w:r>
      <w:r w:rsidR="00E27948" w:rsidRPr="00B25E99">
        <w:rPr>
          <w:rFonts w:ascii="Helvetica" w:hAnsi="Helvetica"/>
          <w:color w:val="000000" w:themeColor="text1"/>
          <w:sz w:val="22"/>
          <w:szCs w:val="22"/>
        </w:rPr>
        <w:t xml:space="preserve">focusing on delivering concrete progress in specific areas, from tropical forest protection, to renewable energy expansion, to local government action. </w:t>
      </w:r>
      <w:r w:rsidR="00950A96" w:rsidRPr="00B25E99">
        <w:rPr>
          <w:rFonts w:ascii="Helvetica" w:hAnsi="Helvetica"/>
          <w:color w:val="000000" w:themeColor="text1"/>
          <w:sz w:val="22"/>
          <w:szCs w:val="22"/>
        </w:rPr>
        <w:t>The private sector is increasingly joining these ef</w:t>
      </w:r>
      <w:r w:rsidR="007C31C9" w:rsidRPr="00B25E99">
        <w:rPr>
          <w:rFonts w:ascii="Helvetica" w:hAnsi="Helvetica"/>
          <w:color w:val="000000" w:themeColor="text1"/>
          <w:sz w:val="22"/>
          <w:szCs w:val="22"/>
        </w:rPr>
        <w:t>forts as e</w:t>
      </w:r>
      <w:r w:rsidR="00E27948" w:rsidRPr="00B25E99">
        <w:rPr>
          <w:rFonts w:ascii="Helvetica" w:hAnsi="Helvetica"/>
          <w:color w:val="000000" w:themeColor="text1"/>
          <w:sz w:val="22"/>
          <w:szCs w:val="22"/>
        </w:rPr>
        <w:t>nvironmental issues dom</w:t>
      </w:r>
      <w:r w:rsidR="007C31C9" w:rsidRPr="00B25E99">
        <w:rPr>
          <w:rFonts w:ascii="Helvetica" w:hAnsi="Helvetica"/>
          <w:color w:val="000000" w:themeColor="text1"/>
          <w:sz w:val="22"/>
          <w:szCs w:val="22"/>
        </w:rPr>
        <w:t xml:space="preserve">inate the global risk landscape, </w:t>
      </w:r>
      <w:r w:rsidR="00E27948" w:rsidRPr="00B25E99">
        <w:rPr>
          <w:rFonts w:ascii="Helvetica" w:hAnsi="Helvetica"/>
          <w:color w:val="000000" w:themeColor="text1"/>
          <w:sz w:val="22"/>
          <w:szCs w:val="22"/>
        </w:rPr>
        <w:t>while the drive to sustainability at the same time opens up significant g</w:t>
      </w:r>
      <w:r w:rsidR="007C31C9" w:rsidRPr="00B25E99">
        <w:rPr>
          <w:rFonts w:ascii="Helvetica" w:hAnsi="Helvetica"/>
          <w:color w:val="000000" w:themeColor="text1"/>
          <w:sz w:val="22"/>
          <w:szCs w:val="22"/>
        </w:rPr>
        <w:t xml:space="preserve">lobal business opportunities. </w:t>
      </w:r>
      <w:r w:rsidR="00E27948" w:rsidRPr="00B25E99">
        <w:rPr>
          <w:rFonts w:ascii="Helvetica" w:hAnsi="Helvetica"/>
          <w:color w:val="000000" w:themeColor="text1"/>
          <w:sz w:val="22"/>
          <w:szCs w:val="22"/>
        </w:rPr>
        <w:t>There is also g</w:t>
      </w:r>
      <w:r w:rsidR="007A5E5D" w:rsidRPr="00B25E99">
        <w:rPr>
          <w:rFonts w:ascii="Helvetica" w:hAnsi="Helvetica" w:cs="Palatino Linotype"/>
          <w:sz w:val="22"/>
          <w:szCs w:val="22"/>
        </w:rPr>
        <w:t xml:space="preserve">rowing interest </w:t>
      </w:r>
      <w:r w:rsidR="00971A23" w:rsidRPr="00B25E99">
        <w:rPr>
          <w:rFonts w:ascii="Helvetica" w:hAnsi="Helvetica" w:cs="Palatino Linotype"/>
          <w:sz w:val="22"/>
          <w:szCs w:val="22"/>
        </w:rPr>
        <w:t xml:space="preserve">in </w:t>
      </w:r>
      <w:r w:rsidR="007A5E5D" w:rsidRPr="00B25E99">
        <w:rPr>
          <w:rFonts w:ascii="Helvetica" w:hAnsi="Helvetica" w:cs="Palatino Linotype"/>
          <w:sz w:val="22"/>
          <w:szCs w:val="22"/>
        </w:rPr>
        <w:t>public</w:t>
      </w:r>
      <w:r w:rsidR="00971A23" w:rsidRPr="00B25E99">
        <w:rPr>
          <w:rFonts w:ascii="Helvetica" w:hAnsi="Helvetica" w:cs="Palatino Linotype"/>
          <w:sz w:val="22"/>
          <w:szCs w:val="22"/>
        </w:rPr>
        <w:t>–</w:t>
      </w:r>
      <w:r w:rsidR="007C31C9" w:rsidRPr="00B25E99">
        <w:rPr>
          <w:rFonts w:ascii="Helvetica" w:hAnsi="Helvetica" w:cs="Palatino Linotype"/>
          <w:sz w:val="22"/>
          <w:szCs w:val="22"/>
        </w:rPr>
        <w:t xml:space="preserve">private partnerships that is influencing private sector commitments. </w:t>
      </w:r>
      <w:r w:rsidR="007A5E5D" w:rsidRPr="00B25E99">
        <w:rPr>
          <w:rFonts w:ascii="Helvetica" w:hAnsi="Helvetica" w:cs="Palatino Linotype"/>
          <w:sz w:val="22"/>
          <w:szCs w:val="22"/>
        </w:rPr>
        <w:t xml:space="preserve"> Government</w:t>
      </w:r>
      <w:r w:rsidR="00971A23" w:rsidRPr="00B25E99">
        <w:rPr>
          <w:rFonts w:ascii="Helvetica" w:hAnsi="Helvetica" w:cs="Palatino Linotype"/>
          <w:sz w:val="22"/>
          <w:szCs w:val="22"/>
        </w:rPr>
        <w:t>s</w:t>
      </w:r>
      <w:r w:rsidR="007A5E5D" w:rsidRPr="00B25E99">
        <w:rPr>
          <w:rFonts w:ascii="Helvetica" w:hAnsi="Helvetica" w:cs="Palatino Linotype"/>
          <w:sz w:val="22"/>
          <w:szCs w:val="22"/>
        </w:rPr>
        <w:t xml:space="preserve"> and f</w:t>
      </w:r>
      <w:r w:rsidR="00565D4E" w:rsidRPr="00B25E99">
        <w:rPr>
          <w:rFonts w:ascii="Helvetica" w:hAnsi="Helvetica" w:cs="Palatino Linotype"/>
          <w:sz w:val="22"/>
          <w:szCs w:val="22"/>
        </w:rPr>
        <w:t>oundations are increasingly involved in public</w:t>
      </w:r>
      <w:r w:rsidR="00971A23" w:rsidRPr="00B25E99">
        <w:rPr>
          <w:rFonts w:ascii="Helvetica" w:hAnsi="Helvetica" w:cs="Palatino Linotype"/>
          <w:sz w:val="22"/>
          <w:szCs w:val="22"/>
        </w:rPr>
        <w:t>–</w:t>
      </w:r>
      <w:r w:rsidR="00565D4E" w:rsidRPr="00B25E99">
        <w:rPr>
          <w:rFonts w:ascii="Helvetica" w:hAnsi="Helvetica" w:cs="Palatino Linotype"/>
          <w:sz w:val="22"/>
          <w:szCs w:val="22"/>
        </w:rPr>
        <w:t xml:space="preserve">private partnerships whose activities range from </w:t>
      </w:r>
      <w:r w:rsidR="007A5E5D" w:rsidRPr="00B25E99">
        <w:rPr>
          <w:rFonts w:ascii="Helvetica" w:hAnsi="Helvetica" w:cs="Palatino Linotype"/>
          <w:sz w:val="22"/>
          <w:szCs w:val="22"/>
        </w:rPr>
        <w:t>sustainable land use</w:t>
      </w:r>
      <w:r w:rsidR="00971A23" w:rsidRPr="00B25E99">
        <w:rPr>
          <w:rFonts w:ascii="Helvetica" w:hAnsi="Helvetica" w:cs="Palatino Linotype"/>
          <w:sz w:val="22"/>
          <w:szCs w:val="22"/>
        </w:rPr>
        <w:t xml:space="preserve"> to </w:t>
      </w:r>
      <w:r w:rsidR="00565D4E" w:rsidRPr="00B25E99">
        <w:rPr>
          <w:rFonts w:ascii="Helvetica" w:hAnsi="Helvetica" w:cs="Palatino Linotype"/>
          <w:sz w:val="22"/>
          <w:szCs w:val="22"/>
        </w:rPr>
        <w:t xml:space="preserve">crop and disease research to improving </w:t>
      </w:r>
      <w:r w:rsidR="000D0B2D" w:rsidRPr="00B25E99">
        <w:rPr>
          <w:rFonts w:ascii="Helvetica" w:hAnsi="Helvetica" w:cs="Palatino Linotype"/>
          <w:sz w:val="22"/>
          <w:szCs w:val="22"/>
        </w:rPr>
        <w:t>infrastructure</w:t>
      </w:r>
      <w:r w:rsidR="000D0B2D" w:rsidRPr="00BE0862">
        <w:rPr>
          <w:rFonts w:ascii="Helvetica" w:hAnsi="Helvetica" w:cs="Palatino Linotype"/>
          <w:sz w:val="22"/>
          <w:szCs w:val="22"/>
        </w:rPr>
        <w:t>. FFF</w:t>
      </w:r>
      <w:r w:rsidR="007A5E5D" w:rsidRPr="00BE0862">
        <w:rPr>
          <w:rFonts w:ascii="Helvetica" w:hAnsi="Helvetica" w:cs="Palatino Linotype"/>
          <w:sz w:val="22"/>
          <w:szCs w:val="22"/>
        </w:rPr>
        <w:t xml:space="preserve"> does not have a track record in public</w:t>
      </w:r>
      <w:r w:rsidR="00971A23" w:rsidRPr="00BE0862">
        <w:rPr>
          <w:rFonts w:ascii="Helvetica" w:hAnsi="Helvetica" w:cs="Palatino Linotype"/>
          <w:sz w:val="22"/>
          <w:szCs w:val="22"/>
        </w:rPr>
        <w:t>–</w:t>
      </w:r>
      <w:r w:rsidR="007A5E5D" w:rsidRPr="00BE0862">
        <w:rPr>
          <w:rFonts w:ascii="Helvetica" w:hAnsi="Helvetica" w:cs="Palatino Linotype"/>
          <w:sz w:val="22"/>
          <w:szCs w:val="22"/>
        </w:rPr>
        <w:t>private partnerships</w:t>
      </w:r>
      <w:r w:rsidR="00644434">
        <w:rPr>
          <w:rFonts w:ascii="Helvetica" w:hAnsi="Helvetica" w:cs="Palatino Linotype"/>
          <w:sz w:val="22"/>
          <w:szCs w:val="22"/>
        </w:rPr>
        <w:t xml:space="preserve"> but will</w:t>
      </w:r>
      <w:r w:rsidR="00385539" w:rsidRPr="00BE0862">
        <w:rPr>
          <w:rFonts w:ascii="Helvetica" w:hAnsi="Helvetica" w:cs="Palatino Linotype"/>
          <w:sz w:val="22"/>
          <w:szCs w:val="22"/>
        </w:rPr>
        <w:t xml:space="preserve"> seek to join existing partnerships or</w:t>
      </w:r>
      <w:r w:rsidR="00B92F35" w:rsidRPr="00BE0862">
        <w:rPr>
          <w:rFonts w:ascii="Helvetica" w:hAnsi="Helvetica" w:cs="Palatino Linotype"/>
          <w:sz w:val="22"/>
          <w:szCs w:val="22"/>
        </w:rPr>
        <w:t xml:space="preserve"> alliance</w:t>
      </w:r>
      <w:r w:rsidR="00385539" w:rsidRPr="00BE0862">
        <w:rPr>
          <w:rFonts w:ascii="Helvetica" w:hAnsi="Helvetica" w:cs="Palatino Linotype"/>
          <w:sz w:val="22"/>
          <w:szCs w:val="22"/>
        </w:rPr>
        <w:t>s that do</w:t>
      </w:r>
      <w:r w:rsidR="00D629FC" w:rsidRPr="00BE0862">
        <w:rPr>
          <w:rFonts w:ascii="Helvetica" w:hAnsi="Helvetica" w:cs="Palatino Linotype"/>
          <w:sz w:val="22"/>
          <w:szCs w:val="22"/>
        </w:rPr>
        <w:t>,</w:t>
      </w:r>
      <w:r w:rsidR="00385539" w:rsidRPr="00BE0862">
        <w:rPr>
          <w:rFonts w:ascii="Helvetica" w:hAnsi="Helvetica" w:cs="Palatino Linotype"/>
          <w:sz w:val="22"/>
          <w:szCs w:val="22"/>
        </w:rPr>
        <w:t xml:space="preserve"> to leverage experience and build capacity.</w:t>
      </w:r>
      <w:r w:rsidR="00385539" w:rsidRPr="00B25E99">
        <w:rPr>
          <w:rFonts w:ascii="Helvetica" w:hAnsi="Helvetica" w:cs="Palatino Linotype"/>
          <w:sz w:val="22"/>
          <w:szCs w:val="22"/>
        </w:rPr>
        <w:t xml:space="preserve"> </w:t>
      </w:r>
    </w:p>
    <w:p w14:paraId="2D5678C7" w14:textId="77777777" w:rsidR="008D6664" w:rsidRPr="008D6664" w:rsidRDefault="008D6664" w:rsidP="008D6664">
      <w:pPr>
        <w:rPr>
          <w:rFonts w:ascii="Helvetica" w:hAnsi="Helvetica"/>
          <w:color w:val="000000" w:themeColor="text1"/>
          <w:sz w:val="22"/>
          <w:szCs w:val="22"/>
        </w:rPr>
      </w:pPr>
    </w:p>
    <w:p w14:paraId="6473822E" w14:textId="77777777" w:rsidR="00466E30" w:rsidRPr="00FD38D3" w:rsidRDefault="00466E30" w:rsidP="00FD38D3"/>
    <w:p w14:paraId="5847FFCB" w14:textId="252ED49E" w:rsidR="00F04BFD" w:rsidRPr="00DA6297" w:rsidRDefault="005133B6" w:rsidP="00AD68D1">
      <w:pPr>
        <w:pStyle w:val="Heading1"/>
        <w:pBdr>
          <w:bottom w:val="single" w:sz="4" w:space="1" w:color="auto"/>
        </w:pBdr>
        <w:rPr>
          <w:color w:val="2B5258" w:themeColor="accent5" w:themeShade="80"/>
        </w:rPr>
      </w:pPr>
      <w:bookmarkStart w:id="3" w:name="_Toc485835212"/>
      <w:r>
        <w:rPr>
          <w:color w:val="2B5258" w:themeColor="accent5" w:themeShade="80"/>
        </w:rPr>
        <w:t xml:space="preserve">How will achieving </w:t>
      </w:r>
      <w:r w:rsidR="00956E75">
        <w:rPr>
          <w:color w:val="2B5258" w:themeColor="accent5" w:themeShade="80"/>
        </w:rPr>
        <w:t xml:space="preserve">RM </w:t>
      </w:r>
      <w:r>
        <w:rPr>
          <w:color w:val="2B5258" w:themeColor="accent5" w:themeShade="80"/>
        </w:rPr>
        <w:t>s</w:t>
      </w:r>
      <w:r w:rsidR="00200D6E" w:rsidRPr="00DA6297">
        <w:rPr>
          <w:color w:val="2B5258" w:themeColor="accent5" w:themeShade="80"/>
        </w:rPr>
        <w:t>trateg</w:t>
      </w:r>
      <w:r w:rsidR="0030290E" w:rsidRPr="00DA6297">
        <w:rPr>
          <w:color w:val="2B5258" w:themeColor="accent5" w:themeShade="80"/>
        </w:rPr>
        <w:t xml:space="preserve">ic </w:t>
      </w:r>
      <w:r w:rsidR="00971A23" w:rsidRPr="00DA6297">
        <w:rPr>
          <w:color w:val="2B5258" w:themeColor="accent5" w:themeShade="80"/>
        </w:rPr>
        <w:t xml:space="preserve">objectives </w:t>
      </w:r>
      <w:r>
        <w:rPr>
          <w:color w:val="2B5258" w:themeColor="accent5" w:themeShade="80"/>
        </w:rPr>
        <w:t>help</w:t>
      </w:r>
      <w:r w:rsidR="00824E8D">
        <w:rPr>
          <w:color w:val="2B5258" w:themeColor="accent5" w:themeShade="80"/>
        </w:rPr>
        <w:t xml:space="preserve"> secure new funding</w:t>
      </w:r>
      <w:bookmarkEnd w:id="3"/>
    </w:p>
    <w:p w14:paraId="088F1C47" w14:textId="77777777" w:rsidR="00BE0862" w:rsidRDefault="00BE0862" w:rsidP="00A77C56">
      <w:pPr>
        <w:rPr>
          <w:rFonts w:ascii="Helvetica" w:hAnsi="Helvetica"/>
          <w:b/>
          <w:sz w:val="22"/>
          <w:szCs w:val="22"/>
        </w:rPr>
      </w:pPr>
    </w:p>
    <w:p w14:paraId="6666257E" w14:textId="31F393F2" w:rsidR="00BE0862" w:rsidRPr="009F3E03" w:rsidRDefault="00831608" w:rsidP="00315754">
      <w:pPr>
        <w:rPr>
          <w:rFonts w:ascii="Helvetica" w:hAnsi="Helvetica"/>
          <w:sz w:val="22"/>
          <w:szCs w:val="22"/>
        </w:rPr>
      </w:pPr>
      <w:r w:rsidRPr="00B25E99">
        <w:rPr>
          <w:rFonts w:ascii="Helvetica" w:hAnsi="Helvetica"/>
          <w:b/>
          <w:sz w:val="22"/>
          <w:szCs w:val="22"/>
        </w:rPr>
        <w:t xml:space="preserve">Roll out major strategic </w:t>
      </w:r>
      <w:r w:rsidR="00937746" w:rsidRPr="00B25E99">
        <w:rPr>
          <w:rFonts w:ascii="Helvetica" w:hAnsi="Helvetica"/>
          <w:b/>
          <w:sz w:val="22"/>
          <w:szCs w:val="22"/>
        </w:rPr>
        <w:t>partnership with FFF partners</w:t>
      </w:r>
      <w:r w:rsidR="00C94A4D" w:rsidRPr="00B25E99">
        <w:rPr>
          <w:rFonts w:ascii="Helvetica" w:hAnsi="Helvetica"/>
          <w:b/>
          <w:sz w:val="22"/>
          <w:szCs w:val="22"/>
        </w:rPr>
        <w:t xml:space="preserve"> </w:t>
      </w:r>
      <w:r w:rsidR="00D60299" w:rsidRPr="00B25E99">
        <w:rPr>
          <w:rFonts w:ascii="Helvetica" w:hAnsi="Helvetica"/>
          <w:b/>
          <w:sz w:val="22"/>
          <w:szCs w:val="22"/>
        </w:rPr>
        <w:t>for joint fundraising</w:t>
      </w:r>
      <w:r w:rsidRPr="00B25E99">
        <w:rPr>
          <w:rFonts w:ascii="Helvetica" w:hAnsi="Helvetica"/>
          <w:b/>
          <w:sz w:val="22"/>
          <w:szCs w:val="22"/>
        </w:rPr>
        <w:t xml:space="preserve"> efforts</w:t>
      </w:r>
      <w:r w:rsidR="00937746" w:rsidRPr="00B25E99">
        <w:rPr>
          <w:rFonts w:ascii="Helvetica" w:hAnsi="Helvetica"/>
          <w:b/>
          <w:sz w:val="22"/>
          <w:szCs w:val="22"/>
        </w:rPr>
        <w:t xml:space="preserve">. </w:t>
      </w:r>
      <w:r w:rsidR="008D06DA" w:rsidRPr="00B25E99">
        <w:rPr>
          <w:rFonts w:ascii="Helvetica" w:hAnsi="Helvetica"/>
          <w:sz w:val="22"/>
          <w:szCs w:val="22"/>
        </w:rPr>
        <w:t xml:space="preserve">FFF will strengthen its partnership with FAO, IUCN, IIED and AgriCord </w:t>
      </w:r>
      <w:r w:rsidR="003713E7" w:rsidRPr="00B25E99">
        <w:rPr>
          <w:rFonts w:ascii="Helvetica" w:hAnsi="Helvetica"/>
          <w:sz w:val="22"/>
          <w:szCs w:val="22"/>
        </w:rPr>
        <w:t>for institutional resource mobilization</w:t>
      </w:r>
      <w:r w:rsidRPr="00B25E99">
        <w:rPr>
          <w:rFonts w:ascii="Helvetica" w:hAnsi="Helvetica"/>
          <w:sz w:val="22"/>
          <w:szCs w:val="22"/>
        </w:rPr>
        <w:t xml:space="preserve"> to support </w:t>
      </w:r>
      <w:r w:rsidR="0073378C" w:rsidRPr="00B25E99">
        <w:rPr>
          <w:rFonts w:ascii="Helvetica" w:hAnsi="Helvetica"/>
          <w:sz w:val="22"/>
          <w:szCs w:val="22"/>
        </w:rPr>
        <w:t>the</w:t>
      </w:r>
      <w:r w:rsidR="008D06DA" w:rsidRPr="00B25E99">
        <w:rPr>
          <w:rFonts w:ascii="Helvetica" w:hAnsi="Helvetica"/>
          <w:sz w:val="22"/>
          <w:szCs w:val="22"/>
        </w:rPr>
        <w:t xml:space="preserve"> ‘Umbrella program’, including funding towards the</w:t>
      </w:r>
      <w:r w:rsidR="0073378C" w:rsidRPr="00B25E99">
        <w:rPr>
          <w:rFonts w:ascii="Helvetica" w:hAnsi="Helvetica"/>
          <w:sz w:val="22"/>
          <w:szCs w:val="22"/>
        </w:rPr>
        <w:t xml:space="preserve"> ‘</w:t>
      </w:r>
      <w:r w:rsidRPr="00B25E99">
        <w:rPr>
          <w:rFonts w:ascii="Helvetica" w:hAnsi="Helvetica"/>
          <w:sz w:val="22"/>
          <w:szCs w:val="22"/>
        </w:rPr>
        <w:t>MUL</w:t>
      </w:r>
      <w:r w:rsidR="0073378C" w:rsidRPr="00B25E99">
        <w:rPr>
          <w:rFonts w:ascii="Helvetica" w:hAnsi="Helvetica"/>
          <w:sz w:val="22"/>
          <w:szCs w:val="22"/>
        </w:rPr>
        <w:t>’ as well as</w:t>
      </w:r>
      <w:r w:rsidRPr="00B25E99">
        <w:rPr>
          <w:rFonts w:ascii="Helvetica" w:hAnsi="Helvetica"/>
          <w:sz w:val="22"/>
          <w:szCs w:val="22"/>
        </w:rPr>
        <w:t xml:space="preserve"> </w:t>
      </w:r>
      <w:r w:rsidR="008D06DA" w:rsidRPr="00B25E99">
        <w:rPr>
          <w:rFonts w:ascii="Helvetica" w:hAnsi="Helvetica"/>
          <w:sz w:val="22"/>
          <w:szCs w:val="22"/>
        </w:rPr>
        <w:t xml:space="preserve">to </w:t>
      </w:r>
      <w:r w:rsidRPr="00B25E99">
        <w:rPr>
          <w:rFonts w:ascii="Helvetica" w:hAnsi="Helvetica"/>
          <w:sz w:val="22"/>
          <w:szCs w:val="22"/>
        </w:rPr>
        <w:t xml:space="preserve">individual </w:t>
      </w:r>
      <w:r w:rsidR="0073378C" w:rsidRPr="00B25E99">
        <w:rPr>
          <w:rFonts w:ascii="Helvetica" w:hAnsi="Helvetica"/>
          <w:sz w:val="22"/>
          <w:szCs w:val="22"/>
        </w:rPr>
        <w:t xml:space="preserve">projects that contribute to various </w:t>
      </w:r>
      <w:r w:rsidRPr="00B25E99">
        <w:rPr>
          <w:rFonts w:ascii="Helvetica" w:hAnsi="Helvetica"/>
          <w:sz w:val="22"/>
          <w:szCs w:val="22"/>
        </w:rPr>
        <w:t>Phase II outcome</w:t>
      </w:r>
      <w:r w:rsidR="0073378C" w:rsidRPr="00B25E99">
        <w:rPr>
          <w:rFonts w:ascii="Helvetica" w:hAnsi="Helvetica"/>
          <w:sz w:val="22"/>
          <w:szCs w:val="22"/>
        </w:rPr>
        <w:t xml:space="preserve">s. </w:t>
      </w:r>
      <w:r w:rsidR="008D06DA" w:rsidRPr="00B25E99">
        <w:rPr>
          <w:rFonts w:ascii="Helvetica" w:hAnsi="Helvetica"/>
          <w:sz w:val="22"/>
          <w:szCs w:val="22"/>
        </w:rPr>
        <w:t>FFF will develop strategic partnership agreements with IUCN, IIED and AgriCord as well as secure their status as ‘Operational Partners’</w:t>
      </w:r>
      <w:r w:rsidR="003713E7" w:rsidRPr="00B25E99">
        <w:rPr>
          <w:rFonts w:ascii="Helvetica" w:hAnsi="Helvetica"/>
          <w:sz w:val="22"/>
          <w:szCs w:val="22"/>
        </w:rPr>
        <w:t xml:space="preserve"> (OP)</w:t>
      </w:r>
      <w:r w:rsidR="008D06DA" w:rsidRPr="00B25E99">
        <w:rPr>
          <w:rFonts w:ascii="Helvetica" w:hAnsi="Helvetica"/>
          <w:sz w:val="22"/>
          <w:szCs w:val="22"/>
        </w:rPr>
        <w:t xml:space="preserve"> through </w:t>
      </w:r>
      <w:r w:rsidR="00D60299" w:rsidRPr="00B25E99">
        <w:rPr>
          <w:rFonts w:ascii="Helvetica" w:hAnsi="Helvetica"/>
          <w:sz w:val="22"/>
          <w:szCs w:val="22"/>
        </w:rPr>
        <w:t xml:space="preserve">FAO’s </w:t>
      </w:r>
      <w:r w:rsidR="008D06DA" w:rsidRPr="00B25E99">
        <w:rPr>
          <w:rFonts w:ascii="Helvetica" w:hAnsi="Helvetica"/>
          <w:sz w:val="22"/>
          <w:szCs w:val="22"/>
        </w:rPr>
        <w:t>OPIM modality. This</w:t>
      </w:r>
      <w:r w:rsidR="0073378C" w:rsidRPr="00B25E99">
        <w:rPr>
          <w:rFonts w:ascii="Helvetica" w:hAnsi="Helvetica"/>
          <w:sz w:val="22"/>
          <w:szCs w:val="22"/>
        </w:rPr>
        <w:t xml:space="preserve"> </w:t>
      </w:r>
      <w:r w:rsidR="008D06DA" w:rsidRPr="00B25E99">
        <w:rPr>
          <w:rFonts w:ascii="Helvetica" w:hAnsi="Helvetica"/>
          <w:sz w:val="22"/>
          <w:szCs w:val="22"/>
        </w:rPr>
        <w:t xml:space="preserve">strategic </w:t>
      </w:r>
      <w:r w:rsidR="00D622F7" w:rsidRPr="00B25E99">
        <w:rPr>
          <w:rFonts w:ascii="Helvetica" w:hAnsi="Helvetica"/>
          <w:sz w:val="22"/>
          <w:szCs w:val="22"/>
        </w:rPr>
        <w:t>partnership</w:t>
      </w:r>
      <w:r w:rsidRPr="00B25E99">
        <w:rPr>
          <w:rFonts w:ascii="Helvetica" w:hAnsi="Helvetica"/>
          <w:sz w:val="22"/>
          <w:szCs w:val="22"/>
        </w:rPr>
        <w:t xml:space="preserve"> </w:t>
      </w:r>
      <w:r w:rsidR="00D622F7" w:rsidRPr="00B25E99">
        <w:rPr>
          <w:rFonts w:ascii="Helvetica" w:hAnsi="Helvetica"/>
          <w:sz w:val="22"/>
          <w:szCs w:val="22"/>
        </w:rPr>
        <w:t xml:space="preserve">for joint resource mobilization </w:t>
      </w:r>
      <w:r w:rsidRPr="00B25E99">
        <w:rPr>
          <w:rFonts w:ascii="Helvetica" w:hAnsi="Helvetica"/>
          <w:sz w:val="22"/>
          <w:szCs w:val="22"/>
        </w:rPr>
        <w:t>will require less capital commitment and risk tha</w:t>
      </w:r>
      <w:r w:rsidR="00D622F7" w:rsidRPr="00B25E99">
        <w:rPr>
          <w:rFonts w:ascii="Helvetica" w:hAnsi="Helvetica"/>
          <w:sz w:val="22"/>
          <w:szCs w:val="22"/>
        </w:rPr>
        <w:t xml:space="preserve">n pursuing funding alone </w:t>
      </w:r>
      <w:r w:rsidR="00F21E15">
        <w:rPr>
          <w:rFonts w:ascii="Helvetica" w:hAnsi="Helvetica"/>
          <w:sz w:val="22"/>
          <w:szCs w:val="22"/>
        </w:rPr>
        <w:t>as FAO</w:t>
      </w:r>
      <w:r w:rsidR="00AD68D1">
        <w:rPr>
          <w:rFonts w:ascii="Helvetica" w:hAnsi="Helvetica"/>
          <w:sz w:val="22"/>
          <w:szCs w:val="22"/>
        </w:rPr>
        <w:t>,</w:t>
      </w:r>
      <w:r w:rsidR="00F21E15">
        <w:rPr>
          <w:rFonts w:ascii="Helvetica" w:hAnsi="Helvetica"/>
          <w:sz w:val="22"/>
          <w:szCs w:val="22"/>
        </w:rPr>
        <w:t xml:space="preserve"> </w:t>
      </w:r>
      <w:r w:rsidR="00D622F7" w:rsidRPr="00B25E99">
        <w:rPr>
          <w:rFonts w:ascii="Helvetica" w:hAnsi="Helvetica"/>
          <w:sz w:val="22"/>
          <w:szCs w:val="22"/>
        </w:rPr>
        <w:t>and will be</w:t>
      </w:r>
      <w:r w:rsidRPr="00B25E99">
        <w:rPr>
          <w:rFonts w:ascii="Helvetica" w:hAnsi="Helvetica"/>
          <w:sz w:val="22"/>
          <w:szCs w:val="22"/>
        </w:rPr>
        <w:t xml:space="preserve"> more attractive to governments, multilaterals and US</w:t>
      </w:r>
      <w:r w:rsidR="00D622F7" w:rsidRPr="00B25E99">
        <w:rPr>
          <w:rFonts w:ascii="Helvetica" w:hAnsi="Helvetica"/>
          <w:sz w:val="22"/>
          <w:szCs w:val="22"/>
        </w:rPr>
        <w:t xml:space="preserve"> and EU foundations. It has the potential to </w:t>
      </w:r>
      <w:r w:rsidRPr="00B25E99">
        <w:rPr>
          <w:rFonts w:ascii="Helvetica" w:hAnsi="Helvetica"/>
          <w:sz w:val="22"/>
          <w:szCs w:val="22"/>
        </w:rPr>
        <w:t>help accelerate and st</w:t>
      </w:r>
      <w:r w:rsidR="0073378C" w:rsidRPr="00B25E99">
        <w:rPr>
          <w:rFonts w:ascii="Helvetica" w:hAnsi="Helvetica"/>
          <w:sz w:val="22"/>
          <w:szCs w:val="22"/>
        </w:rPr>
        <w:t>rengthen revenue growth FFF</w:t>
      </w:r>
      <w:r w:rsidRPr="00B25E99">
        <w:rPr>
          <w:rFonts w:ascii="Helvetica" w:hAnsi="Helvetica"/>
          <w:sz w:val="22"/>
          <w:szCs w:val="22"/>
        </w:rPr>
        <w:t xml:space="preserve"> </w:t>
      </w:r>
      <w:r w:rsidR="00F21E15">
        <w:rPr>
          <w:rFonts w:ascii="Helvetica" w:hAnsi="Helvetica"/>
          <w:sz w:val="22"/>
          <w:szCs w:val="22"/>
        </w:rPr>
        <w:t>and future Phase II partner countries</w:t>
      </w:r>
      <w:r w:rsidR="00D622F7" w:rsidRPr="00B25E99">
        <w:rPr>
          <w:rFonts w:ascii="Helvetica" w:hAnsi="Helvetica"/>
          <w:sz w:val="22"/>
          <w:szCs w:val="22"/>
        </w:rPr>
        <w:t xml:space="preserve">. It </w:t>
      </w:r>
      <w:r w:rsidRPr="00B25E99">
        <w:rPr>
          <w:rFonts w:ascii="Helvetica" w:hAnsi="Helvetica"/>
          <w:sz w:val="22"/>
          <w:szCs w:val="22"/>
        </w:rPr>
        <w:t xml:space="preserve">will require </w:t>
      </w:r>
      <w:r w:rsidR="00D622F7" w:rsidRPr="00B25E99">
        <w:rPr>
          <w:rFonts w:ascii="Helvetica" w:hAnsi="Helvetica"/>
          <w:sz w:val="22"/>
          <w:szCs w:val="22"/>
        </w:rPr>
        <w:t>an upfront cost to secure inst</w:t>
      </w:r>
      <w:r w:rsidR="00F21E15">
        <w:rPr>
          <w:rFonts w:ascii="Helvetica" w:hAnsi="Helvetica"/>
          <w:sz w:val="22"/>
          <w:szCs w:val="22"/>
        </w:rPr>
        <w:t>itutional support within partner organizations and</w:t>
      </w:r>
      <w:r w:rsidR="00D622F7" w:rsidRPr="00B25E99">
        <w:rPr>
          <w:rFonts w:ascii="Helvetica" w:hAnsi="Helvetica"/>
          <w:sz w:val="22"/>
          <w:szCs w:val="22"/>
        </w:rPr>
        <w:t xml:space="preserve"> </w:t>
      </w:r>
      <w:r w:rsidR="00B066DA" w:rsidRPr="00B25E99">
        <w:rPr>
          <w:rFonts w:ascii="Helvetica" w:hAnsi="Helvetica"/>
          <w:sz w:val="22"/>
          <w:szCs w:val="22"/>
        </w:rPr>
        <w:t xml:space="preserve">to secure partners </w:t>
      </w:r>
      <w:r w:rsidR="00F21E15">
        <w:rPr>
          <w:rFonts w:ascii="Helvetica" w:hAnsi="Helvetica"/>
          <w:sz w:val="22"/>
          <w:szCs w:val="22"/>
        </w:rPr>
        <w:t xml:space="preserve">FAO </w:t>
      </w:r>
      <w:r w:rsidR="003713E7" w:rsidRPr="00B25E99">
        <w:rPr>
          <w:rFonts w:ascii="Helvetica" w:hAnsi="Helvetica"/>
          <w:sz w:val="22"/>
          <w:szCs w:val="22"/>
        </w:rPr>
        <w:t>OP</w:t>
      </w:r>
      <w:r w:rsidR="00B066DA" w:rsidRPr="00B25E99">
        <w:rPr>
          <w:rFonts w:ascii="Helvetica" w:hAnsi="Helvetica"/>
          <w:sz w:val="22"/>
          <w:szCs w:val="22"/>
        </w:rPr>
        <w:t xml:space="preserve"> status</w:t>
      </w:r>
      <w:r w:rsidR="00D622F7" w:rsidRPr="00B25E99">
        <w:rPr>
          <w:rFonts w:ascii="Helvetica" w:hAnsi="Helvetica"/>
          <w:sz w:val="22"/>
          <w:szCs w:val="22"/>
        </w:rPr>
        <w:t xml:space="preserve">, but the return on investment should be high. </w:t>
      </w:r>
      <w:r w:rsidR="0095782D" w:rsidRPr="00B25E99">
        <w:rPr>
          <w:rFonts w:ascii="Helvetica" w:hAnsi="Helvetica"/>
          <w:sz w:val="22"/>
          <w:szCs w:val="22"/>
        </w:rPr>
        <w:t xml:space="preserve">The partnership </w:t>
      </w:r>
      <w:r w:rsidR="00337C1D" w:rsidRPr="00B25E99">
        <w:rPr>
          <w:rFonts w:ascii="Helvetica" w:hAnsi="Helvetica"/>
          <w:sz w:val="22"/>
          <w:szCs w:val="22"/>
        </w:rPr>
        <w:t xml:space="preserve">will help make a </w:t>
      </w:r>
      <w:r w:rsidR="003713E7" w:rsidRPr="00B25E99">
        <w:rPr>
          <w:rFonts w:ascii="Helvetica" w:hAnsi="Helvetica"/>
          <w:sz w:val="22"/>
          <w:szCs w:val="22"/>
        </w:rPr>
        <w:t>stronger case to major cu</w:t>
      </w:r>
      <w:r w:rsidR="00214423">
        <w:rPr>
          <w:rFonts w:ascii="Helvetica" w:hAnsi="Helvetica"/>
          <w:sz w:val="22"/>
          <w:szCs w:val="22"/>
        </w:rPr>
        <w:t xml:space="preserve">rrent funders and prospects and position FFF as a collective. </w:t>
      </w:r>
    </w:p>
    <w:p w14:paraId="73B660D7" w14:textId="77777777" w:rsidR="003701C3" w:rsidRDefault="003701C3" w:rsidP="00315754">
      <w:pPr>
        <w:rPr>
          <w:rFonts w:ascii="Helvetica" w:hAnsi="Helvetica"/>
          <w:b/>
          <w:sz w:val="20"/>
          <w:szCs w:val="20"/>
        </w:rPr>
      </w:pPr>
    </w:p>
    <w:p w14:paraId="17CB7C3B" w14:textId="2A59336A" w:rsidR="00D20A8A" w:rsidRPr="00B25E99" w:rsidRDefault="00D20A8A" w:rsidP="00315754">
      <w:pPr>
        <w:rPr>
          <w:rFonts w:ascii="Helvetica" w:hAnsi="Helvetica"/>
          <w:b/>
          <w:sz w:val="20"/>
          <w:szCs w:val="20"/>
        </w:rPr>
      </w:pPr>
      <w:r w:rsidRPr="00B25E99">
        <w:rPr>
          <w:rFonts w:ascii="Helvetica" w:hAnsi="Helvetica"/>
          <w:b/>
          <w:sz w:val="20"/>
          <w:szCs w:val="20"/>
        </w:rPr>
        <w:t>Table 2</w:t>
      </w:r>
      <w:r w:rsidR="00315754" w:rsidRPr="00B25E99">
        <w:rPr>
          <w:rFonts w:ascii="Helvetica" w:hAnsi="Helvetica"/>
          <w:b/>
          <w:sz w:val="20"/>
          <w:szCs w:val="20"/>
        </w:rPr>
        <w:t xml:space="preserve">. FFF Strategic Partnership for Joint Resource Mobilization </w:t>
      </w:r>
    </w:p>
    <w:tbl>
      <w:tblPr>
        <w:tblStyle w:val="TableGrid"/>
        <w:tblW w:w="9630" w:type="dxa"/>
        <w:tblInd w:w="-5" w:type="dxa"/>
        <w:tblLook w:val="04A0" w:firstRow="1" w:lastRow="0" w:firstColumn="1" w:lastColumn="0" w:noHBand="0" w:noVBand="1"/>
      </w:tblPr>
      <w:tblGrid>
        <w:gridCol w:w="3960"/>
        <w:gridCol w:w="5670"/>
      </w:tblGrid>
      <w:tr w:rsidR="001839FB" w14:paraId="37B66A46" w14:textId="77777777" w:rsidTr="00B466B0">
        <w:trPr>
          <w:trHeight w:val="287"/>
        </w:trPr>
        <w:tc>
          <w:tcPr>
            <w:tcW w:w="9630" w:type="dxa"/>
            <w:gridSpan w:val="2"/>
            <w:shd w:val="clear" w:color="auto" w:fill="417A84" w:themeFill="accent5" w:themeFillShade="BF"/>
          </w:tcPr>
          <w:p w14:paraId="6E8677FF" w14:textId="44019C05" w:rsidR="001839FB" w:rsidRPr="002435EA" w:rsidRDefault="00851164" w:rsidP="00507B34">
            <w:pPr>
              <w:contextualSpacing/>
              <w:jc w:val="center"/>
              <w:rPr>
                <w:rFonts w:ascii="Helvetica" w:hAnsi="Helvetica"/>
                <w:b/>
                <w:color w:val="FFFFFF" w:themeColor="background1"/>
                <w:sz w:val="20"/>
                <w:szCs w:val="20"/>
              </w:rPr>
            </w:pPr>
            <w:r w:rsidRPr="002435EA">
              <w:rPr>
                <w:rFonts w:ascii="Helvetica" w:hAnsi="Helvetica"/>
                <w:b/>
                <w:color w:val="FFFFFF" w:themeColor="background1"/>
                <w:sz w:val="20"/>
                <w:szCs w:val="20"/>
              </w:rPr>
              <w:t>FFF s</w:t>
            </w:r>
            <w:r w:rsidR="001839FB" w:rsidRPr="002435EA">
              <w:rPr>
                <w:rFonts w:ascii="Helvetica" w:hAnsi="Helvetica"/>
                <w:b/>
                <w:color w:val="FFFFFF" w:themeColor="background1"/>
                <w:sz w:val="20"/>
                <w:szCs w:val="20"/>
              </w:rPr>
              <w:t>tr</w:t>
            </w:r>
            <w:r w:rsidRPr="002435EA">
              <w:rPr>
                <w:rFonts w:ascii="Helvetica" w:hAnsi="Helvetica"/>
                <w:b/>
                <w:color w:val="FFFFFF" w:themeColor="background1"/>
                <w:sz w:val="20"/>
                <w:szCs w:val="20"/>
              </w:rPr>
              <w:t xml:space="preserve">ategic partnership </w:t>
            </w:r>
            <w:r w:rsidR="001839FB" w:rsidRPr="002435EA">
              <w:rPr>
                <w:rFonts w:ascii="Helvetica" w:hAnsi="Helvetica"/>
                <w:b/>
                <w:color w:val="FFFFFF" w:themeColor="background1"/>
                <w:sz w:val="20"/>
                <w:szCs w:val="20"/>
              </w:rPr>
              <w:t>for joint resource mobilization</w:t>
            </w:r>
          </w:p>
        </w:tc>
      </w:tr>
      <w:tr w:rsidR="00BE0862" w14:paraId="5A10EC9A" w14:textId="77777777" w:rsidTr="00B466B0">
        <w:tc>
          <w:tcPr>
            <w:tcW w:w="3960" w:type="dxa"/>
            <w:shd w:val="clear" w:color="auto" w:fill="417A84" w:themeFill="accent5" w:themeFillShade="BF"/>
          </w:tcPr>
          <w:p w14:paraId="66C6A277" w14:textId="77777777" w:rsidR="001839FB" w:rsidRPr="002435EA" w:rsidRDefault="001839FB" w:rsidP="00507B34">
            <w:pPr>
              <w:spacing w:after="160" w:line="259" w:lineRule="auto"/>
              <w:contextualSpacing/>
              <w:jc w:val="center"/>
              <w:rPr>
                <w:rFonts w:ascii="Helvetica" w:hAnsi="Helvetica"/>
                <w:b/>
                <w:color w:val="FFFFFF" w:themeColor="background1"/>
                <w:sz w:val="20"/>
                <w:szCs w:val="20"/>
              </w:rPr>
            </w:pPr>
            <w:r w:rsidRPr="002435EA">
              <w:rPr>
                <w:rFonts w:ascii="Helvetica" w:hAnsi="Helvetica"/>
                <w:b/>
                <w:color w:val="FFFFFF" w:themeColor="background1"/>
                <w:sz w:val="20"/>
                <w:szCs w:val="20"/>
              </w:rPr>
              <w:t>Purpose</w:t>
            </w:r>
          </w:p>
        </w:tc>
        <w:tc>
          <w:tcPr>
            <w:tcW w:w="5670" w:type="dxa"/>
            <w:shd w:val="clear" w:color="auto" w:fill="417A84" w:themeFill="accent5" w:themeFillShade="BF"/>
          </w:tcPr>
          <w:p w14:paraId="3D755A2B" w14:textId="65B5104F" w:rsidR="001839FB" w:rsidRPr="002435EA" w:rsidRDefault="00214423" w:rsidP="00507B34">
            <w:pPr>
              <w:spacing w:after="160" w:line="259" w:lineRule="auto"/>
              <w:contextualSpacing/>
              <w:jc w:val="center"/>
              <w:rPr>
                <w:rFonts w:ascii="Helvetica" w:hAnsi="Helvetica"/>
                <w:b/>
                <w:color w:val="FFFFFF" w:themeColor="background1"/>
                <w:sz w:val="20"/>
                <w:szCs w:val="20"/>
              </w:rPr>
            </w:pPr>
            <w:r>
              <w:rPr>
                <w:rFonts w:ascii="Helvetica" w:hAnsi="Helvetica"/>
                <w:b/>
                <w:color w:val="FFFFFF" w:themeColor="background1"/>
                <w:sz w:val="20"/>
                <w:szCs w:val="20"/>
              </w:rPr>
              <w:t>Examples of Activities</w:t>
            </w:r>
          </w:p>
        </w:tc>
      </w:tr>
      <w:tr w:rsidR="00BE0862" w14:paraId="4C5C279A" w14:textId="77777777" w:rsidTr="00BE0862">
        <w:trPr>
          <w:trHeight w:val="503"/>
        </w:trPr>
        <w:tc>
          <w:tcPr>
            <w:tcW w:w="3960" w:type="dxa"/>
            <w:shd w:val="clear" w:color="auto" w:fill="F2F2F2" w:themeFill="background1" w:themeFillShade="F2"/>
          </w:tcPr>
          <w:p w14:paraId="6874BAC8" w14:textId="32BAA20D" w:rsidR="009C4AD3" w:rsidRPr="00693297" w:rsidRDefault="009C4AD3" w:rsidP="00585EE0">
            <w:pPr>
              <w:contextualSpacing/>
              <w:rPr>
                <w:rFonts w:ascii="Helvetica" w:hAnsi="Helvetica"/>
                <w:sz w:val="20"/>
                <w:szCs w:val="20"/>
              </w:rPr>
            </w:pPr>
            <w:r w:rsidRPr="00693297">
              <w:rPr>
                <w:rFonts w:ascii="Helvetica" w:hAnsi="Helvetica"/>
                <w:sz w:val="20"/>
                <w:szCs w:val="20"/>
              </w:rPr>
              <w:t xml:space="preserve">Elevate the role of FFF partners, IUCN, IIED and AgriCord as strategic </w:t>
            </w:r>
            <w:r w:rsidR="003F23D1" w:rsidRPr="00693297">
              <w:rPr>
                <w:rFonts w:ascii="Helvetica" w:hAnsi="Helvetica"/>
                <w:sz w:val="20"/>
                <w:szCs w:val="20"/>
              </w:rPr>
              <w:t xml:space="preserve">partners for Phase II; Secure their </w:t>
            </w:r>
            <w:r w:rsidR="00585EE0" w:rsidRPr="00693297">
              <w:rPr>
                <w:rFonts w:ascii="Helvetica" w:hAnsi="Helvetica"/>
                <w:sz w:val="20"/>
                <w:szCs w:val="20"/>
              </w:rPr>
              <w:t xml:space="preserve">FAO OP status </w:t>
            </w:r>
          </w:p>
        </w:tc>
        <w:tc>
          <w:tcPr>
            <w:tcW w:w="5670" w:type="dxa"/>
            <w:shd w:val="clear" w:color="auto" w:fill="F2F2F2" w:themeFill="background1" w:themeFillShade="F2"/>
          </w:tcPr>
          <w:p w14:paraId="612E6817" w14:textId="723FA967" w:rsidR="00D60299" w:rsidRPr="00693297" w:rsidRDefault="004D632C" w:rsidP="00851164">
            <w:pPr>
              <w:contextualSpacing/>
              <w:rPr>
                <w:rFonts w:ascii="Helvetica" w:hAnsi="Helvetica"/>
                <w:sz w:val="20"/>
                <w:szCs w:val="20"/>
              </w:rPr>
            </w:pPr>
            <w:r w:rsidRPr="00693297">
              <w:rPr>
                <w:rFonts w:ascii="Helvetica" w:hAnsi="Helvetica"/>
                <w:sz w:val="20"/>
                <w:szCs w:val="20"/>
              </w:rPr>
              <w:t xml:space="preserve">FFF team at FAO lead </w:t>
            </w:r>
            <w:r w:rsidR="009C4AD3" w:rsidRPr="00693297">
              <w:rPr>
                <w:rFonts w:ascii="Helvetica" w:hAnsi="Helvetica"/>
                <w:sz w:val="20"/>
                <w:szCs w:val="20"/>
              </w:rPr>
              <w:t xml:space="preserve">OPIM/OPA process in close </w:t>
            </w:r>
            <w:r w:rsidR="00337C1D" w:rsidRPr="00693297">
              <w:rPr>
                <w:rFonts w:ascii="Helvetica" w:hAnsi="Helvetica"/>
                <w:sz w:val="20"/>
                <w:szCs w:val="20"/>
              </w:rPr>
              <w:t xml:space="preserve">collaboration </w:t>
            </w:r>
            <w:r w:rsidR="009C4AD3" w:rsidRPr="00693297">
              <w:rPr>
                <w:rFonts w:ascii="Helvetica" w:hAnsi="Helvetica"/>
                <w:sz w:val="20"/>
                <w:szCs w:val="20"/>
              </w:rPr>
              <w:t>with FAO’s Technical</w:t>
            </w:r>
            <w:r w:rsidR="00337C1D" w:rsidRPr="00693297">
              <w:rPr>
                <w:rFonts w:ascii="Helvetica" w:hAnsi="Helvetica"/>
                <w:sz w:val="20"/>
                <w:szCs w:val="20"/>
              </w:rPr>
              <w:t xml:space="preserve"> Cooperation Department (TC),</w:t>
            </w:r>
            <w:r w:rsidR="009C4AD3" w:rsidRPr="00693297">
              <w:rPr>
                <w:rFonts w:ascii="Helvetica" w:hAnsi="Helvetica"/>
                <w:sz w:val="20"/>
                <w:szCs w:val="20"/>
              </w:rPr>
              <w:t xml:space="preserve"> specifically the South-South and Resource Mobilization Division (TCS) and Partnerships, Advocacy and Capac</w:t>
            </w:r>
            <w:r w:rsidR="00D60299" w:rsidRPr="00693297">
              <w:rPr>
                <w:rFonts w:ascii="Helvetica" w:hAnsi="Helvetica"/>
                <w:sz w:val="20"/>
                <w:szCs w:val="20"/>
              </w:rPr>
              <w:t>ity Development Division (OPC)</w:t>
            </w:r>
            <w:r w:rsidR="00337C1D" w:rsidRPr="00693297">
              <w:rPr>
                <w:rFonts w:ascii="Helvetica" w:hAnsi="Helvetica"/>
                <w:sz w:val="20"/>
                <w:szCs w:val="20"/>
              </w:rPr>
              <w:t xml:space="preserve">. FFF partners IUCN, IIED, and AgriCord drive institutional efforts for securing OPA. </w:t>
            </w:r>
          </w:p>
        </w:tc>
      </w:tr>
      <w:tr w:rsidR="00BE0862" w14:paraId="68B5E148" w14:textId="77777777" w:rsidTr="00693297">
        <w:trPr>
          <w:trHeight w:val="416"/>
        </w:trPr>
        <w:tc>
          <w:tcPr>
            <w:tcW w:w="3960" w:type="dxa"/>
            <w:shd w:val="clear" w:color="auto" w:fill="F2F2F2" w:themeFill="background1" w:themeFillShade="F2"/>
          </w:tcPr>
          <w:p w14:paraId="34A7C06F" w14:textId="6B5C64B3" w:rsidR="004D632C" w:rsidRPr="00693297" w:rsidRDefault="004D632C" w:rsidP="00F42457">
            <w:pPr>
              <w:contextualSpacing/>
              <w:rPr>
                <w:rFonts w:ascii="Helvetica" w:hAnsi="Helvetica"/>
                <w:sz w:val="20"/>
                <w:szCs w:val="20"/>
              </w:rPr>
            </w:pPr>
            <w:r w:rsidRPr="00693297">
              <w:rPr>
                <w:rFonts w:ascii="Helvetica" w:hAnsi="Helvetica"/>
                <w:sz w:val="20"/>
                <w:szCs w:val="20"/>
              </w:rPr>
              <w:lastRenderedPageBreak/>
              <w:t xml:space="preserve">Increase access to US and European foundations and philanthropy </w:t>
            </w:r>
          </w:p>
          <w:p w14:paraId="5651A6A3" w14:textId="110B446D" w:rsidR="004D632C" w:rsidRPr="00693297" w:rsidRDefault="004D632C" w:rsidP="004D632C">
            <w:pPr>
              <w:contextualSpacing/>
              <w:rPr>
                <w:rFonts w:ascii="Helvetica" w:hAnsi="Helvetica"/>
                <w:sz w:val="20"/>
                <w:szCs w:val="20"/>
              </w:rPr>
            </w:pPr>
          </w:p>
        </w:tc>
        <w:tc>
          <w:tcPr>
            <w:tcW w:w="5670" w:type="dxa"/>
            <w:shd w:val="clear" w:color="auto" w:fill="F2F2F2" w:themeFill="background1" w:themeFillShade="F2"/>
          </w:tcPr>
          <w:p w14:paraId="15729B20" w14:textId="5EB937E3" w:rsidR="004D632C" w:rsidRPr="00693297" w:rsidRDefault="004D632C" w:rsidP="0026716C">
            <w:pPr>
              <w:contextualSpacing/>
              <w:rPr>
                <w:rFonts w:ascii="Helvetica" w:hAnsi="Helvetica"/>
                <w:sz w:val="20"/>
                <w:szCs w:val="20"/>
              </w:rPr>
            </w:pPr>
            <w:r w:rsidRPr="00693297">
              <w:rPr>
                <w:rFonts w:ascii="Helvetica" w:hAnsi="Helvetica"/>
                <w:sz w:val="20"/>
                <w:szCs w:val="20"/>
              </w:rPr>
              <w:t>IUCN and IIED</w:t>
            </w:r>
            <w:r w:rsidR="0026716C" w:rsidRPr="00693297">
              <w:rPr>
                <w:rStyle w:val="FootnoteReference"/>
                <w:rFonts w:ascii="Helvetica" w:hAnsi="Helvetica"/>
                <w:sz w:val="20"/>
                <w:szCs w:val="20"/>
              </w:rPr>
              <w:footnoteReference w:id="11"/>
            </w:r>
            <w:r w:rsidRPr="00693297">
              <w:rPr>
                <w:rFonts w:ascii="Helvetica" w:hAnsi="Helvetica"/>
                <w:sz w:val="20"/>
                <w:szCs w:val="20"/>
              </w:rPr>
              <w:t xml:space="preserve"> lead new discussions and negotiations with their existing US and European f</w:t>
            </w:r>
            <w:r w:rsidR="00645B9D" w:rsidRPr="00693297">
              <w:rPr>
                <w:rFonts w:ascii="Helvetica" w:hAnsi="Helvetica"/>
                <w:sz w:val="20"/>
                <w:szCs w:val="20"/>
              </w:rPr>
              <w:t xml:space="preserve">oundation partners to secure foundation </w:t>
            </w:r>
            <w:r w:rsidRPr="00693297">
              <w:rPr>
                <w:rFonts w:ascii="Helvetica" w:hAnsi="Helvetica"/>
                <w:sz w:val="20"/>
                <w:szCs w:val="20"/>
              </w:rPr>
              <w:t xml:space="preserve">support for specific Outcome activities. Main foundation prospects include: Ford Foundation, Charles Stewart Mott Foundation, Rockefeller Foundation, The Christensen Fund, John D. and Catherine T. MacArthur Foundation, and the Mava Foundation. </w:t>
            </w:r>
          </w:p>
        </w:tc>
      </w:tr>
      <w:tr w:rsidR="00BE0862" w14:paraId="7D4B7052" w14:textId="77777777" w:rsidTr="00BE0862">
        <w:tc>
          <w:tcPr>
            <w:tcW w:w="3960" w:type="dxa"/>
            <w:shd w:val="clear" w:color="auto" w:fill="F2F2F2" w:themeFill="background1" w:themeFillShade="F2"/>
          </w:tcPr>
          <w:p w14:paraId="23C56664" w14:textId="5F3D2FE0" w:rsidR="001839FB" w:rsidRPr="00693297" w:rsidRDefault="00562FF3" w:rsidP="004D632C">
            <w:pPr>
              <w:contextualSpacing/>
              <w:rPr>
                <w:rFonts w:ascii="Helvetica" w:hAnsi="Helvetica"/>
                <w:sz w:val="20"/>
                <w:szCs w:val="20"/>
              </w:rPr>
            </w:pPr>
            <w:r w:rsidRPr="00693297">
              <w:rPr>
                <w:rFonts w:ascii="Helvetica" w:hAnsi="Helvetica"/>
                <w:sz w:val="20"/>
                <w:szCs w:val="20"/>
              </w:rPr>
              <w:t xml:space="preserve">Pursue </w:t>
            </w:r>
            <w:r w:rsidR="004D632C" w:rsidRPr="00693297">
              <w:rPr>
                <w:rFonts w:ascii="Helvetica" w:hAnsi="Helvetica"/>
                <w:sz w:val="20"/>
                <w:szCs w:val="20"/>
              </w:rPr>
              <w:t xml:space="preserve">project roles in full-sized projects (FSP) </w:t>
            </w:r>
            <w:r w:rsidRPr="00693297">
              <w:rPr>
                <w:rFonts w:ascii="Helvetica" w:hAnsi="Helvetica"/>
                <w:sz w:val="20"/>
                <w:szCs w:val="20"/>
              </w:rPr>
              <w:t xml:space="preserve">under the </w:t>
            </w:r>
            <w:r w:rsidR="001839FB" w:rsidRPr="00693297">
              <w:rPr>
                <w:rFonts w:ascii="Helvetica" w:hAnsi="Helvetica"/>
                <w:sz w:val="20"/>
                <w:szCs w:val="20"/>
              </w:rPr>
              <w:t>Global Environmental Facility</w:t>
            </w:r>
            <w:r w:rsidR="004D632C" w:rsidRPr="00693297">
              <w:rPr>
                <w:rFonts w:ascii="Helvetica" w:hAnsi="Helvetica"/>
                <w:sz w:val="20"/>
                <w:szCs w:val="20"/>
              </w:rPr>
              <w:t xml:space="preserve"> (GEF) 7 replenishment and programs/projects under the</w:t>
            </w:r>
            <w:r w:rsidRPr="00693297">
              <w:rPr>
                <w:rFonts w:ascii="Helvetica" w:hAnsi="Helvetica"/>
                <w:sz w:val="20"/>
                <w:szCs w:val="20"/>
              </w:rPr>
              <w:t xml:space="preserve"> Green Climate Fund </w:t>
            </w:r>
            <w:r w:rsidR="001839FB" w:rsidRPr="00693297">
              <w:rPr>
                <w:rFonts w:ascii="Helvetica" w:hAnsi="Helvetica"/>
                <w:sz w:val="20"/>
                <w:szCs w:val="20"/>
              </w:rPr>
              <w:t xml:space="preserve"> </w:t>
            </w:r>
          </w:p>
        </w:tc>
        <w:tc>
          <w:tcPr>
            <w:tcW w:w="5670" w:type="dxa"/>
            <w:shd w:val="clear" w:color="auto" w:fill="F2F2F2" w:themeFill="background1" w:themeFillShade="F2"/>
          </w:tcPr>
          <w:p w14:paraId="66F5C31F" w14:textId="6E3F9990" w:rsidR="00254A69" w:rsidRPr="00693297" w:rsidRDefault="004D632C" w:rsidP="00F42457">
            <w:pPr>
              <w:contextualSpacing/>
              <w:rPr>
                <w:rFonts w:ascii="Helvetica" w:hAnsi="Helvetica"/>
                <w:sz w:val="20"/>
                <w:szCs w:val="20"/>
              </w:rPr>
            </w:pPr>
            <w:r w:rsidRPr="00693297">
              <w:rPr>
                <w:rFonts w:ascii="Helvetica" w:hAnsi="Helvetica"/>
                <w:sz w:val="20"/>
                <w:szCs w:val="20"/>
              </w:rPr>
              <w:t>FAO and IUCN will take the lead in identifying opportunities for FFF in new projects led by both institutions as accredited agencies to the GEF and GCF that would bring project investments to support wider Phase II goals at global, regional and country levels</w:t>
            </w:r>
            <w:r w:rsidR="00214423">
              <w:rPr>
                <w:rFonts w:ascii="Helvetica" w:hAnsi="Helvetica"/>
                <w:sz w:val="20"/>
                <w:szCs w:val="20"/>
              </w:rPr>
              <w:t>.</w:t>
            </w:r>
          </w:p>
        </w:tc>
      </w:tr>
    </w:tbl>
    <w:p w14:paraId="7FDE2BFE" w14:textId="77777777" w:rsidR="00F74906" w:rsidRDefault="00F74906" w:rsidP="00A77C56">
      <w:pPr>
        <w:rPr>
          <w:rFonts w:ascii="Helvetica" w:hAnsi="Helvetica"/>
          <w:b/>
          <w:sz w:val="22"/>
          <w:szCs w:val="22"/>
        </w:rPr>
      </w:pPr>
    </w:p>
    <w:p w14:paraId="0D7AB4F5" w14:textId="77777777" w:rsidR="0085425A" w:rsidRDefault="00E51B49" w:rsidP="00A77C56">
      <w:pPr>
        <w:rPr>
          <w:rFonts w:ascii="Helvetica" w:hAnsi="Helvetica"/>
          <w:b/>
          <w:sz w:val="22"/>
          <w:szCs w:val="22"/>
        </w:rPr>
      </w:pPr>
      <w:r w:rsidRPr="00B25E99">
        <w:rPr>
          <w:rFonts w:ascii="Helvetica" w:hAnsi="Helvetica"/>
          <w:b/>
          <w:sz w:val="22"/>
          <w:szCs w:val="22"/>
        </w:rPr>
        <w:t xml:space="preserve">Inform, </w:t>
      </w:r>
      <w:r w:rsidR="000D0B2D" w:rsidRPr="00B25E99">
        <w:rPr>
          <w:rFonts w:ascii="Helvetica" w:hAnsi="Helvetica"/>
          <w:b/>
          <w:sz w:val="22"/>
          <w:szCs w:val="22"/>
        </w:rPr>
        <w:t xml:space="preserve">influence </w:t>
      </w:r>
      <w:r w:rsidRPr="00B25E99">
        <w:rPr>
          <w:rFonts w:ascii="Helvetica" w:hAnsi="Helvetica"/>
          <w:b/>
          <w:sz w:val="22"/>
          <w:szCs w:val="22"/>
        </w:rPr>
        <w:t xml:space="preserve">and engage </w:t>
      </w:r>
      <w:r w:rsidR="000D0B2D" w:rsidRPr="00B25E99">
        <w:rPr>
          <w:rFonts w:ascii="Helvetica" w:hAnsi="Helvetica"/>
          <w:b/>
          <w:sz w:val="22"/>
          <w:szCs w:val="22"/>
        </w:rPr>
        <w:t xml:space="preserve">government, multilaterals and foundations’ development agendas and strategies on why invest in FFPOs.  </w:t>
      </w:r>
    </w:p>
    <w:p w14:paraId="12B9DA4A" w14:textId="377CC650" w:rsidR="000D0B2D" w:rsidRPr="00B25E99" w:rsidRDefault="00577E04" w:rsidP="00A77C56">
      <w:pPr>
        <w:rPr>
          <w:rFonts w:ascii="Helvetica" w:hAnsi="Helvetica"/>
          <w:sz w:val="22"/>
          <w:szCs w:val="22"/>
        </w:rPr>
      </w:pPr>
      <w:r w:rsidRPr="00577E04">
        <w:rPr>
          <w:rFonts w:ascii="Helvetica" w:hAnsi="Helvetica"/>
          <w:sz w:val="22"/>
          <w:szCs w:val="22"/>
        </w:rPr>
        <w:t>FFF will position the program on global platforms.</w:t>
      </w:r>
      <w:r>
        <w:rPr>
          <w:rFonts w:ascii="Helvetica" w:hAnsi="Helvetica"/>
          <w:b/>
          <w:sz w:val="22"/>
          <w:szCs w:val="22"/>
        </w:rPr>
        <w:t xml:space="preserve"> </w:t>
      </w:r>
      <w:r w:rsidR="00F127A9" w:rsidRPr="00B25E99">
        <w:rPr>
          <w:rFonts w:ascii="Helvetica" w:hAnsi="Helvetica"/>
          <w:sz w:val="22"/>
          <w:szCs w:val="22"/>
        </w:rPr>
        <w:t>FFF will access m</w:t>
      </w:r>
      <w:r w:rsidR="000D0B2D" w:rsidRPr="00B25E99">
        <w:rPr>
          <w:rFonts w:ascii="Helvetica" w:hAnsi="Helvetica"/>
          <w:sz w:val="22"/>
          <w:szCs w:val="22"/>
        </w:rPr>
        <w:t>ajor funder audiences</w:t>
      </w:r>
      <w:r w:rsidR="00F127A9" w:rsidRPr="00B25E99">
        <w:rPr>
          <w:rFonts w:ascii="Helvetica" w:hAnsi="Helvetica"/>
          <w:sz w:val="22"/>
          <w:szCs w:val="22"/>
        </w:rPr>
        <w:t xml:space="preserve"> and engage</w:t>
      </w:r>
      <w:r w:rsidR="000D0B2D" w:rsidRPr="00B25E99">
        <w:rPr>
          <w:rFonts w:ascii="Helvetica" w:hAnsi="Helvetica"/>
          <w:sz w:val="22"/>
          <w:szCs w:val="22"/>
        </w:rPr>
        <w:t xml:space="preserve"> in influentia</w:t>
      </w:r>
      <w:r w:rsidR="00F127A9" w:rsidRPr="00B25E99">
        <w:rPr>
          <w:rFonts w:ascii="Helvetica" w:hAnsi="Helvetica"/>
          <w:sz w:val="22"/>
          <w:szCs w:val="22"/>
        </w:rPr>
        <w:t xml:space="preserve">l circles and spaces </w:t>
      </w:r>
      <w:r w:rsidR="00507B34" w:rsidRPr="00B25E99">
        <w:rPr>
          <w:rFonts w:ascii="Helvetica" w:hAnsi="Helvetica"/>
          <w:sz w:val="22"/>
          <w:szCs w:val="22"/>
        </w:rPr>
        <w:t>to raise FFF</w:t>
      </w:r>
      <w:r w:rsidR="00B04A61">
        <w:rPr>
          <w:rFonts w:ascii="Helvetica" w:hAnsi="Helvetica"/>
          <w:sz w:val="22"/>
          <w:szCs w:val="22"/>
        </w:rPr>
        <w:t>’s profile, the overall importance of FFPOs, and highlight d</w:t>
      </w:r>
      <w:r w:rsidR="00B04A61" w:rsidRPr="00B04A61">
        <w:rPr>
          <w:rFonts w:ascii="Helvetica" w:hAnsi="Helvetica"/>
          <w:sz w:val="22"/>
          <w:szCs w:val="22"/>
        </w:rPr>
        <w:t xml:space="preserve">elivery and on the ground </w:t>
      </w:r>
      <w:r w:rsidR="00B04A61">
        <w:rPr>
          <w:rFonts w:ascii="Helvetica" w:hAnsi="Helvetica"/>
          <w:sz w:val="22"/>
          <w:szCs w:val="22"/>
        </w:rPr>
        <w:t xml:space="preserve">of Phase I and potential for Phase II activities. </w:t>
      </w:r>
      <w:r w:rsidR="00507B34" w:rsidRPr="00B25E99">
        <w:rPr>
          <w:rFonts w:ascii="Helvetica" w:hAnsi="Helvetica"/>
          <w:sz w:val="22"/>
          <w:szCs w:val="22"/>
        </w:rPr>
        <w:t>O</w:t>
      </w:r>
      <w:r w:rsidR="000D0B2D" w:rsidRPr="00B25E99">
        <w:rPr>
          <w:rFonts w:ascii="Helvetica" w:hAnsi="Helvetica"/>
          <w:sz w:val="22"/>
          <w:szCs w:val="22"/>
        </w:rPr>
        <w:t>utreach, engagement and communications capacity</w:t>
      </w:r>
      <w:r w:rsidR="00507B34" w:rsidRPr="00B25E99">
        <w:rPr>
          <w:rFonts w:ascii="Helvetica" w:hAnsi="Helvetica"/>
          <w:sz w:val="22"/>
          <w:szCs w:val="22"/>
        </w:rPr>
        <w:t xml:space="preserve"> from FAO, IUCN, IIED and AgriCord</w:t>
      </w:r>
      <w:r w:rsidR="000D0B2D" w:rsidRPr="00B25E99">
        <w:rPr>
          <w:rFonts w:ascii="Helvetica" w:hAnsi="Helvetica"/>
          <w:sz w:val="22"/>
          <w:szCs w:val="22"/>
        </w:rPr>
        <w:t xml:space="preserve"> will be used to promote </w:t>
      </w:r>
      <w:r w:rsidR="004D632C" w:rsidRPr="00B25E99">
        <w:rPr>
          <w:rFonts w:ascii="Helvetica" w:hAnsi="Helvetica"/>
          <w:sz w:val="22"/>
          <w:szCs w:val="22"/>
        </w:rPr>
        <w:t xml:space="preserve">FFF’s work and </w:t>
      </w:r>
      <w:r w:rsidR="000D0B2D" w:rsidRPr="00B25E99">
        <w:rPr>
          <w:rFonts w:ascii="Helvetica" w:hAnsi="Helvetica"/>
          <w:sz w:val="22"/>
          <w:szCs w:val="22"/>
        </w:rPr>
        <w:t xml:space="preserve">highlight </w:t>
      </w:r>
      <w:r w:rsidR="004D632C" w:rsidRPr="00B25E99">
        <w:rPr>
          <w:rFonts w:ascii="Helvetica" w:hAnsi="Helvetica"/>
          <w:sz w:val="22"/>
          <w:szCs w:val="22"/>
        </w:rPr>
        <w:t xml:space="preserve">its proven delivery mechanism for Phase I. </w:t>
      </w:r>
      <w:r w:rsidR="0095782D" w:rsidRPr="00B25E99">
        <w:rPr>
          <w:rFonts w:ascii="Helvetica" w:hAnsi="Helvetica"/>
          <w:sz w:val="22"/>
          <w:szCs w:val="22"/>
        </w:rPr>
        <w:t xml:space="preserve">Building FFF engagement in influential platforms will provide </w:t>
      </w:r>
      <w:r w:rsidR="001A7220" w:rsidRPr="00B25E99">
        <w:rPr>
          <w:rFonts w:ascii="Helvetica" w:hAnsi="Helvetica"/>
          <w:sz w:val="22"/>
          <w:szCs w:val="22"/>
        </w:rPr>
        <w:t xml:space="preserve">FFF with direct access </w:t>
      </w:r>
      <w:r w:rsidR="0095782D" w:rsidRPr="00B25E99">
        <w:rPr>
          <w:rFonts w:ascii="Helvetica" w:hAnsi="Helvetica"/>
          <w:sz w:val="22"/>
          <w:szCs w:val="22"/>
        </w:rPr>
        <w:t>to key funding partners and individual decision makers</w:t>
      </w:r>
      <w:r w:rsidR="00F127A9" w:rsidRPr="00B25E99">
        <w:rPr>
          <w:rFonts w:ascii="Helvetica" w:hAnsi="Helvetica"/>
          <w:sz w:val="22"/>
          <w:szCs w:val="22"/>
        </w:rPr>
        <w:t xml:space="preserve"> in funder institutions</w:t>
      </w:r>
      <w:r w:rsidR="0095782D" w:rsidRPr="00B25E99">
        <w:rPr>
          <w:rFonts w:ascii="Helvetica" w:hAnsi="Helvetica"/>
          <w:sz w:val="22"/>
          <w:szCs w:val="22"/>
        </w:rPr>
        <w:t xml:space="preserve"> that could </w:t>
      </w:r>
      <w:r w:rsidR="00F127A9" w:rsidRPr="00B25E99">
        <w:rPr>
          <w:rFonts w:ascii="Helvetica" w:hAnsi="Helvetica"/>
          <w:sz w:val="22"/>
          <w:szCs w:val="22"/>
        </w:rPr>
        <w:t xml:space="preserve">“champion” FFF’s mission and work and </w:t>
      </w:r>
      <w:r w:rsidR="0095782D" w:rsidRPr="00B25E99">
        <w:rPr>
          <w:rFonts w:ascii="Helvetica" w:hAnsi="Helvetica"/>
          <w:sz w:val="22"/>
          <w:szCs w:val="22"/>
        </w:rPr>
        <w:t xml:space="preserve">support overall negotiations with funders. </w:t>
      </w:r>
    </w:p>
    <w:p w14:paraId="4074A407" w14:textId="77777777" w:rsidR="00B345E3" w:rsidRDefault="00B345E3" w:rsidP="00A77C56">
      <w:pPr>
        <w:rPr>
          <w:rFonts w:ascii="Helvetica" w:hAnsi="Helvetica"/>
        </w:rPr>
      </w:pPr>
    </w:p>
    <w:p w14:paraId="14CB62B9" w14:textId="3D9EDC24" w:rsidR="00D20A8A" w:rsidRPr="00B25E99" w:rsidRDefault="00D20A8A" w:rsidP="00583E22">
      <w:pPr>
        <w:rPr>
          <w:rFonts w:ascii="Helvetica" w:hAnsi="Helvetica"/>
          <w:b/>
          <w:sz w:val="20"/>
          <w:szCs w:val="20"/>
        </w:rPr>
      </w:pPr>
      <w:r w:rsidRPr="00B25E99">
        <w:rPr>
          <w:rFonts w:ascii="Helvetica" w:hAnsi="Helvetica"/>
          <w:b/>
          <w:sz w:val="20"/>
          <w:szCs w:val="20"/>
        </w:rPr>
        <w:t>Table 3</w:t>
      </w:r>
      <w:r w:rsidR="00583E22" w:rsidRPr="00B25E99">
        <w:rPr>
          <w:rFonts w:ascii="Helvetica" w:hAnsi="Helvetica"/>
          <w:b/>
          <w:sz w:val="20"/>
          <w:szCs w:val="20"/>
        </w:rPr>
        <w:t>. Examples of platforms and networks of relevance to FFF</w:t>
      </w:r>
    </w:p>
    <w:tbl>
      <w:tblPr>
        <w:tblStyle w:val="TableGrid"/>
        <w:tblW w:w="9247" w:type="dxa"/>
        <w:tblInd w:w="-5" w:type="dxa"/>
        <w:tblLayout w:type="fixed"/>
        <w:tblLook w:val="04A0" w:firstRow="1" w:lastRow="0" w:firstColumn="1" w:lastColumn="0" w:noHBand="0" w:noVBand="1"/>
      </w:tblPr>
      <w:tblGrid>
        <w:gridCol w:w="1980"/>
        <w:gridCol w:w="990"/>
        <w:gridCol w:w="6277"/>
      </w:tblGrid>
      <w:tr w:rsidR="000D0B2D" w14:paraId="0C2D6C3D" w14:textId="77777777" w:rsidTr="00B466B0">
        <w:tc>
          <w:tcPr>
            <w:tcW w:w="9247" w:type="dxa"/>
            <w:gridSpan w:val="3"/>
            <w:shd w:val="clear" w:color="auto" w:fill="417A84" w:themeFill="accent5" w:themeFillShade="BF"/>
          </w:tcPr>
          <w:p w14:paraId="38576794" w14:textId="23C4580E" w:rsidR="000D0B2D" w:rsidRPr="00693297" w:rsidRDefault="000D0B2D" w:rsidP="007D115F">
            <w:pPr>
              <w:jc w:val="center"/>
              <w:rPr>
                <w:rFonts w:ascii="Helvetica" w:hAnsi="Helvetica"/>
                <w:b/>
                <w:color w:val="FFFFFF" w:themeColor="background1"/>
                <w:sz w:val="20"/>
                <w:szCs w:val="20"/>
              </w:rPr>
            </w:pPr>
            <w:r w:rsidRPr="00693297">
              <w:rPr>
                <w:rFonts w:ascii="Helvetica" w:hAnsi="Helvetica"/>
                <w:b/>
                <w:color w:val="FFFFFF" w:themeColor="background1"/>
                <w:sz w:val="20"/>
                <w:szCs w:val="20"/>
              </w:rPr>
              <w:t>Examples of platforms and networks of relevance to FFF</w:t>
            </w:r>
          </w:p>
        </w:tc>
      </w:tr>
      <w:tr w:rsidR="004D680B" w14:paraId="5003B9E0" w14:textId="77777777" w:rsidTr="004D680B">
        <w:tc>
          <w:tcPr>
            <w:tcW w:w="1980" w:type="dxa"/>
            <w:shd w:val="clear" w:color="auto" w:fill="417A84" w:themeFill="accent5" w:themeFillShade="BF"/>
          </w:tcPr>
          <w:p w14:paraId="459E20F9" w14:textId="3E72C4C9" w:rsidR="008D486C" w:rsidRPr="00693297" w:rsidRDefault="007D115F" w:rsidP="00F42457">
            <w:pPr>
              <w:rPr>
                <w:rFonts w:ascii="Helvetica" w:hAnsi="Helvetica"/>
                <w:b/>
                <w:color w:val="FFFFFF" w:themeColor="background1"/>
                <w:sz w:val="20"/>
                <w:szCs w:val="20"/>
              </w:rPr>
            </w:pPr>
            <w:r w:rsidRPr="00693297">
              <w:rPr>
                <w:rFonts w:ascii="Helvetica" w:hAnsi="Helvetica"/>
                <w:b/>
                <w:color w:val="FFFFFF" w:themeColor="background1"/>
                <w:sz w:val="20"/>
                <w:szCs w:val="20"/>
              </w:rPr>
              <w:t>Channel</w:t>
            </w:r>
          </w:p>
        </w:tc>
        <w:tc>
          <w:tcPr>
            <w:tcW w:w="990" w:type="dxa"/>
            <w:shd w:val="clear" w:color="auto" w:fill="417A84" w:themeFill="accent5" w:themeFillShade="BF"/>
          </w:tcPr>
          <w:p w14:paraId="5E63CEDD" w14:textId="77777777" w:rsidR="000D0B2D" w:rsidRPr="00693297" w:rsidRDefault="000D0B2D" w:rsidP="00F42457">
            <w:pPr>
              <w:rPr>
                <w:rFonts w:ascii="Helvetica" w:hAnsi="Helvetica"/>
                <w:b/>
                <w:color w:val="FFFFFF" w:themeColor="background1"/>
                <w:sz w:val="20"/>
                <w:szCs w:val="20"/>
              </w:rPr>
            </w:pPr>
            <w:r w:rsidRPr="00693297">
              <w:rPr>
                <w:rFonts w:ascii="Helvetica" w:hAnsi="Helvetica"/>
                <w:b/>
                <w:color w:val="FFFFFF" w:themeColor="background1"/>
                <w:sz w:val="20"/>
                <w:szCs w:val="20"/>
              </w:rPr>
              <w:t>Scope</w:t>
            </w:r>
          </w:p>
        </w:tc>
        <w:tc>
          <w:tcPr>
            <w:tcW w:w="6277" w:type="dxa"/>
            <w:shd w:val="clear" w:color="auto" w:fill="417A84" w:themeFill="accent5" w:themeFillShade="BF"/>
          </w:tcPr>
          <w:p w14:paraId="3603EF65" w14:textId="53F43998" w:rsidR="008D486C" w:rsidRPr="00693297" w:rsidRDefault="007D115F" w:rsidP="00F42457">
            <w:pPr>
              <w:rPr>
                <w:rFonts w:ascii="Helvetica" w:hAnsi="Helvetica"/>
                <w:b/>
                <w:color w:val="FFFFFF" w:themeColor="background1"/>
                <w:sz w:val="20"/>
                <w:szCs w:val="20"/>
              </w:rPr>
            </w:pPr>
            <w:r w:rsidRPr="00693297">
              <w:rPr>
                <w:rFonts w:ascii="Helvetica" w:hAnsi="Helvetica"/>
                <w:b/>
                <w:color w:val="FFFFFF" w:themeColor="background1"/>
                <w:sz w:val="20"/>
                <w:szCs w:val="20"/>
              </w:rPr>
              <w:t>Relevance</w:t>
            </w:r>
          </w:p>
        </w:tc>
      </w:tr>
      <w:tr w:rsidR="004D680B" w14:paraId="2F14B998" w14:textId="77777777" w:rsidTr="004D680B">
        <w:tc>
          <w:tcPr>
            <w:tcW w:w="1980" w:type="dxa"/>
            <w:shd w:val="clear" w:color="auto" w:fill="F2F2F2" w:themeFill="background1" w:themeFillShade="F2"/>
          </w:tcPr>
          <w:p w14:paraId="5ECBA9D3" w14:textId="5E214AB1" w:rsidR="000D0B2D" w:rsidRPr="00693297" w:rsidRDefault="000D0B2D" w:rsidP="00F42457">
            <w:pPr>
              <w:rPr>
                <w:rFonts w:ascii="Helvetica" w:hAnsi="Helvetica"/>
                <w:b/>
                <w:sz w:val="20"/>
                <w:szCs w:val="20"/>
              </w:rPr>
            </w:pPr>
            <w:r w:rsidRPr="00693297">
              <w:rPr>
                <w:rFonts w:ascii="Helvetica" w:hAnsi="Helvetica"/>
                <w:b/>
                <w:sz w:val="20"/>
                <w:szCs w:val="20"/>
              </w:rPr>
              <w:t xml:space="preserve">European Tropical Forests Advisory Group (ETFAG) </w:t>
            </w:r>
          </w:p>
        </w:tc>
        <w:tc>
          <w:tcPr>
            <w:tcW w:w="990" w:type="dxa"/>
            <w:shd w:val="clear" w:color="auto" w:fill="F2F2F2" w:themeFill="background1" w:themeFillShade="F2"/>
          </w:tcPr>
          <w:p w14:paraId="463EEC07" w14:textId="3E3B59E4" w:rsidR="000D0B2D" w:rsidRPr="00693297" w:rsidRDefault="000D0B2D" w:rsidP="00F42457">
            <w:pPr>
              <w:rPr>
                <w:rFonts w:ascii="Helvetica" w:hAnsi="Helvetica"/>
                <w:sz w:val="20"/>
                <w:szCs w:val="20"/>
              </w:rPr>
            </w:pPr>
            <w:r w:rsidRPr="00693297">
              <w:rPr>
                <w:rFonts w:ascii="Helvetica" w:hAnsi="Helvetica"/>
                <w:sz w:val="20"/>
                <w:szCs w:val="20"/>
              </w:rPr>
              <w:t xml:space="preserve">Global </w:t>
            </w:r>
          </w:p>
        </w:tc>
        <w:tc>
          <w:tcPr>
            <w:tcW w:w="6277" w:type="dxa"/>
            <w:shd w:val="clear" w:color="auto" w:fill="F2F2F2" w:themeFill="background1" w:themeFillShade="F2"/>
          </w:tcPr>
          <w:p w14:paraId="76F1A35A" w14:textId="28B3BA72" w:rsidR="000D0B2D" w:rsidRPr="00693297" w:rsidRDefault="000D0B2D" w:rsidP="00F42457">
            <w:pPr>
              <w:rPr>
                <w:rFonts w:ascii="Helvetica" w:hAnsi="Helvetica"/>
                <w:sz w:val="20"/>
                <w:szCs w:val="20"/>
              </w:rPr>
            </w:pPr>
            <w:r w:rsidRPr="00693297">
              <w:rPr>
                <w:rFonts w:ascii="Helvetica" w:hAnsi="Helvetica"/>
                <w:sz w:val="20"/>
                <w:szCs w:val="20"/>
              </w:rPr>
              <w:t xml:space="preserve">ETFAG offers long standing informal group exchanges on policies and bilateral cooperation programs that </w:t>
            </w:r>
            <w:r w:rsidR="00061714" w:rsidRPr="00693297">
              <w:rPr>
                <w:rFonts w:ascii="Helvetica" w:hAnsi="Helvetica"/>
                <w:sz w:val="20"/>
                <w:szCs w:val="20"/>
              </w:rPr>
              <w:t xml:space="preserve">European countries </w:t>
            </w:r>
            <w:r w:rsidRPr="00693297">
              <w:rPr>
                <w:rFonts w:ascii="Helvetica" w:hAnsi="Helvetica"/>
                <w:sz w:val="20"/>
                <w:szCs w:val="20"/>
              </w:rPr>
              <w:t>carr</w:t>
            </w:r>
            <w:r w:rsidR="00061714" w:rsidRPr="00693297">
              <w:rPr>
                <w:rFonts w:ascii="Helvetica" w:hAnsi="Helvetica"/>
                <w:sz w:val="20"/>
                <w:szCs w:val="20"/>
              </w:rPr>
              <w:t>y</w:t>
            </w:r>
            <w:r w:rsidRPr="00693297">
              <w:rPr>
                <w:rFonts w:ascii="Helvetica" w:hAnsi="Helvetica"/>
                <w:sz w:val="20"/>
                <w:szCs w:val="20"/>
              </w:rPr>
              <w:t xml:space="preserve"> out in international forestry, with particular emphasis on tropical forests. The gr</w:t>
            </w:r>
            <w:r w:rsidR="001A65F9" w:rsidRPr="00693297">
              <w:rPr>
                <w:rFonts w:ascii="Helvetica" w:hAnsi="Helvetica"/>
                <w:sz w:val="20"/>
                <w:szCs w:val="20"/>
              </w:rPr>
              <w:t>oup presents opportunities to get</w:t>
            </w:r>
            <w:r w:rsidRPr="00693297">
              <w:rPr>
                <w:rFonts w:ascii="Helvetica" w:hAnsi="Helvetica"/>
                <w:sz w:val="20"/>
                <w:szCs w:val="20"/>
              </w:rPr>
              <w:t xml:space="preserve"> up to speed on current and emerging EU government priorities. </w:t>
            </w:r>
            <w:r w:rsidR="001A65F9" w:rsidRPr="00693297">
              <w:rPr>
                <w:rFonts w:ascii="Helvetica" w:hAnsi="Helvetica"/>
                <w:sz w:val="20"/>
                <w:szCs w:val="20"/>
              </w:rPr>
              <w:t xml:space="preserve">FAO is a long standing observer and participant. </w:t>
            </w:r>
          </w:p>
        </w:tc>
      </w:tr>
      <w:tr w:rsidR="004D680B" w14:paraId="755D5329" w14:textId="77777777" w:rsidTr="004D680B">
        <w:tc>
          <w:tcPr>
            <w:tcW w:w="1980" w:type="dxa"/>
            <w:shd w:val="clear" w:color="auto" w:fill="F2F2F2" w:themeFill="background1" w:themeFillShade="F2"/>
          </w:tcPr>
          <w:p w14:paraId="39FEAB74" w14:textId="77777777" w:rsidR="000D0B2D" w:rsidRPr="00693297" w:rsidRDefault="000D0B2D" w:rsidP="00F42457">
            <w:pPr>
              <w:rPr>
                <w:rFonts w:ascii="Helvetica" w:hAnsi="Helvetica"/>
                <w:b/>
                <w:sz w:val="20"/>
                <w:szCs w:val="20"/>
              </w:rPr>
            </w:pPr>
            <w:r w:rsidRPr="00693297">
              <w:rPr>
                <w:rFonts w:ascii="Helvetica" w:hAnsi="Helvetica"/>
                <w:b/>
                <w:sz w:val="20"/>
                <w:szCs w:val="20"/>
              </w:rPr>
              <w:t xml:space="preserve">Global Donor Platform for Rural Development (GDPRD) </w:t>
            </w:r>
          </w:p>
        </w:tc>
        <w:tc>
          <w:tcPr>
            <w:tcW w:w="990" w:type="dxa"/>
            <w:shd w:val="clear" w:color="auto" w:fill="F2F2F2" w:themeFill="background1" w:themeFillShade="F2"/>
          </w:tcPr>
          <w:p w14:paraId="7A045C40" w14:textId="77777777" w:rsidR="000D0B2D" w:rsidRPr="00693297" w:rsidRDefault="000D0B2D" w:rsidP="00F42457">
            <w:pPr>
              <w:rPr>
                <w:rFonts w:ascii="Helvetica" w:hAnsi="Helvetica"/>
                <w:sz w:val="20"/>
                <w:szCs w:val="20"/>
              </w:rPr>
            </w:pPr>
            <w:r w:rsidRPr="00693297">
              <w:rPr>
                <w:rFonts w:ascii="Helvetica" w:hAnsi="Helvetica"/>
                <w:sz w:val="20"/>
                <w:szCs w:val="20"/>
              </w:rPr>
              <w:t xml:space="preserve">Global </w:t>
            </w:r>
          </w:p>
        </w:tc>
        <w:tc>
          <w:tcPr>
            <w:tcW w:w="6277" w:type="dxa"/>
            <w:shd w:val="clear" w:color="auto" w:fill="F2F2F2" w:themeFill="background1" w:themeFillShade="F2"/>
          </w:tcPr>
          <w:p w14:paraId="1453FEA9" w14:textId="13916B64" w:rsidR="000D0B2D" w:rsidRPr="00693297" w:rsidRDefault="000D0B2D" w:rsidP="00F42457">
            <w:pPr>
              <w:rPr>
                <w:rFonts w:ascii="Helvetica" w:hAnsi="Helvetica"/>
                <w:sz w:val="20"/>
                <w:szCs w:val="20"/>
              </w:rPr>
            </w:pPr>
            <w:r w:rsidRPr="00693297">
              <w:rPr>
                <w:rFonts w:ascii="Helvetica" w:hAnsi="Helvetica"/>
                <w:sz w:val="20"/>
                <w:szCs w:val="20"/>
              </w:rPr>
              <w:t>The GDPRD is the primary global network of government, multilaterals and foundations committed to agriculture. It offers entry points of influence in working groups on climate change, gender, land governance, nutrition, the private sector and trade.</w:t>
            </w:r>
            <w:r w:rsidR="001A65F9" w:rsidRPr="00693297">
              <w:rPr>
                <w:rFonts w:ascii="Helvetica" w:hAnsi="Helvetica"/>
                <w:sz w:val="20"/>
                <w:szCs w:val="20"/>
              </w:rPr>
              <w:t xml:space="preserve"> FAO is a member of the platform. </w:t>
            </w:r>
          </w:p>
        </w:tc>
      </w:tr>
      <w:tr w:rsidR="004D680B" w14:paraId="25C02C00" w14:textId="77777777" w:rsidTr="004D680B">
        <w:tc>
          <w:tcPr>
            <w:tcW w:w="1980" w:type="dxa"/>
            <w:shd w:val="clear" w:color="auto" w:fill="F2F2F2" w:themeFill="background1" w:themeFillShade="F2"/>
          </w:tcPr>
          <w:p w14:paraId="2FE87800" w14:textId="77777777" w:rsidR="000D0B2D" w:rsidRPr="00693297" w:rsidRDefault="000D0B2D" w:rsidP="00F42457">
            <w:pPr>
              <w:rPr>
                <w:rFonts w:ascii="Helvetica" w:hAnsi="Helvetica"/>
                <w:b/>
                <w:sz w:val="20"/>
                <w:szCs w:val="20"/>
              </w:rPr>
            </w:pPr>
            <w:r w:rsidRPr="00693297">
              <w:rPr>
                <w:rFonts w:ascii="Helvetica" w:hAnsi="Helvetica"/>
                <w:b/>
                <w:sz w:val="20"/>
                <w:szCs w:val="20"/>
              </w:rPr>
              <w:t>World Economic Forum (WEF)</w:t>
            </w:r>
          </w:p>
        </w:tc>
        <w:tc>
          <w:tcPr>
            <w:tcW w:w="990" w:type="dxa"/>
            <w:shd w:val="clear" w:color="auto" w:fill="F2F2F2" w:themeFill="background1" w:themeFillShade="F2"/>
          </w:tcPr>
          <w:p w14:paraId="045075BD" w14:textId="77777777" w:rsidR="000D0B2D" w:rsidRPr="00693297" w:rsidRDefault="000D0B2D" w:rsidP="00F42457">
            <w:pPr>
              <w:rPr>
                <w:rFonts w:ascii="Helvetica" w:hAnsi="Helvetica"/>
                <w:sz w:val="20"/>
                <w:szCs w:val="20"/>
              </w:rPr>
            </w:pPr>
            <w:r w:rsidRPr="00693297">
              <w:rPr>
                <w:rFonts w:ascii="Helvetica" w:hAnsi="Helvetica"/>
                <w:sz w:val="20"/>
                <w:szCs w:val="20"/>
              </w:rPr>
              <w:t xml:space="preserve">Global </w:t>
            </w:r>
          </w:p>
        </w:tc>
        <w:tc>
          <w:tcPr>
            <w:tcW w:w="6277" w:type="dxa"/>
            <w:shd w:val="clear" w:color="auto" w:fill="F2F2F2" w:themeFill="background1" w:themeFillShade="F2"/>
          </w:tcPr>
          <w:p w14:paraId="1DC1900E" w14:textId="437B014B" w:rsidR="000D0B2D" w:rsidRPr="00693297" w:rsidRDefault="001E5023" w:rsidP="00F42457">
            <w:pPr>
              <w:rPr>
                <w:rFonts w:ascii="Helvetica" w:hAnsi="Helvetica"/>
                <w:sz w:val="20"/>
                <w:szCs w:val="20"/>
              </w:rPr>
            </w:pPr>
            <w:r w:rsidRPr="00693297">
              <w:rPr>
                <w:rFonts w:ascii="Helvetica" w:hAnsi="Helvetica"/>
                <w:sz w:val="20"/>
                <w:szCs w:val="20"/>
              </w:rPr>
              <w:t>G</w:t>
            </w:r>
            <w:r w:rsidR="000D0B2D" w:rsidRPr="00693297">
              <w:rPr>
                <w:rFonts w:ascii="Helvetica" w:hAnsi="Helvetica"/>
                <w:sz w:val="20"/>
                <w:szCs w:val="20"/>
              </w:rPr>
              <w:t>lobal forum that engages business, political, academic and other leaders of society to shape global, regional and industry agendas. Its existing initiatives on ‘Environment and Natural Resources Security’, ‘Food Security and Agriculture’, ‘Education, Gender and Work’, and ‘Economic Growth and Social Inclusion’</w:t>
            </w:r>
            <w:r w:rsidR="000D0B2D" w:rsidRPr="00693297">
              <w:rPr>
                <w:rFonts w:ascii="Helvetica" w:hAnsi="Helvetica"/>
                <w:i/>
                <w:sz w:val="20"/>
                <w:szCs w:val="20"/>
              </w:rPr>
              <w:t xml:space="preserve"> </w:t>
            </w:r>
            <w:r w:rsidR="000D0B2D" w:rsidRPr="00693297">
              <w:rPr>
                <w:rFonts w:ascii="Helvetica" w:hAnsi="Helvetica"/>
                <w:sz w:val="20"/>
                <w:szCs w:val="20"/>
              </w:rPr>
              <w:t>offe</w:t>
            </w:r>
            <w:r w:rsidRPr="00693297">
              <w:rPr>
                <w:rFonts w:ascii="Helvetica" w:hAnsi="Helvetica"/>
                <w:sz w:val="20"/>
                <w:szCs w:val="20"/>
              </w:rPr>
              <w:t>r important platforms for FFF to build access/</w:t>
            </w:r>
            <w:r w:rsidR="000D0B2D" w:rsidRPr="00693297">
              <w:rPr>
                <w:rFonts w:ascii="Helvetica" w:hAnsi="Helvetica"/>
                <w:sz w:val="20"/>
                <w:szCs w:val="20"/>
              </w:rPr>
              <w:t xml:space="preserve">engagement </w:t>
            </w:r>
            <w:r w:rsidR="00C758A8">
              <w:rPr>
                <w:rFonts w:ascii="Helvetica" w:hAnsi="Helvetica"/>
                <w:sz w:val="20"/>
                <w:szCs w:val="20"/>
              </w:rPr>
              <w:t xml:space="preserve">in public–private partnership. FAO participates in various WEF global and regional events. </w:t>
            </w:r>
          </w:p>
        </w:tc>
      </w:tr>
      <w:tr w:rsidR="004D680B" w14:paraId="6D16DE45" w14:textId="77777777" w:rsidTr="004D680B">
        <w:tc>
          <w:tcPr>
            <w:tcW w:w="1980" w:type="dxa"/>
            <w:shd w:val="clear" w:color="auto" w:fill="F2F2F2" w:themeFill="background1" w:themeFillShade="F2"/>
          </w:tcPr>
          <w:p w14:paraId="5864B758" w14:textId="77777777" w:rsidR="000D0B2D" w:rsidRPr="00693297" w:rsidRDefault="000D0B2D" w:rsidP="00F42457">
            <w:pPr>
              <w:rPr>
                <w:rFonts w:ascii="Helvetica" w:hAnsi="Helvetica"/>
                <w:b/>
                <w:sz w:val="20"/>
                <w:szCs w:val="20"/>
              </w:rPr>
            </w:pPr>
            <w:r w:rsidRPr="00693297">
              <w:rPr>
                <w:rFonts w:ascii="Helvetica" w:hAnsi="Helvetica"/>
                <w:b/>
                <w:sz w:val="20"/>
                <w:szCs w:val="20"/>
              </w:rPr>
              <w:t>Global Partnership for Effective Development Cooperation</w:t>
            </w:r>
          </w:p>
        </w:tc>
        <w:tc>
          <w:tcPr>
            <w:tcW w:w="990" w:type="dxa"/>
            <w:shd w:val="clear" w:color="auto" w:fill="F2F2F2" w:themeFill="background1" w:themeFillShade="F2"/>
          </w:tcPr>
          <w:p w14:paraId="2ADA7F6A" w14:textId="77777777" w:rsidR="000D0B2D" w:rsidRPr="00693297" w:rsidRDefault="000D0B2D" w:rsidP="00F42457">
            <w:pPr>
              <w:rPr>
                <w:rFonts w:ascii="Helvetica" w:hAnsi="Helvetica"/>
                <w:sz w:val="20"/>
                <w:szCs w:val="20"/>
              </w:rPr>
            </w:pPr>
            <w:r w:rsidRPr="00693297">
              <w:rPr>
                <w:rFonts w:ascii="Helvetica" w:hAnsi="Helvetica"/>
                <w:sz w:val="20"/>
                <w:szCs w:val="20"/>
              </w:rPr>
              <w:t xml:space="preserve">Global </w:t>
            </w:r>
          </w:p>
        </w:tc>
        <w:tc>
          <w:tcPr>
            <w:tcW w:w="6277" w:type="dxa"/>
            <w:shd w:val="clear" w:color="auto" w:fill="F2F2F2" w:themeFill="background1" w:themeFillShade="F2"/>
          </w:tcPr>
          <w:p w14:paraId="1B56D42F" w14:textId="7CA0E04B" w:rsidR="000D0B2D" w:rsidRPr="00693297" w:rsidRDefault="000D0B2D" w:rsidP="00F42457">
            <w:pPr>
              <w:rPr>
                <w:rFonts w:ascii="Helvetica" w:hAnsi="Helvetica"/>
                <w:sz w:val="20"/>
                <w:szCs w:val="20"/>
              </w:rPr>
            </w:pPr>
            <w:r w:rsidRPr="00693297">
              <w:rPr>
                <w:rFonts w:ascii="Helvetica" w:hAnsi="Helvetica"/>
                <w:sz w:val="20"/>
                <w:szCs w:val="20"/>
              </w:rPr>
              <w:t>As a voluntary, multistakeholder forum, the Global Partnership plays a critical role in supporting implementation of the SDGs. The platform will play an important role in monitoring progress and implementation of the SDGs and differentiated com</w:t>
            </w:r>
            <w:r w:rsidR="001E5023" w:rsidRPr="00693297">
              <w:rPr>
                <w:rFonts w:ascii="Helvetica" w:hAnsi="Helvetica"/>
                <w:sz w:val="20"/>
                <w:szCs w:val="20"/>
              </w:rPr>
              <w:t>mitments at the political level</w:t>
            </w:r>
            <w:r w:rsidR="0044765B" w:rsidRPr="00693297">
              <w:rPr>
                <w:rFonts w:ascii="Helvetica" w:hAnsi="Helvetica"/>
                <w:sz w:val="20"/>
                <w:szCs w:val="20"/>
              </w:rPr>
              <w:t>.</w:t>
            </w:r>
            <w:r w:rsidR="00C758A8">
              <w:t xml:space="preserve"> </w:t>
            </w:r>
            <w:r w:rsidR="00C758A8">
              <w:rPr>
                <w:rFonts w:ascii="Helvetica" w:hAnsi="Helvetica"/>
                <w:sz w:val="20"/>
                <w:szCs w:val="20"/>
              </w:rPr>
              <w:t xml:space="preserve">FAO </w:t>
            </w:r>
            <w:r w:rsidR="00C758A8" w:rsidRPr="00C758A8">
              <w:rPr>
                <w:rFonts w:ascii="Helvetica" w:hAnsi="Helvetica"/>
                <w:sz w:val="20"/>
                <w:szCs w:val="20"/>
              </w:rPr>
              <w:t>support</w:t>
            </w:r>
            <w:r w:rsidR="00C758A8">
              <w:rPr>
                <w:rFonts w:ascii="Helvetica" w:hAnsi="Helvetica"/>
                <w:sz w:val="20"/>
                <w:szCs w:val="20"/>
              </w:rPr>
              <w:t>s</w:t>
            </w:r>
            <w:r w:rsidR="00C758A8" w:rsidRPr="00C758A8">
              <w:rPr>
                <w:rFonts w:ascii="Helvetica" w:hAnsi="Helvetica"/>
                <w:sz w:val="20"/>
                <w:szCs w:val="20"/>
              </w:rPr>
              <w:t xml:space="preserve"> the new initiative on Triangular Cooperation of the Global Partnerships for Effective Development Cooperation, initiated by Mexico and Canada.</w:t>
            </w:r>
          </w:p>
        </w:tc>
      </w:tr>
      <w:tr w:rsidR="004D680B" w14:paraId="7ADC6ACB" w14:textId="77777777" w:rsidTr="004D680B">
        <w:tc>
          <w:tcPr>
            <w:tcW w:w="1980" w:type="dxa"/>
            <w:shd w:val="clear" w:color="auto" w:fill="F2F2F2" w:themeFill="background1" w:themeFillShade="F2"/>
          </w:tcPr>
          <w:p w14:paraId="3EF05100" w14:textId="77777777" w:rsidR="000D0B2D" w:rsidRPr="00693297" w:rsidRDefault="000D0B2D" w:rsidP="00F42457">
            <w:pPr>
              <w:rPr>
                <w:rFonts w:ascii="Helvetica" w:hAnsi="Helvetica"/>
                <w:b/>
                <w:sz w:val="20"/>
                <w:szCs w:val="20"/>
              </w:rPr>
            </w:pPr>
            <w:r w:rsidRPr="00693297">
              <w:rPr>
                <w:rFonts w:ascii="Helvetica" w:hAnsi="Helvetica"/>
                <w:b/>
                <w:sz w:val="20"/>
                <w:szCs w:val="20"/>
              </w:rPr>
              <w:t xml:space="preserve">Governors’ Climate and </w:t>
            </w:r>
            <w:r w:rsidRPr="00693297">
              <w:rPr>
                <w:rFonts w:ascii="Helvetica" w:hAnsi="Helvetica"/>
                <w:b/>
                <w:sz w:val="20"/>
                <w:szCs w:val="20"/>
              </w:rPr>
              <w:lastRenderedPageBreak/>
              <w:t>Forests Task Force (GCF)</w:t>
            </w:r>
          </w:p>
        </w:tc>
        <w:tc>
          <w:tcPr>
            <w:tcW w:w="990" w:type="dxa"/>
            <w:shd w:val="clear" w:color="auto" w:fill="F2F2F2" w:themeFill="background1" w:themeFillShade="F2"/>
          </w:tcPr>
          <w:p w14:paraId="24603109" w14:textId="77777777" w:rsidR="000D0B2D" w:rsidRPr="00693297" w:rsidRDefault="000D0B2D" w:rsidP="00F42457">
            <w:pPr>
              <w:rPr>
                <w:rFonts w:ascii="Helvetica" w:hAnsi="Helvetica"/>
                <w:sz w:val="20"/>
                <w:szCs w:val="20"/>
              </w:rPr>
            </w:pPr>
            <w:r w:rsidRPr="00693297">
              <w:rPr>
                <w:rFonts w:ascii="Helvetica" w:hAnsi="Helvetica"/>
                <w:sz w:val="20"/>
                <w:szCs w:val="20"/>
              </w:rPr>
              <w:lastRenderedPageBreak/>
              <w:t xml:space="preserve">Global </w:t>
            </w:r>
          </w:p>
        </w:tc>
        <w:tc>
          <w:tcPr>
            <w:tcW w:w="6277" w:type="dxa"/>
            <w:shd w:val="clear" w:color="auto" w:fill="F2F2F2" w:themeFill="background1" w:themeFillShade="F2"/>
          </w:tcPr>
          <w:p w14:paraId="2D178880" w14:textId="141A35E5" w:rsidR="000D0B2D" w:rsidRPr="00693297" w:rsidRDefault="000D0B2D" w:rsidP="00F42457">
            <w:pPr>
              <w:rPr>
                <w:rFonts w:ascii="Helvetica" w:hAnsi="Helvetica"/>
                <w:sz w:val="20"/>
                <w:szCs w:val="20"/>
              </w:rPr>
            </w:pPr>
            <w:r w:rsidRPr="00693297">
              <w:rPr>
                <w:rFonts w:ascii="Helvetica" w:hAnsi="Helvetica"/>
                <w:sz w:val="20"/>
                <w:szCs w:val="20"/>
              </w:rPr>
              <w:t xml:space="preserve">The GCF is a unique subnational collaboration between 35 states and provinces from Brazil, Colombia, Indonesia, Ivory Coast, Mexico, Nigeria, Peru, Spain, and the United States. It is backed by </w:t>
            </w:r>
            <w:r w:rsidRPr="00693297">
              <w:rPr>
                <w:rFonts w:ascii="Helvetica" w:hAnsi="Helvetica"/>
                <w:sz w:val="20"/>
                <w:szCs w:val="20"/>
              </w:rPr>
              <w:lastRenderedPageBreak/>
              <w:t>influential</w:t>
            </w:r>
            <w:r w:rsidR="00C23A68" w:rsidRPr="00693297">
              <w:rPr>
                <w:rFonts w:ascii="Helvetica" w:hAnsi="Helvetica"/>
                <w:sz w:val="20"/>
                <w:szCs w:val="20"/>
              </w:rPr>
              <w:t xml:space="preserve"> funders such as the </w:t>
            </w:r>
            <w:r w:rsidRPr="00693297">
              <w:rPr>
                <w:rFonts w:ascii="Helvetica" w:hAnsi="Helvetica"/>
                <w:sz w:val="20"/>
                <w:szCs w:val="20"/>
              </w:rPr>
              <w:t>Gordon and Betty Moore Foundation, the Norwegian Agency for Development Cooperation (Norad) and the collaborative initiative under the Climate and Land Use Alliance, which brings together the Ford Foundation, the Climate Works Foundation, the David and Lucile Packard Foundation and the Gor</w:t>
            </w:r>
            <w:r w:rsidR="001E5023" w:rsidRPr="00693297">
              <w:rPr>
                <w:rFonts w:ascii="Helvetica" w:hAnsi="Helvetica"/>
                <w:sz w:val="20"/>
                <w:szCs w:val="20"/>
              </w:rPr>
              <w:t>don and Betty Moore Foundation</w:t>
            </w:r>
            <w:r w:rsidR="00184234">
              <w:rPr>
                <w:rFonts w:ascii="Helvetica" w:hAnsi="Helvetica"/>
                <w:sz w:val="20"/>
                <w:szCs w:val="20"/>
              </w:rPr>
              <w:t xml:space="preserve">. FAO supports various initiatives. </w:t>
            </w:r>
          </w:p>
        </w:tc>
      </w:tr>
      <w:tr w:rsidR="004D680B" w14:paraId="1363A54B" w14:textId="77777777" w:rsidTr="004D680B">
        <w:trPr>
          <w:trHeight w:val="989"/>
        </w:trPr>
        <w:tc>
          <w:tcPr>
            <w:tcW w:w="1980" w:type="dxa"/>
            <w:shd w:val="clear" w:color="auto" w:fill="F2F2F2" w:themeFill="background1" w:themeFillShade="F2"/>
          </w:tcPr>
          <w:p w14:paraId="74F9D4D8" w14:textId="77777777" w:rsidR="000D0B2D" w:rsidRPr="00693297" w:rsidRDefault="000D0B2D" w:rsidP="00F42457">
            <w:pPr>
              <w:rPr>
                <w:rFonts w:ascii="Helvetica" w:hAnsi="Helvetica"/>
                <w:b/>
                <w:sz w:val="20"/>
                <w:szCs w:val="20"/>
              </w:rPr>
            </w:pPr>
            <w:r w:rsidRPr="00693297">
              <w:rPr>
                <w:rFonts w:ascii="Helvetica" w:hAnsi="Helvetica"/>
                <w:b/>
                <w:sz w:val="20"/>
                <w:szCs w:val="20"/>
              </w:rPr>
              <w:lastRenderedPageBreak/>
              <w:t>Africa Platform for Development Effectiveness</w:t>
            </w:r>
          </w:p>
        </w:tc>
        <w:tc>
          <w:tcPr>
            <w:tcW w:w="990" w:type="dxa"/>
            <w:shd w:val="clear" w:color="auto" w:fill="F2F2F2" w:themeFill="background1" w:themeFillShade="F2"/>
          </w:tcPr>
          <w:p w14:paraId="2F676046" w14:textId="77777777" w:rsidR="000D0B2D" w:rsidRPr="00693297" w:rsidRDefault="000D0B2D" w:rsidP="00F42457">
            <w:pPr>
              <w:rPr>
                <w:rFonts w:ascii="Helvetica" w:hAnsi="Helvetica"/>
                <w:sz w:val="20"/>
                <w:szCs w:val="20"/>
              </w:rPr>
            </w:pPr>
            <w:r w:rsidRPr="00693297">
              <w:rPr>
                <w:rFonts w:ascii="Helvetica" w:hAnsi="Helvetica"/>
                <w:sz w:val="20"/>
                <w:szCs w:val="20"/>
              </w:rPr>
              <w:t xml:space="preserve">Africa </w:t>
            </w:r>
          </w:p>
        </w:tc>
        <w:tc>
          <w:tcPr>
            <w:tcW w:w="6277" w:type="dxa"/>
            <w:shd w:val="clear" w:color="auto" w:fill="F2F2F2" w:themeFill="background1" w:themeFillShade="F2"/>
          </w:tcPr>
          <w:p w14:paraId="2BE5365F" w14:textId="77777777" w:rsidR="000D0B2D" w:rsidRPr="00693297" w:rsidRDefault="000D0B2D" w:rsidP="00F42457">
            <w:pPr>
              <w:rPr>
                <w:rFonts w:ascii="Helvetica" w:hAnsi="Helvetica"/>
                <w:sz w:val="20"/>
                <w:szCs w:val="20"/>
              </w:rPr>
            </w:pPr>
            <w:r w:rsidRPr="00693297">
              <w:rPr>
                <w:rFonts w:ascii="Helvetica" w:hAnsi="Helvetica"/>
                <w:sz w:val="20"/>
                <w:szCs w:val="20"/>
              </w:rPr>
              <w:t>Coordinated by the NEPAD agency, the platform brings together governments, civil society, the private sector, research organizations and academia to consult on and coordinate development priorities and initiatives.</w:t>
            </w:r>
          </w:p>
        </w:tc>
      </w:tr>
      <w:tr w:rsidR="004D680B" w14:paraId="6D6D99AE" w14:textId="77777777" w:rsidTr="004D680B">
        <w:tc>
          <w:tcPr>
            <w:tcW w:w="1980" w:type="dxa"/>
            <w:shd w:val="clear" w:color="auto" w:fill="F2F2F2" w:themeFill="background1" w:themeFillShade="F2"/>
          </w:tcPr>
          <w:p w14:paraId="09532B8B" w14:textId="20AD9D1A" w:rsidR="00D20A8A" w:rsidRPr="00693297" w:rsidRDefault="00D20A8A" w:rsidP="00F42457">
            <w:pPr>
              <w:rPr>
                <w:rFonts w:ascii="Helvetica" w:hAnsi="Helvetica"/>
                <w:b/>
                <w:sz w:val="20"/>
                <w:szCs w:val="20"/>
              </w:rPr>
            </w:pPr>
            <w:r w:rsidRPr="00693297">
              <w:rPr>
                <w:rFonts w:ascii="Helvetica" w:hAnsi="Helvetica"/>
                <w:b/>
                <w:sz w:val="20"/>
                <w:szCs w:val="20"/>
              </w:rPr>
              <w:t xml:space="preserve">General Assembly of AgriCord </w:t>
            </w:r>
          </w:p>
        </w:tc>
        <w:tc>
          <w:tcPr>
            <w:tcW w:w="990" w:type="dxa"/>
            <w:shd w:val="clear" w:color="auto" w:fill="F2F2F2" w:themeFill="background1" w:themeFillShade="F2"/>
          </w:tcPr>
          <w:p w14:paraId="56BA17AF" w14:textId="3F70AFB5" w:rsidR="00D20A8A" w:rsidRPr="00693297" w:rsidRDefault="00D20A8A" w:rsidP="00F42457">
            <w:pPr>
              <w:rPr>
                <w:rFonts w:ascii="Helvetica" w:hAnsi="Helvetica"/>
                <w:sz w:val="20"/>
                <w:szCs w:val="20"/>
              </w:rPr>
            </w:pPr>
            <w:r w:rsidRPr="00693297">
              <w:rPr>
                <w:rFonts w:ascii="Helvetica" w:hAnsi="Helvetica"/>
                <w:sz w:val="20"/>
                <w:szCs w:val="20"/>
              </w:rPr>
              <w:t xml:space="preserve">Global </w:t>
            </w:r>
          </w:p>
        </w:tc>
        <w:tc>
          <w:tcPr>
            <w:tcW w:w="6277" w:type="dxa"/>
            <w:shd w:val="clear" w:color="auto" w:fill="F2F2F2" w:themeFill="background1" w:themeFillShade="F2"/>
          </w:tcPr>
          <w:p w14:paraId="3C2B8A83" w14:textId="1C00C30C" w:rsidR="00D20A8A" w:rsidRPr="00693297" w:rsidRDefault="00F44C93" w:rsidP="00F44C93">
            <w:pPr>
              <w:rPr>
                <w:rFonts w:ascii="Helvetica" w:hAnsi="Helvetica"/>
                <w:sz w:val="20"/>
                <w:szCs w:val="20"/>
              </w:rPr>
            </w:pPr>
            <w:r w:rsidRPr="00693297">
              <w:rPr>
                <w:rFonts w:ascii="Helvetica" w:hAnsi="Helvetica"/>
                <w:sz w:val="20"/>
                <w:szCs w:val="20"/>
              </w:rPr>
              <w:t xml:space="preserve">The General Assembly (GA) of AgriCord consists of delegates from its member agri-agencies and associated </w:t>
            </w:r>
            <w:r w:rsidR="001B2979" w:rsidRPr="00693297">
              <w:rPr>
                <w:rFonts w:ascii="Helvetica" w:hAnsi="Helvetica"/>
                <w:sz w:val="20"/>
                <w:szCs w:val="20"/>
              </w:rPr>
              <w:t>organizations</w:t>
            </w:r>
            <w:r w:rsidRPr="00693297">
              <w:rPr>
                <w:rFonts w:ascii="Helvetica" w:hAnsi="Helvetica"/>
                <w:sz w:val="20"/>
                <w:szCs w:val="20"/>
              </w:rPr>
              <w:t>. The GA meets twice a year and attracts a quorum of major current funders or prospects. As of 2017, FFF is an observer to the GA.</w:t>
            </w:r>
          </w:p>
        </w:tc>
      </w:tr>
      <w:tr w:rsidR="004D680B" w14:paraId="3844B3AA" w14:textId="77777777" w:rsidTr="004D680B">
        <w:tc>
          <w:tcPr>
            <w:tcW w:w="1980" w:type="dxa"/>
            <w:shd w:val="clear" w:color="auto" w:fill="F2F2F2" w:themeFill="background1" w:themeFillShade="F2"/>
          </w:tcPr>
          <w:p w14:paraId="1FFD7C22" w14:textId="77777777" w:rsidR="000D0B2D" w:rsidRPr="00693297" w:rsidRDefault="000D0B2D" w:rsidP="00F42457">
            <w:pPr>
              <w:rPr>
                <w:rFonts w:ascii="Helvetica" w:hAnsi="Helvetica"/>
                <w:b/>
                <w:sz w:val="20"/>
                <w:szCs w:val="20"/>
              </w:rPr>
            </w:pPr>
            <w:r w:rsidRPr="00693297">
              <w:rPr>
                <w:rFonts w:ascii="Helvetica" w:hAnsi="Helvetica"/>
                <w:b/>
                <w:sz w:val="20"/>
                <w:szCs w:val="20"/>
              </w:rPr>
              <w:t>The Congo Basin Forest Partnership (CBFP)</w:t>
            </w:r>
          </w:p>
        </w:tc>
        <w:tc>
          <w:tcPr>
            <w:tcW w:w="990" w:type="dxa"/>
            <w:shd w:val="clear" w:color="auto" w:fill="F2F2F2" w:themeFill="background1" w:themeFillShade="F2"/>
          </w:tcPr>
          <w:p w14:paraId="5A8FE5FD" w14:textId="77777777" w:rsidR="000D0B2D" w:rsidRPr="00693297" w:rsidRDefault="000D0B2D" w:rsidP="00F42457">
            <w:pPr>
              <w:rPr>
                <w:rFonts w:ascii="Helvetica" w:hAnsi="Helvetica"/>
                <w:sz w:val="20"/>
                <w:szCs w:val="20"/>
              </w:rPr>
            </w:pPr>
            <w:r w:rsidRPr="00693297">
              <w:rPr>
                <w:rFonts w:ascii="Helvetica" w:hAnsi="Helvetica"/>
                <w:sz w:val="20"/>
                <w:szCs w:val="20"/>
              </w:rPr>
              <w:t>Central Africa</w:t>
            </w:r>
          </w:p>
        </w:tc>
        <w:tc>
          <w:tcPr>
            <w:tcW w:w="6277" w:type="dxa"/>
            <w:shd w:val="clear" w:color="auto" w:fill="F2F2F2" w:themeFill="background1" w:themeFillShade="F2"/>
          </w:tcPr>
          <w:p w14:paraId="5D76F93E" w14:textId="77777777" w:rsidR="000D0B2D" w:rsidRPr="00693297" w:rsidRDefault="000D0B2D" w:rsidP="00F42457">
            <w:pPr>
              <w:rPr>
                <w:rFonts w:ascii="Helvetica" w:hAnsi="Helvetica"/>
                <w:sz w:val="20"/>
                <w:szCs w:val="20"/>
              </w:rPr>
            </w:pPr>
            <w:r w:rsidRPr="00693297">
              <w:rPr>
                <w:rFonts w:ascii="Helvetica" w:hAnsi="Helvetica"/>
                <w:sz w:val="20"/>
                <w:szCs w:val="20"/>
              </w:rPr>
              <w:t xml:space="preserve">The CBFP is a non-binding partnership launched in 2002 and registered at the United Nations Commission on Sustainable Development to promote dialogue and exchange on all initiatives and actors interested in the conservation and sustainable use of the forest ecosystems of the Congo Basin. Meetings are regular. </w:t>
            </w:r>
          </w:p>
        </w:tc>
      </w:tr>
      <w:tr w:rsidR="004D680B" w14:paraId="52B13924" w14:textId="77777777" w:rsidTr="004D680B">
        <w:tc>
          <w:tcPr>
            <w:tcW w:w="1980" w:type="dxa"/>
            <w:shd w:val="clear" w:color="auto" w:fill="F2F2F2" w:themeFill="background1" w:themeFillShade="F2"/>
          </w:tcPr>
          <w:p w14:paraId="3EAD4910" w14:textId="77777777" w:rsidR="000D0B2D" w:rsidRPr="00693297" w:rsidRDefault="000D0B2D" w:rsidP="00F42457">
            <w:pPr>
              <w:rPr>
                <w:rFonts w:ascii="Helvetica" w:hAnsi="Helvetica"/>
                <w:b/>
                <w:sz w:val="20"/>
                <w:szCs w:val="20"/>
              </w:rPr>
            </w:pPr>
            <w:r w:rsidRPr="00693297">
              <w:rPr>
                <w:rFonts w:ascii="Helvetica" w:hAnsi="Helvetica"/>
                <w:b/>
                <w:sz w:val="20"/>
                <w:szCs w:val="20"/>
              </w:rPr>
              <w:t>The Central Africa Forest Initiative (CAFI)</w:t>
            </w:r>
          </w:p>
        </w:tc>
        <w:tc>
          <w:tcPr>
            <w:tcW w:w="990" w:type="dxa"/>
            <w:shd w:val="clear" w:color="auto" w:fill="F2F2F2" w:themeFill="background1" w:themeFillShade="F2"/>
          </w:tcPr>
          <w:p w14:paraId="18D8CF85" w14:textId="77777777" w:rsidR="000D0B2D" w:rsidRPr="00693297" w:rsidRDefault="000D0B2D" w:rsidP="00F42457">
            <w:pPr>
              <w:rPr>
                <w:rFonts w:ascii="Helvetica" w:hAnsi="Helvetica"/>
                <w:sz w:val="20"/>
                <w:szCs w:val="20"/>
              </w:rPr>
            </w:pPr>
            <w:r w:rsidRPr="00693297">
              <w:rPr>
                <w:rFonts w:ascii="Helvetica" w:hAnsi="Helvetica"/>
                <w:sz w:val="20"/>
                <w:szCs w:val="20"/>
              </w:rPr>
              <w:t xml:space="preserve">Central Africa </w:t>
            </w:r>
          </w:p>
        </w:tc>
        <w:tc>
          <w:tcPr>
            <w:tcW w:w="6277" w:type="dxa"/>
            <w:shd w:val="clear" w:color="auto" w:fill="F2F2F2" w:themeFill="background1" w:themeFillShade="F2"/>
          </w:tcPr>
          <w:p w14:paraId="509DD996" w14:textId="0303C5F3" w:rsidR="000D0B2D" w:rsidRPr="00693297" w:rsidRDefault="000D0B2D" w:rsidP="00991300">
            <w:pPr>
              <w:rPr>
                <w:rFonts w:ascii="Helvetica" w:hAnsi="Helvetica"/>
                <w:sz w:val="20"/>
                <w:szCs w:val="20"/>
              </w:rPr>
            </w:pPr>
            <w:r w:rsidRPr="00693297">
              <w:rPr>
                <w:rFonts w:ascii="Helvetica" w:hAnsi="Helvetica"/>
                <w:sz w:val="20"/>
                <w:szCs w:val="20"/>
              </w:rPr>
              <w:t>Coordinated by the United Nations Development Programme (UNDP) and the FAO, CAFI is a collaborative partnership that gathers central African partner countries, a coalition of donors and Brazil as a South–South partner to support strategic, holistic and country-level REDD+ and low-emission development investment in Central Africa.</w:t>
            </w:r>
            <w:r w:rsidR="00991300">
              <w:rPr>
                <w:rFonts w:ascii="Helvetica" w:hAnsi="Helvetica"/>
                <w:sz w:val="20"/>
                <w:szCs w:val="20"/>
              </w:rPr>
              <w:t xml:space="preserve"> FAO provides CAFI with technical capacity. </w:t>
            </w:r>
          </w:p>
        </w:tc>
      </w:tr>
      <w:tr w:rsidR="004D680B" w14:paraId="511D3540" w14:textId="77777777" w:rsidTr="004D680B">
        <w:trPr>
          <w:trHeight w:val="485"/>
        </w:trPr>
        <w:tc>
          <w:tcPr>
            <w:tcW w:w="1980" w:type="dxa"/>
            <w:shd w:val="clear" w:color="auto" w:fill="F2F2F2" w:themeFill="background1" w:themeFillShade="F2"/>
          </w:tcPr>
          <w:p w14:paraId="5F7387F5" w14:textId="75304B6E" w:rsidR="00AC0BF7" w:rsidRPr="00693297" w:rsidRDefault="00735DFA" w:rsidP="00F42457">
            <w:pPr>
              <w:rPr>
                <w:rFonts w:ascii="Helvetica" w:hAnsi="Helvetica"/>
                <w:b/>
                <w:sz w:val="20"/>
                <w:szCs w:val="20"/>
              </w:rPr>
            </w:pPr>
            <w:r w:rsidRPr="00693297">
              <w:rPr>
                <w:rFonts w:ascii="Helvetica" w:hAnsi="Helvetica"/>
                <w:b/>
                <w:sz w:val="20"/>
                <w:szCs w:val="20"/>
              </w:rPr>
              <w:t xml:space="preserve">European Foundation Center </w:t>
            </w:r>
          </w:p>
        </w:tc>
        <w:tc>
          <w:tcPr>
            <w:tcW w:w="990" w:type="dxa"/>
            <w:shd w:val="clear" w:color="auto" w:fill="F2F2F2" w:themeFill="background1" w:themeFillShade="F2"/>
          </w:tcPr>
          <w:p w14:paraId="06E62128" w14:textId="71AC5538" w:rsidR="00D94444" w:rsidRPr="00693297" w:rsidRDefault="00E66F75" w:rsidP="00F42457">
            <w:pPr>
              <w:rPr>
                <w:rFonts w:ascii="Helvetica" w:hAnsi="Helvetica"/>
                <w:sz w:val="20"/>
                <w:szCs w:val="20"/>
              </w:rPr>
            </w:pPr>
            <w:r w:rsidRPr="00693297">
              <w:rPr>
                <w:rFonts w:ascii="Helvetica" w:hAnsi="Helvetica"/>
                <w:sz w:val="20"/>
                <w:szCs w:val="20"/>
              </w:rPr>
              <w:t xml:space="preserve">Global </w:t>
            </w:r>
          </w:p>
          <w:p w14:paraId="6E339BFE" w14:textId="77777777" w:rsidR="00D94444" w:rsidRPr="00693297" w:rsidRDefault="00D94444" w:rsidP="00F42457">
            <w:pPr>
              <w:rPr>
                <w:rFonts w:ascii="Helvetica" w:hAnsi="Helvetica"/>
                <w:sz w:val="20"/>
                <w:szCs w:val="20"/>
              </w:rPr>
            </w:pPr>
          </w:p>
        </w:tc>
        <w:tc>
          <w:tcPr>
            <w:tcW w:w="6277" w:type="dxa"/>
            <w:shd w:val="clear" w:color="auto" w:fill="F2F2F2" w:themeFill="background1" w:themeFillShade="F2"/>
          </w:tcPr>
          <w:p w14:paraId="4CF43EE2" w14:textId="5E492369" w:rsidR="000F79E5" w:rsidRPr="00693297" w:rsidRDefault="00E66F75" w:rsidP="000F79E5">
            <w:pPr>
              <w:rPr>
                <w:rFonts w:ascii="Helvetica" w:hAnsi="Helvetica"/>
                <w:sz w:val="20"/>
                <w:szCs w:val="20"/>
              </w:rPr>
            </w:pPr>
            <w:r w:rsidRPr="00693297">
              <w:rPr>
                <w:rFonts w:ascii="Helvetica" w:hAnsi="Helvetica"/>
                <w:sz w:val="20"/>
                <w:szCs w:val="20"/>
              </w:rPr>
              <w:t>The EFC is the platform for and champion</w:t>
            </w:r>
            <w:r w:rsidR="004A1DC5" w:rsidRPr="00693297">
              <w:rPr>
                <w:rFonts w:ascii="Helvetica" w:hAnsi="Helvetica"/>
                <w:sz w:val="20"/>
                <w:szCs w:val="20"/>
              </w:rPr>
              <w:t xml:space="preserve"> o</w:t>
            </w:r>
            <w:r w:rsidR="001C05B0" w:rsidRPr="00693297">
              <w:rPr>
                <w:rFonts w:ascii="Helvetica" w:hAnsi="Helvetica"/>
                <w:sz w:val="20"/>
                <w:szCs w:val="20"/>
              </w:rPr>
              <w:t>f institutional philanthropy</w:t>
            </w:r>
            <w:r w:rsidR="000F79E5" w:rsidRPr="00693297">
              <w:rPr>
                <w:rFonts w:ascii="Helvetica" w:hAnsi="Helvetica"/>
                <w:sz w:val="20"/>
                <w:szCs w:val="20"/>
              </w:rPr>
              <w:t xml:space="preserve"> and brings toge</w:t>
            </w:r>
            <w:r w:rsidR="004A1DC5" w:rsidRPr="00693297">
              <w:rPr>
                <w:rFonts w:ascii="Helvetica" w:hAnsi="Helvetica"/>
                <w:sz w:val="20"/>
                <w:szCs w:val="20"/>
              </w:rPr>
              <w:t xml:space="preserve">ther more </w:t>
            </w:r>
            <w:r w:rsidRPr="00693297">
              <w:rPr>
                <w:rFonts w:ascii="Helvetica" w:hAnsi="Helvetica"/>
                <w:sz w:val="20"/>
                <w:szCs w:val="20"/>
              </w:rPr>
              <w:t xml:space="preserve">than 200 </w:t>
            </w:r>
            <w:r w:rsidR="001C05B0" w:rsidRPr="00693297">
              <w:rPr>
                <w:rFonts w:ascii="Helvetica" w:hAnsi="Helvetica"/>
                <w:sz w:val="20"/>
                <w:szCs w:val="20"/>
              </w:rPr>
              <w:t xml:space="preserve">foundations and corporate partners. </w:t>
            </w:r>
          </w:p>
        </w:tc>
      </w:tr>
      <w:tr w:rsidR="004D680B" w14:paraId="4A47C63F" w14:textId="77777777" w:rsidTr="004D680B">
        <w:tc>
          <w:tcPr>
            <w:tcW w:w="1980" w:type="dxa"/>
            <w:shd w:val="clear" w:color="auto" w:fill="F2F2F2" w:themeFill="background1" w:themeFillShade="F2"/>
          </w:tcPr>
          <w:p w14:paraId="3FF6E30B" w14:textId="3E8D3907" w:rsidR="00735DFA" w:rsidRPr="00693297" w:rsidRDefault="00735DFA" w:rsidP="00F42457">
            <w:pPr>
              <w:rPr>
                <w:rFonts w:ascii="Helvetica" w:hAnsi="Helvetica"/>
                <w:b/>
                <w:sz w:val="20"/>
                <w:szCs w:val="20"/>
              </w:rPr>
            </w:pPr>
            <w:r w:rsidRPr="00693297">
              <w:rPr>
                <w:rFonts w:ascii="Helvetica" w:hAnsi="Helvetica"/>
                <w:b/>
                <w:sz w:val="20"/>
                <w:szCs w:val="20"/>
              </w:rPr>
              <w:t xml:space="preserve">EDGE Funders Alliance </w:t>
            </w:r>
          </w:p>
        </w:tc>
        <w:tc>
          <w:tcPr>
            <w:tcW w:w="990" w:type="dxa"/>
            <w:shd w:val="clear" w:color="auto" w:fill="F2F2F2" w:themeFill="background1" w:themeFillShade="F2"/>
          </w:tcPr>
          <w:p w14:paraId="7D7100DF" w14:textId="117EF9C0" w:rsidR="00735DFA" w:rsidRPr="00693297" w:rsidRDefault="004A1DC5" w:rsidP="00F42457">
            <w:pPr>
              <w:rPr>
                <w:rFonts w:ascii="Helvetica" w:hAnsi="Helvetica"/>
                <w:sz w:val="20"/>
                <w:szCs w:val="20"/>
              </w:rPr>
            </w:pPr>
            <w:r w:rsidRPr="00693297">
              <w:rPr>
                <w:rFonts w:ascii="Helvetica" w:hAnsi="Helvetica"/>
                <w:sz w:val="20"/>
                <w:szCs w:val="20"/>
              </w:rPr>
              <w:t xml:space="preserve">Global </w:t>
            </w:r>
          </w:p>
        </w:tc>
        <w:tc>
          <w:tcPr>
            <w:tcW w:w="6277" w:type="dxa"/>
            <w:shd w:val="clear" w:color="auto" w:fill="F2F2F2" w:themeFill="background1" w:themeFillShade="F2"/>
          </w:tcPr>
          <w:p w14:paraId="733B7015" w14:textId="2292D6BE" w:rsidR="00735DFA" w:rsidRPr="00693297" w:rsidRDefault="004A1DC5" w:rsidP="00693297">
            <w:pPr>
              <w:rPr>
                <w:rFonts w:ascii="Helvetica" w:hAnsi="Helvetica"/>
                <w:sz w:val="20"/>
                <w:szCs w:val="20"/>
              </w:rPr>
            </w:pPr>
            <w:r w:rsidRPr="00693297">
              <w:rPr>
                <w:rFonts w:ascii="Helvetica" w:hAnsi="Helvetica"/>
                <w:sz w:val="20"/>
                <w:szCs w:val="20"/>
              </w:rPr>
              <w:t>EDGE Funders Alliance brings together philanthropy champions primarily US and Europe based committed to global social change philanthropy, who believe that equity and justice – around gender, race, class, sexual orientation, nationality, migration status, and ability – are critical to furthering sustainable international well-being.</w:t>
            </w:r>
            <w:r w:rsidR="00FA736F" w:rsidRPr="00693297">
              <w:rPr>
                <w:rFonts w:ascii="Helvetica" w:hAnsi="Helvetica"/>
                <w:sz w:val="20"/>
                <w:szCs w:val="20"/>
              </w:rPr>
              <w:t xml:space="preserve"> </w:t>
            </w:r>
            <w:r w:rsidR="00693297">
              <w:rPr>
                <w:rFonts w:ascii="Helvetica" w:hAnsi="Helvetica"/>
                <w:sz w:val="20"/>
                <w:szCs w:val="20"/>
              </w:rPr>
              <w:t xml:space="preserve">The Alliance </w:t>
            </w:r>
            <w:r w:rsidRPr="00693297">
              <w:rPr>
                <w:rFonts w:ascii="Helvetica" w:hAnsi="Helvetica"/>
                <w:sz w:val="20"/>
                <w:szCs w:val="20"/>
              </w:rPr>
              <w:t>meets formally once a y</w:t>
            </w:r>
            <w:r w:rsidR="00693297">
              <w:rPr>
                <w:rFonts w:ascii="Helvetica" w:hAnsi="Helvetica"/>
                <w:sz w:val="20"/>
                <w:szCs w:val="20"/>
              </w:rPr>
              <w:t>ear through a Global Conference and</w:t>
            </w:r>
            <w:r w:rsidRPr="00693297">
              <w:rPr>
                <w:rFonts w:ascii="Helvetica" w:hAnsi="Helvetica"/>
                <w:sz w:val="20"/>
                <w:szCs w:val="20"/>
              </w:rPr>
              <w:t xml:space="preserve"> FFF can join as a non-fee paying participant.</w:t>
            </w:r>
          </w:p>
        </w:tc>
      </w:tr>
    </w:tbl>
    <w:p w14:paraId="720E1A7C" w14:textId="77777777" w:rsidR="00F74906" w:rsidRDefault="00F74906" w:rsidP="00992966">
      <w:pPr>
        <w:rPr>
          <w:rFonts w:ascii="Helvetica" w:hAnsi="Helvetica"/>
          <w:b/>
          <w:sz w:val="22"/>
          <w:szCs w:val="22"/>
        </w:rPr>
      </w:pPr>
    </w:p>
    <w:p w14:paraId="48D0C474" w14:textId="29D9172F" w:rsidR="0085425A" w:rsidRDefault="00937746" w:rsidP="00992966">
      <w:pPr>
        <w:rPr>
          <w:rFonts w:ascii="Helvetica" w:hAnsi="Helvetica"/>
          <w:b/>
          <w:sz w:val="22"/>
          <w:szCs w:val="22"/>
        </w:rPr>
      </w:pPr>
      <w:r w:rsidRPr="00B25E99">
        <w:rPr>
          <w:rFonts w:ascii="Helvetica" w:hAnsi="Helvetica"/>
          <w:b/>
          <w:sz w:val="22"/>
          <w:szCs w:val="22"/>
        </w:rPr>
        <w:t xml:space="preserve">Strengthen </w:t>
      </w:r>
      <w:r w:rsidR="0073521C">
        <w:rPr>
          <w:rFonts w:ascii="Helvetica" w:hAnsi="Helvetica"/>
          <w:b/>
          <w:sz w:val="22"/>
          <w:szCs w:val="22"/>
        </w:rPr>
        <w:t xml:space="preserve">FFF resource mobilization </w:t>
      </w:r>
      <w:r w:rsidR="00DA01A6" w:rsidRPr="00B25E99">
        <w:rPr>
          <w:rFonts w:ascii="Helvetica" w:hAnsi="Helvetica"/>
          <w:b/>
          <w:sz w:val="22"/>
          <w:szCs w:val="22"/>
        </w:rPr>
        <w:t xml:space="preserve">capacity and effectiveness. </w:t>
      </w:r>
    </w:p>
    <w:p w14:paraId="57067694" w14:textId="14177FD6" w:rsidR="00AA3BEA" w:rsidRDefault="00DF5CB1" w:rsidP="00461815">
      <w:pPr>
        <w:rPr>
          <w:rFonts w:ascii="Helvetica" w:hAnsi="Helvetica"/>
          <w:sz w:val="22"/>
          <w:szCs w:val="22"/>
        </w:rPr>
      </w:pPr>
      <w:r w:rsidRPr="00B25E99">
        <w:rPr>
          <w:rFonts w:ascii="Helvetica" w:hAnsi="Helvetica"/>
          <w:sz w:val="22"/>
          <w:szCs w:val="22"/>
        </w:rPr>
        <w:t>FFF needs to urgently address the resource mobilization capacity gap in grant development, access to funding opportunities and overall funding partner relations</w:t>
      </w:r>
      <w:r w:rsidR="005B2C48" w:rsidRPr="00B25E99">
        <w:rPr>
          <w:rFonts w:ascii="Helvetica" w:hAnsi="Helvetica"/>
          <w:sz w:val="22"/>
          <w:szCs w:val="22"/>
        </w:rPr>
        <w:t>.</w:t>
      </w:r>
      <w:r w:rsidRPr="00B25E99">
        <w:rPr>
          <w:rFonts w:ascii="Helvetica" w:hAnsi="Helvetica"/>
          <w:b/>
          <w:sz w:val="22"/>
          <w:szCs w:val="22"/>
        </w:rPr>
        <w:t xml:space="preserve"> </w:t>
      </w:r>
      <w:r w:rsidRPr="00B25E99">
        <w:rPr>
          <w:rFonts w:ascii="Helvetica" w:hAnsi="Helvetica"/>
          <w:sz w:val="22"/>
          <w:szCs w:val="22"/>
        </w:rPr>
        <w:t xml:space="preserve">Doing this effectively </w:t>
      </w:r>
      <w:r w:rsidR="005B2C48" w:rsidRPr="00B25E99">
        <w:rPr>
          <w:rFonts w:ascii="Helvetica" w:hAnsi="Helvetica"/>
          <w:sz w:val="22"/>
          <w:szCs w:val="22"/>
        </w:rPr>
        <w:t>requires FFF to</w:t>
      </w:r>
      <w:r w:rsidR="00304DD8" w:rsidRPr="00B25E99">
        <w:rPr>
          <w:rFonts w:ascii="Helvetica" w:hAnsi="Helvetica"/>
          <w:sz w:val="22"/>
          <w:szCs w:val="22"/>
        </w:rPr>
        <w:t xml:space="preserve"> capitalize on FAO, IUCN, IIED and AgriCord fundraising capabilities to drive funding efforts and support long term</w:t>
      </w:r>
      <w:r w:rsidR="00D04AAE" w:rsidRPr="00B25E99">
        <w:rPr>
          <w:rFonts w:ascii="Helvetica" w:hAnsi="Helvetica"/>
          <w:sz w:val="22"/>
          <w:szCs w:val="22"/>
        </w:rPr>
        <w:t xml:space="preserve"> </w:t>
      </w:r>
      <w:r w:rsidR="00047430" w:rsidRPr="00B25E99">
        <w:rPr>
          <w:rFonts w:ascii="Helvetica" w:hAnsi="Helvetica"/>
          <w:sz w:val="22"/>
          <w:szCs w:val="22"/>
        </w:rPr>
        <w:t>funding stability and potential growth</w:t>
      </w:r>
      <w:r w:rsidR="00BC0091" w:rsidRPr="00B25E99">
        <w:rPr>
          <w:rFonts w:ascii="Helvetica" w:hAnsi="Helvetica"/>
          <w:sz w:val="22"/>
          <w:szCs w:val="22"/>
        </w:rPr>
        <w:t>.</w:t>
      </w:r>
      <w:r w:rsidR="00047430" w:rsidRPr="00B25E99">
        <w:rPr>
          <w:rFonts w:ascii="Helvetica" w:hAnsi="Helvetica"/>
          <w:sz w:val="22"/>
          <w:szCs w:val="22"/>
        </w:rPr>
        <w:t xml:space="preserve"> </w:t>
      </w:r>
      <w:r w:rsidR="00787B68">
        <w:rPr>
          <w:rFonts w:ascii="Helvetica" w:hAnsi="Helvetica"/>
          <w:sz w:val="22"/>
          <w:szCs w:val="22"/>
        </w:rPr>
        <w:t xml:space="preserve">This requires increased investments for FFF to capitalize on </w:t>
      </w:r>
      <w:r w:rsidR="00707580">
        <w:rPr>
          <w:rFonts w:ascii="Helvetica" w:hAnsi="Helvetica"/>
          <w:sz w:val="22"/>
          <w:szCs w:val="22"/>
        </w:rPr>
        <w:t xml:space="preserve">existing resources and team at FAO that can help strengthen overall resource mobilization efforts. </w:t>
      </w:r>
      <w:r w:rsidR="005B2C48" w:rsidRPr="00B25E99">
        <w:rPr>
          <w:rFonts w:ascii="Helvetica" w:hAnsi="Helvetica"/>
          <w:sz w:val="22"/>
          <w:szCs w:val="22"/>
        </w:rPr>
        <w:t xml:space="preserve">This </w:t>
      </w:r>
      <w:r w:rsidR="00787B68">
        <w:rPr>
          <w:rFonts w:ascii="Helvetica" w:hAnsi="Helvetica"/>
          <w:sz w:val="22"/>
          <w:szCs w:val="22"/>
        </w:rPr>
        <w:t xml:space="preserve">also </w:t>
      </w:r>
      <w:r w:rsidR="005B2C48" w:rsidRPr="00B25E99">
        <w:rPr>
          <w:rFonts w:ascii="Helvetica" w:hAnsi="Helvetica"/>
          <w:sz w:val="22"/>
          <w:szCs w:val="22"/>
        </w:rPr>
        <w:t xml:space="preserve">requires an investment in strengthening the partnership alliance to secure their commitment and support at highest institutional levels. FFF will work </w:t>
      </w:r>
      <w:r w:rsidR="00304DD8" w:rsidRPr="00B25E99">
        <w:rPr>
          <w:rFonts w:ascii="Helvetica" w:hAnsi="Helvetica"/>
          <w:sz w:val="22"/>
          <w:szCs w:val="22"/>
        </w:rPr>
        <w:t xml:space="preserve">closely with FFF </w:t>
      </w:r>
      <w:r w:rsidRPr="00B25E99">
        <w:rPr>
          <w:rFonts w:ascii="Helvetica" w:hAnsi="Helvetica"/>
          <w:sz w:val="22"/>
          <w:szCs w:val="22"/>
        </w:rPr>
        <w:t>partners’</w:t>
      </w:r>
      <w:r w:rsidR="00252CE0" w:rsidRPr="00B25E99">
        <w:rPr>
          <w:rFonts w:ascii="Helvetica" w:hAnsi="Helvetica"/>
          <w:sz w:val="22"/>
          <w:szCs w:val="22"/>
        </w:rPr>
        <w:t xml:space="preserve"> resource mobilization teams, specifically those at FAO, IUCN and IIED, </w:t>
      </w:r>
      <w:r w:rsidR="00304DD8" w:rsidRPr="00B25E99">
        <w:rPr>
          <w:rFonts w:ascii="Helvetica" w:hAnsi="Helvetica"/>
          <w:sz w:val="22"/>
          <w:szCs w:val="22"/>
        </w:rPr>
        <w:t xml:space="preserve">to </w:t>
      </w:r>
      <w:r w:rsidR="00E750E5" w:rsidRPr="00B25E99">
        <w:rPr>
          <w:rFonts w:ascii="Helvetica" w:hAnsi="Helvetica"/>
          <w:sz w:val="22"/>
          <w:szCs w:val="22"/>
        </w:rPr>
        <w:t xml:space="preserve">support demands for engaging with funding partners and to give visibility </w:t>
      </w:r>
      <w:r w:rsidR="00F01D1E">
        <w:rPr>
          <w:rFonts w:ascii="Helvetica" w:hAnsi="Helvetica"/>
          <w:sz w:val="22"/>
          <w:szCs w:val="22"/>
        </w:rPr>
        <w:t xml:space="preserve">of the FFF partnership to </w:t>
      </w:r>
      <w:r w:rsidR="00E750E5" w:rsidRPr="00B25E99">
        <w:rPr>
          <w:rFonts w:ascii="Helvetica" w:hAnsi="Helvetica"/>
          <w:sz w:val="22"/>
          <w:szCs w:val="22"/>
        </w:rPr>
        <w:t xml:space="preserve">major current funders and relevant prospects. </w:t>
      </w:r>
      <w:r w:rsidR="00AB523A" w:rsidRPr="00B25E99">
        <w:rPr>
          <w:rFonts w:ascii="Helvetica" w:hAnsi="Helvetica"/>
          <w:sz w:val="22"/>
          <w:szCs w:val="22"/>
        </w:rPr>
        <w:t xml:space="preserve">Without strengthening existing </w:t>
      </w:r>
      <w:r w:rsidR="00F01D1E" w:rsidRPr="00B25E99">
        <w:rPr>
          <w:rFonts w:ascii="Helvetica" w:hAnsi="Helvetica"/>
          <w:sz w:val="22"/>
          <w:szCs w:val="22"/>
        </w:rPr>
        <w:t>capacities,</w:t>
      </w:r>
      <w:r w:rsidR="00AB523A" w:rsidRPr="00B25E99">
        <w:rPr>
          <w:rFonts w:ascii="Helvetica" w:hAnsi="Helvetica"/>
          <w:sz w:val="22"/>
          <w:szCs w:val="22"/>
        </w:rPr>
        <w:t xml:space="preserve"> it is unlikely that FFF could achiev</w:t>
      </w:r>
      <w:r w:rsidR="00F01D1E">
        <w:rPr>
          <w:rFonts w:ascii="Helvetica" w:hAnsi="Helvetica"/>
          <w:sz w:val="22"/>
          <w:szCs w:val="22"/>
        </w:rPr>
        <w:t xml:space="preserve">e its ambitious funding targets set for Phase II. </w:t>
      </w:r>
      <w:r w:rsidR="00AB523A" w:rsidRPr="00B25E99">
        <w:rPr>
          <w:rFonts w:ascii="Helvetica" w:hAnsi="Helvetica"/>
          <w:sz w:val="22"/>
          <w:szCs w:val="22"/>
        </w:rPr>
        <w:t xml:space="preserve"> </w:t>
      </w:r>
    </w:p>
    <w:p w14:paraId="648FE2D2" w14:textId="77777777" w:rsidR="00C75BCA" w:rsidRDefault="00C75BCA" w:rsidP="00461815">
      <w:pPr>
        <w:rPr>
          <w:rFonts w:ascii="Helvetica" w:hAnsi="Helvetica"/>
          <w:sz w:val="22"/>
          <w:szCs w:val="22"/>
        </w:rPr>
      </w:pPr>
    </w:p>
    <w:p w14:paraId="5F3D70B7" w14:textId="77777777" w:rsidR="00C75BCA" w:rsidRDefault="00C75BCA" w:rsidP="00461815">
      <w:pPr>
        <w:rPr>
          <w:rFonts w:ascii="Helvetica" w:hAnsi="Helvetica"/>
          <w:sz w:val="22"/>
          <w:szCs w:val="22"/>
        </w:rPr>
      </w:pPr>
    </w:p>
    <w:p w14:paraId="5319F62B" w14:textId="77777777" w:rsidR="00C75BCA" w:rsidRDefault="00C75BCA" w:rsidP="00461815">
      <w:pPr>
        <w:rPr>
          <w:rFonts w:ascii="Helvetica" w:hAnsi="Helvetica"/>
          <w:sz w:val="22"/>
          <w:szCs w:val="22"/>
        </w:rPr>
      </w:pPr>
    </w:p>
    <w:p w14:paraId="2605B9B9" w14:textId="77777777" w:rsidR="00C75BCA" w:rsidRDefault="00C75BCA" w:rsidP="00461815">
      <w:pPr>
        <w:rPr>
          <w:rFonts w:ascii="Helvetica" w:hAnsi="Helvetica"/>
          <w:sz w:val="22"/>
          <w:szCs w:val="22"/>
        </w:rPr>
      </w:pPr>
    </w:p>
    <w:p w14:paraId="44B2A97A" w14:textId="77777777" w:rsidR="00C75BCA" w:rsidRDefault="00C75BCA" w:rsidP="00461815">
      <w:pPr>
        <w:rPr>
          <w:rFonts w:ascii="Helvetica" w:hAnsi="Helvetica"/>
          <w:sz w:val="22"/>
          <w:szCs w:val="22"/>
        </w:rPr>
      </w:pPr>
    </w:p>
    <w:p w14:paraId="151C7ACD" w14:textId="77777777" w:rsidR="00C75BCA" w:rsidRDefault="00C75BCA" w:rsidP="00461815">
      <w:pPr>
        <w:rPr>
          <w:rFonts w:ascii="Helvetica" w:hAnsi="Helvetica"/>
          <w:sz w:val="22"/>
          <w:szCs w:val="22"/>
        </w:rPr>
      </w:pPr>
    </w:p>
    <w:p w14:paraId="009FB6E9" w14:textId="77777777" w:rsidR="00C75BCA" w:rsidRPr="00C75BCA" w:rsidRDefault="00C75BCA" w:rsidP="00461815">
      <w:pPr>
        <w:rPr>
          <w:rFonts w:ascii="Helvetica" w:hAnsi="Helvetica"/>
          <w:sz w:val="22"/>
          <w:szCs w:val="22"/>
        </w:rPr>
      </w:pPr>
    </w:p>
    <w:p w14:paraId="37AD945D" w14:textId="6DBBDCBA" w:rsidR="003C5578" w:rsidRPr="003C5578" w:rsidRDefault="003C5578" w:rsidP="003C5578">
      <w:pPr>
        <w:rPr>
          <w:rFonts w:ascii="Helvetica" w:hAnsi="Helvetica"/>
          <w:b/>
          <w:sz w:val="20"/>
          <w:szCs w:val="20"/>
        </w:rPr>
      </w:pPr>
      <w:r w:rsidRPr="003C5578">
        <w:rPr>
          <w:rFonts w:ascii="Helvetica" w:hAnsi="Helvetica"/>
          <w:b/>
          <w:sz w:val="20"/>
          <w:szCs w:val="20"/>
        </w:rPr>
        <w:lastRenderedPageBreak/>
        <w:t xml:space="preserve">Table </w:t>
      </w:r>
      <w:r>
        <w:rPr>
          <w:rFonts w:ascii="Helvetica" w:hAnsi="Helvetica"/>
          <w:b/>
          <w:sz w:val="20"/>
          <w:szCs w:val="20"/>
        </w:rPr>
        <w:t xml:space="preserve">4. Examples of </w:t>
      </w:r>
      <w:r w:rsidR="0073521C">
        <w:rPr>
          <w:rFonts w:ascii="Helvetica" w:hAnsi="Helvetica"/>
          <w:b/>
          <w:sz w:val="20"/>
          <w:szCs w:val="20"/>
        </w:rPr>
        <w:t xml:space="preserve">internal </w:t>
      </w:r>
      <w:r>
        <w:rPr>
          <w:rFonts w:ascii="Helvetica" w:hAnsi="Helvetica"/>
          <w:b/>
          <w:sz w:val="20"/>
          <w:szCs w:val="20"/>
        </w:rPr>
        <w:t xml:space="preserve">initiatives to strengthen capacity in resource mobilization </w:t>
      </w:r>
      <w:r w:rsidR="0073521C">
        <w:rPr>
          <w:rFonts w:ascii="Helvetica" w:hAnsi="Helvetica"/>
          <w:b/>
          <w:sz w:val="20"/>
          <w:szCs w:val="20"/>
        </w:rPr>
        <w:t xml:space="preserve">by capitalizing on internal resources </w:t>
      </w:r>
    </w:p>
    <w:p w14:paraId="6864573C" w14:textId="7EFD8753" w:rsidR="003C5578" w:rsidRPr="00B466B0" w:rsidRDefault="00AA3BEA" w:rsidP="003C5578">
      <w:pPr>
        <w:rPr>
          <w:rFonts w:ascii="Helvetica" w:hAnsi="Helvetica"/>
          <w:color w:val="FFFFFF" w:themeColor="background1"/>
        </w:rPr>
      </w:pPr>
      <w:r>
        <w:rPr>
          <w:rFonts w:ascii="Helvetica" w:hAnsi="Helvetica"/>
          <w:color w:val="FFFFFF" w:themeColor="background1"/>
        </w:rPr>
        <w:t>Table 3</w:t>
      </w:r>
      <w:r w:rsidR="003C5578" w:rsidRPr="003C5578">
        <w:rPr>
          <w:rFonts w:ascii="Helvetica" w:hAnsi="Helvetica"/>
          <w:color w:val="FFFFFF" w:themeColor="background1"/>
        </w:rPr>
        <w:t>Examples of platforms and networks of relevance to FFF</w:t>
      </w:r>
    </w:p>
    <w:tbl>
      <w:tblPr>
        <w:tblStyle w:val="TableGrid"/>
        <w:tblpPr w:leftFromText="180" w:rightFromText="180" w:vertAnchor="text" w:horzAnchor="page" w:tblpX="1478" w:tblpY="-56"/>
        <w:tblW w:w="9367" w:type="dxa"/>
        <w:tblLook w:val="04A0" w:firstRow="1" w:lastRow="0" w:firstColumn="1" w:lastColumn="0" w:noHBand="0" w:noVBand="1"/>
      </w:tblPr>
      <w:tblGrid>
        <w:gridCol w:w="9367"/>
      </w:tblGrid>
      <w:tr w:rsidR="00B466B0" w:rsidRPr="00B466B0" w14:paraId="1DE82952" w14:textId="77777777" w:rsidTr="00B466B0">
        <w:tc>
          <w:tcPr>
            <w:tcW w:w="9367" w:type="dxa"/>
            <w:shd w:val="clear" w:color="auto" w:fill="417A84" w:themeFill="accent5" w:themeFillShade="BF"/>
          </w:tcPr>
          <w:p w14:paraId="7FDB5F69" w14:textId="23951668" w:rsidR="006573C8" w:rsidRPr="002435EA" w:rsidRDefault="0073521C" w:rsidP="0073521C">
            <w:pPr>
              <w:contextualSpacing/>
              <w:jc w:val="center"/>
              <w:rPr>
                <w:rFonts w:ascii="Helvetica" w:hAnsi="Helvetica"/>
                <w:b/>
                <w:color w:val="FFFFFF" w:themeColor="background1"/>
                <w:sz w:val="20"/>
                <w:szCs w:val="20"/>
              </w:rPr>
            </w:pPr>
            <w:r>
              <w:rPr>
                <w:rFonts w:ascii="Helvetica" w:hAnsi="Helvetica"/>
                <w:b/>
                <w:color w:val="FFFFFF" w:themeColor="background1"/>
                <w:sz w:val="20"/>
                <w:szCs w:val="20"/>
              </w:rPr>
              <w:t xml:space="preserve">Examples of initiatives to capitalize on internal resources to strengthen FFF resource mobilization </w:t>
            </w:r>
          </w:p>
        </w:tc>
      </w:tr>
      <w:tr w:rsidR="00252CE0" w:rsidRPr="001A070C" w14:paraId="5985ED6C" w14:textId="77777777" w:rsidTr="00EE32E9">
        <w:tc>
          <w:tcPr>
            <w:tcW w:w="9367" w:type="dxa"/>
            <w:shd w:val="clear" w:color="auto" w:fill="F2F2F2" w:themeFill="background1" w:themeFillShade="F2"/>
          </w:tcPr>
          <w:p w14:paraId="30DFFE5B" w14:textId="24E9BD52" w:rsidR="003C5578" w:rsidRDefault="003C5578" w:rsidP="003C5578">
            <w:pPr>
              <w:pStyle w:val="ListParagraph"/>
              <w:ind w:left="360"/>
              <w:rPr>
                <w:rFonts w:ascii="Helvetica" w:hAnsi="Helvetica"/>
                <w:sz w:val="20"/>
                <w:szCs w:val="20"/>
              </w:rPr>
            </w:pPr>
          </w:p>
          <w:p w14:paraId="60130FCB" w14:textId="41BABABF" w:rsidR="00F94731" w:rsidRPr="009A336F" w:rsidRDefault="00130B79" w:rsidP="00F94731">
            <w:pPr>
              <w:pStyle w:val="ListParagraph"/>
              <w:numPr>
                <w:ilvl w:val="0"/>
                <w:numId w:val="43"/>
              </w:numPr>
              <w:rPr>
                <w:rFonts w:ascii="Helvetica" w:hAnsi="Helvetica"/>
                <w:sz w:val="20"/>
                <w:szCs w:val="20"/>
              </w:rPr>
            </w:pPr>
            <w:r w:rsidRPr="009A336F">
              <w:rPr>
                <w:rFonts w:ascii="Helvetica" w:hAnsi="Helvetica"/>
                <w:sz w:val="20"/>
                <w:szCs w:val="20"/>
              </w:rPr>
              <w:t>FFF will work closely with FAO’s Forestry Department and relevant teams, including UN REDD, EU-FAO-FLEGT Programme, the Forest and Landscape Restoration Mechanism (FLMR), and others</w:t>
            </w:r>
            <w:r w:rsidR="0073521C" w:rsidRPr="009A336F">
              <w:rPr>
                <w:rFonts w:ascii="Helvetica" w:hAnsi="Helvetica"/>
                <w:sz w:val="20"/>
                <w:szCs w:val="20"/>
              </w:rPr>
              <w:t xml:space="preserve"> to develop joint bilateral projects </w:t>
            </w:r>
          </w:p>
          <w:p w14:paraId="66B0AAE5" w14:textId="64779901" w:rsidR="0085425A" w:rsidRPr="009A336F" w:rsidRDefault="0085425A" w:rsidP="0085425A">
            <w:pPr>
              <w:pStyle w:val="ListParagraph"/>
              <w:numPr>
                <w:ilvl w:val="0"/>
                <w:numId w:val="43"/>
              </w:numPr>
              <w:rPr>
                <w:rFonts w:ascii="Helvetica" w:hAnsi="Helvetica"/>
                <w:sz w:val="20"/>
                <w:szCs w:val="20"/>
              </w:rPr>
            </w:pPr>
            <w:r w:rsidRPr="009A336F">
              <w:rPr>
                <w:rFonts w:ascii="Helvetica" w:hAnsi="Helvetica"/>
                <w:sz w:val="20"/>
                <w:szCs w:val="20"/>
              </w:rPr>
              <w:t xml:space="preserve">FFF </w:t>
            </w:r>
            <w:r w:rsidR="00130B79" w:rsidRPr="009A336F">
              <w:rPr>
                <w:rFonts w:ascii="Helvetica" w:hAnsi="Helvetica"/>
                <w:sz w:val="20"/>
                <w:szCs w:val="20"/>
              </w:rPr>
              <w:t xml:space="preserve">will </w:t>
            </w:r>
            <w:r w:rsidRPr="009A336F">
              <w:rPr>
                <w:rFonts w:ascii="Helvetica" w:hAnsi="Helvetica"/>
                <w:sz w:val="20"/>
                <w:szCs w:val="20"/>
              </w:rPr>
              <w:t xml:space="preserve">strengthen collaboration with FAO’s South-South Cooperation and Resource Mobilization Division (TCS), including overall coordination, access to funder intelligence and knowledge </w:t>
            </w:r>
            <w:r w:rsidRPr="009A336F">
              <w:rPr>
                <w:rFonts w:ascii="Helvetica" w:hAnsi="Helvetica"/>
                <w:i/>
                <w:sz w:val="20"/>
                <w:szCs w:val="20"/>
              </w:rPr>
              <w:t xml:space="preserve">(e.g. key information about funder prospects, priority investment areas and recent interaction with FAO at institutional levels), </w:t>
            </w:r>
            <w:r w:rsidRPr="009A336F">
              <w:rPr>
                <w:rFonts w:ascii="Helvetica" w:hAnsi="Helvetica"/>
                <w:sz w:val="20"/>
                <w:szCs w:val="20"/>
              </w:rPr>
              <w:t xml:space="preserve">and securing their support to facilitate contact with prospects and support overall negotiations and relationship building. TCS focal points per country </w:t>
            </w:r>
            <w:r w:rsidR="00130B79" w:rsidRPr="009A336F">
              <w:rPr>
                <w:rFonts w:ascii="Helvetica" w:hAnsi="Helvetica"/>
                <w:sz w:val="20"/>
                <w:szCs w:val="20"/>
              </w:rPr>
              <w:t>are</w:t>
            </w:r>
            <w:r w:rsidR="00C36E12" w:rsidRPr="009A336F">
              <w:rPr>
                <w:rFonts w:ascii="Helvetica" w:hAnsi="Helvetica"/>
                <w:sz w:val="20"/>
                <w:szCs w:val="20"/>
              </w:rPr>
              <w:t xml:space="preserve"> </w:t>
            </w:r>
            <w:r w:rsidRPr="009A336F">
              <w:rPr>
                <w:rFonts w:ascii="Helvetica" w:hAnsi="Helvetica"/>
                <w:sz w:val="20"/>
                <w:szCs w:val="20"/>
              </w:rPr>
              <w:t xml:space="preserve">available here: </w:t>
            </w:r>
            <w:r w:rsidRPr="009A336F">
              <w:rPr>
                <w:rFonts w:ascii="Helvetica" w:hAnsi="Helvetica"/>
                <w:i/>
                <w:sz w:val="20"/>
                <w:szCs w:val="20"/>
              </w:rPr>
              <w:t xml:space="preserve">  </w:t>
            </w:r>
            <w:hyperlink r:id="rId11" w:history="1">
              <w:r w:rsidRPr="009A336F">
                <w:rPr>
                  <w:rStyle w:val="Hyperlink"/>
                  <w:rFonts w:ascii="Helvetica" w:hAnsi="Helvetica"/>
                  <w:i/>
                  <w:sz w:val="20"/>
                  <w:szCs w:val="20"/>
                </w:rPr>
                <w:t>http://intranet.fao.org/rm/supportfocal_points/</w:t>
              </w:r>
            </w:hyperlink>
            <w:r w:rsidRPr="009A336F">
              <w:rPr>
                <w:rFonts w:ascii="Helvetica" w:hAnsi="Helvetica"/>
                <w:i/>
                <w:sz w:val="20"/>
                <w:szCs w:val="20"/>
              </w:rPr>
              <w:t xml:space="preserve"> </w:t>
            </w:r>
            <w:r w:rsidR="00F94731" w:rsidRPr="009A336F">
              <w:rPr>
                <w:rFonts w:ascii="Helvetica" w:hAnsi="Helvetica"/>
                <w:i/>
                <w:sz w:val="20"/>
                <w:szCs w:val="20"/>
              </w:rPr>
              <w:t xml:space="preserve">. </w:t>
            </w:r>
          </w:p>
          <w:p w14:paraId="5B35B366" w14:textId="3DDF7950" w:rsidR="00F94731" w:rsidRPr="009A336F" w:rsidRDefault="00F94731" w:rsidP="0085425A">
            <w:pPr>
              <w:pStyle w:val="ListParagraph"/>
              <w:numPr>
                <w:ilvl w:val="0"/>
                <w:numId w:val="43"/>
              </w:numPr>
              <w:rPr>
                <w:rFonts w:ascii="Helvetica" w:hAnsi="Helvetica"/>
                <w:sz w:val="20"/>
                <w:szCs w:val="20"/>
              </w:rPr>
            </w:pPr>
            <w:r w:rsidRPr="009A336F">
              <w:rPr>
                <w:rFonts w:ascii="Helvetica" w:hAnsi="Helvetica"/>
                <w:sz w:val="20"/>
                <w:szCs w:val="20"/>
              </w:rPr>
              <w:t xml:space="preserve">FFF will work closely with FAO’s Strategic Objective 3 Team (Reducing Rural Poverty) to develop joint initiatives for securing FMM funding </w:t>
            </w:r>
          </w:p>
          <w:p w14:paraId="7D00C684" w14:textId="429CCF7E" w:rsidR="00F448B9" w:rsidRPr="009A336F" w:rsidRDefault="00B3334D" w:rsidP="00F448B9">
            <w:pPr>
              <w:pStyle w:val="ListParagraph"/>
              <w:numPr>
                <w:ilvl w:val="0"/>
                <w:numId w:val="43"/>
              </w:numPr>
              <w:rPr>
                <w:rFonts w:ascii="Helvetica" w:hAnsi="Helvetica"/>
                <w:sz w:val="20"/>
                <w:szCs w:val="20"/>
              </w:rPr>
            </w:pPr>
            <w:r w:rsidRPr="009A336F">
              <w:rPr>
                <w:rFonts w:ascii="Helvetica" w:hAnsi="Helvetica"/>
                <w:sz w:val="20"/>
                <w:szCs w:val="20"/>
              </w:rPr>
              <w:t>New strategic partnership agreements between FAO and IUCN, IIED and AgriCord help</w:t>
            </w:r>
            <w:r w:rsidR="00AF003B" w:rsidRPr="009A336F">
              <w:rPr>
                <w:rFonts w:ascii="Helvetica" w:hAnsi="Helvetica"/>
                <w:sz w:val="20"/>
                <w:szCs w:val="20"/>
              </w:rPr>
              <w:t>s elevate FFF partnership</w:t>
            </w:r>
            <w:r w:rsidRPr="009A336F">
              <w:rPr>
                <w:rFonts w:ascii="Helvetica" w:hAnsi="Helvetica"/>
                <w:sz w:val="20"/>
                <w:szCs w:val="20"/>
              </w:rPr>
              <w:t xml:space="preserve"> as institutional priority</w:t>
            </w:r>
            <w:r w:rsidR="00AF003B" w:rsidRPr="009A336F">
              <w:rPr>
                <w:rFonts w:ascii="Helvetica" w:hAnsi="Helvetica"/>
                <w:sz w:val="20"/>
                <w:szCs w:val="20"/>
              </w:rPr>
              <w:t xml:space="preserve"> in partner organizations</w:t>
            </w:r>
            <w:r w:rsidRPr="009A336F">
              <w:rPr>
                <w:rFonts w:ascii="Helvetica" w:hAnsi="Helvetica"/>
                <w:sz w:val="20"/>
                <w:szCs w:val="20"/>
              </w:rPr>
              <w:t xml:space="preserve">, allowing for resource mobilization teams at IUCN </w:t>
            </w:r>
            <w:r w:rsidR="00F01D1E" w:rsidRPr="009A336F">
              <w:rPr>
                <w:rFonts w:ascii="Helvetica" w:hAnsi="Helvetica"/>
                <w:i/>
                <w:sz w:val="20"/>
                <w:szCs w:val="20"/>
              </w:rPr>
              <w:t xml:space="preserve">(e.g. </w:t>
            </w:r>
            <w:r w:rsidR="003D497E" w:rsidRPr="009A336F">
              <w:rPr>
                <w:rFonts w:ascii="Helvetica" w:hAnsi="Helvetica"/>
                <w:i/>
                <w:sz w:val="20"/>
                <w:szCs w:val="20"/>
              </w:rPr>
              <w:t xml:space="preserve">Global </w:t>
            </w:r>
            <w:r w:rsidR="00F01D1E" w:rsidRPr="009A336F">
              <w:rPr>
                <w:rFonts w:ascii="Helvetica" w:hAnsi="Helvetica"/>
                <w:i/>
                <w:sz w:val="20"/>
                <w:szCs w:val="20"/>
              </w:rPr>
              <w:t>Strategic Partnerships Unit)</w:t>
            </w:r>
            <w:r w:rsidRPr="009A336F">
              <w:rPr>
                <w:rFonts w:ascii="Helvetica" w:hAnsi="Helvetica"/>
                <w:sz w:val="20"/>
                <w:szCs w:val="20"/>
              </w:rPr>
              <w:t xml:space="preserve"> IIED </w:t>
            </w:r>
            <w:r w:rsidR="003D497E" w:rsidRPr="009A336F">
              <w:rPr>
                <w:rFonts w:ascii="Helvetica" w:hAnsi="Helvetica"/>
                <w:sz w:val="20"/>
                <w:szCs w:val="20"/>
              </w:rPr>
              <w:t>(</w:t>
            </w:r>
            <w:r w:rsidR="003D497E" w:rsidRPr="009A336F">
              <w:rPr>
                <w:rFonts w:ascii="Helvetica" w:hAnsi="Helvetica"/>
                <w:i/>
                <w:sz w:val="20"/>
                <w:szCs w:val="20"/>
              </w:rPr>
              <w:t xml:space="preserve">e.g. Business Development Team) </w:t>
            </w:r>
            <w:r w:rsidR="00C36E12" w:rsidRPr="009A336F">
              <w:rPr>
                <w:rFonts w:ascii="Helvetica" w:hAnsi="Helvetica"/>
                <w:sz w:val="20"/>
                <w:szCs w:val="20"/>
              </w:rPr>
              <w:t>and AgriCord t</w:t>
            </w:r>
            <w:r w:rsidRPr="009A336F">
              <w:rPr>
                <w:rFonts w:ascii="Helvetica" w:hAnsi="Helvetica"/>
                <w:sz w:val="20"/>
                <w:szCs w:val="20"/>
              </w:rPr>
              <w:t xml:space="preserve">o </w:t>
            </w:r>
            <w:r w:rsidR="00F01D1E" w:rsidRPr="009A336F">
              <w:rPr>
                <w:rFonts w:ascii="Helvetica" w:hAnsi="Helvetica"/>
                <w:sz w:val="20"/>
                <w:szCs w:val="20"/>
              </w:rPr>
              <w:t>support overall funding efforts</w:t>
            </w:r>
            <w:r w:rsidR="00C36E12" w:rsidRPr="009A336F">
              <w:rPr>
                <w:rFonts w:ascii="Helvetica" w:hAnsi="Helvetica"/>
                <w:sz w:val="20"/>
                <w:szCs w:val="20"/>
              </w:rPr>
              <w:t>.</w:t>
            </w:r>
          </w:p>
          <w:p w14:paraId="6C998B67" w14:textId="14D0DF8E" w:rsidR="00252CE0" w:rsidRPr="002435EA" w:rsidRDefault="00B3334D" w:rsidP="00F448B9">
            <w:pPr>
              <w:pStyle w:val="ListParagraph"/>
              <w:numPr>
                <w:ilvl w:val="0"/>
                <w:numId w:val="43"/>
              </w:numPr>
              <w:rPr>
                <w:rFonts w:ascii="Helvetica" w:hAnsi="Helvetica"/>
                <w:sz w:val="20"/>
                <w:szCs w:val="20"/>
              </w:rPr>
            </w:pPr>
            <w:r w:rsidRPr="009A336F">
              <w:rPr>
                <w:rFonts w:ascii="Helvetica" w:hAnsi="Helvetica"/>
                <w:sz w:val="20"/>
                <w:szCs w:val="20"/>
              </w:rPr>
              <w:t xml:space="preserve">Operational </w:t>
            </w:r>
            <w:r w:rsidR="00DF5CB1" w:rsidRPr="009A336F">
              <w:rPr>
                <w:rFonts w:ascii="Helvetica" w:hAnsi="Helvetica"/>
                <w:sz w:val="20"/>
                <w:szCs w:val="20"/>
              </w:rPr>
              <w:t>partners’</w:t>
            </w:r>
            <w:r w:rsidRPr="009A336F">
              <w:rPr>
                <w:rFonts w:ascii="Helvetica" w:hAnsi="Helvetica"/>
                <w:sz w:val="20"/>
                <w:szCs w:val="20"/>
              </w:rPr>
              <w:t xml:space="preserve"> agreement (OPA) with FFF partners help create incentives for partners to lead funding efforts and or increase their bilateral project funding contributions</w:t>
            </w:r>
            <w:r w:rsidR="00003DB2" w:rsidRPr="009A336F">
              <w:rPr>
                <w:rFonts w:ascii="Helvetica" w:hAnsi="Helvetica"/>
                <w:sz w:val="20"/>
                <w:szCs w:val="20"/>
              </w:rPr>
              <w:t>, leading an increasing number of concept notes and proposals in response to competitive calls at global, regional and country levels</w:t>
            </w:r>
            <w:r w:rsidR="00C36E12" w:rsidRPr="009A336F">
              <w:rPr>
                <w:rFonts w:ascii="Helvetica" w:hAnsi="Helvetica"/>
                <w:sz w:val="20"/>
                <w:szCs w:val="20"/>
              </w:rPr>
              <w:t>.</w:t>
            </w:r>
            <w:r w:rsidR="00003DB2" w:rsidRPr="002435EA">
              <w:rPr>
                <w:rFonts w:ascii="Helvetica" w:hAnsi="Helvetica"/>
                <w:sz w:val="20"/>
                <w:szCs w:val="20"/>
              </w:rPr>
              <w:t xml:space="preserve"> </w:t>
            </w:r>
          </w:p>
        </w:tc>
      </w:tr>
    </w:tbl>
    <w:p w14:paraId="2189BE41" w14:textId="77777777" w:rsidR="00D84797" w:rsidRDefault="008850A2" w:rsidP="00A64F60">
      <w:pPr>
        <w:rPr>
          <w:rFonts w:ascii="Helvetica" w:hAnsi="Helvetica"/>
          <w:b/>
          <w:sz w:val="22"/>
          <w:szCs w:val="22"/>
        </w:rPr>
      </w:pPr>
      <w:r w:rsidRPr="00EE32E9">
        <w:rPr>
          <w:rFonts w:ascii="Helvetica" w:hAnsi="Helvetica"/>
          <w:b/>
          <w:sz w:val="22"/>
          <w:szCs w:val="22"/>
        </w:rPr>
        <w:t xml:space="preserve">Ensure </w:t>
      </w:r>
      <w:r w:rsidR="00D04AAE" w:rsidRPr="00EE32E9">
        <w:rPr>
          <w:rFonts w:ascii="Helvetica" w:hAnsi="Helvetica"/>
          <w:b/>
          <w:sz w:val="22"/>
          <w:szCs w:val="22"/>
        </w:rPr>
        <w:t>overa</w:t>
      </w:r>
      <w:r w:rsidRPr="00EE32E9">
        <w:rPr>
          <w:rFonts w:ascii="Helvetica" w:hAnsi="Helvetica"/>
          <w:b/>
          <w:sz w:val="22"/>
          <w:szCs w:val="22"/>
        </w:rPr>
        <w:t xml:space="preserve">ll programmatic </w:t>
      </w:r>
      <w:r w:rsidR="00C94A4D" w:rsidRPr="00EE32E9">
        <w:rPr>
          <w:rFonts w:ascii="Helvetica" w:hAnsi="Helvetica"/>
          <w:b/>
          <w:sz w:val="22"/>
          <w:szCs w:val="22"/>
        </w:rPr>
        <w:t xml:space="preserve">quality and </w:t>
      </w:r>
      <w:r w:rsidRPr="00EE32E9">
        <w:rPr>
          <w:rFonts w:ascii="Helvetica" w:hAnsi="Helvetica"/>
          <w:b/>
          <w:sz w:val="22"/>
          <w:szCs w:val="22"/>
        </w:rPr>
        <w:t>delivery</w:t>
      </w:r>
      <w:r w:rsidR="00937746" w:rsidRPr="00EE32E9">
        <w:rPr>
          <w:rFonts w:ascii="Helvetica" w:hAnsi="Helvetica"/>
          <w:b/>
          <w:sz w:val="22"/>
          <w:szCs w:val="22"/>
        </w:rPr>
        <w:t xml:space="preserve"> of Phase I</w:t>
      </w:r>
      <w:r w:rsidRPr="00EE32E9">
        <w:rPr>
          <w:rFonts w:ascii="Helvetica" w:hAnsi="Helvetica"/>
          <w:b/>
          <w:sz w:val="22"/>
          <w:szCs w:val="22"/>
        </w:rPr>
        <w:t xml:space="preserve">. </w:t>
      </w:r>
    </w:p>
    <w:p w14:paraId="0984A32D" w14:textId="1B8A4A26" w:rsidR="00B345E3" w:rsidRDefault="00B95DE5" w:rsidP="00A64F60">
      <w:pPr>
        <w:rPr>
          <w:rFonts w:ascii="Helvetica" w:hAnsi="Helvetica"/>
          <w:sz w:val="22"/>
          <w:szCs w:val="22"/>
        </w:rPr>
      </w:pPr>
      <w:r w:rsidRPr="00EE32E9">
        <w:rPr>
          <w:rFonts w:ascii="Helvetica" w:hAnsi="Helvetica"/>
          <w:sz w:val="22"/>
          <w:szCs w:val="22"/>
        </w:rPr>
        <w:t xml:space="preserve">The current </w:t>
      </w:r>
      <w:r w:rsidR="00C94A4D" w:rsidRPr="00EE32E9">
        <w:rPr>
          <w:rFonts w:ascii="Helvetica" w:hAnsi="Helvetica"/>
          <w:sz w:val="22"/>
          <w:szCs w:val="22"/>
        </w:rPr>
        <w:t xml:space="preserve">international funding </w:t>
      </w:r>
      <w:r w:rsidRPr="00EE32E9">
        <w:rPr>
          <w:rFonts w:ascii="Helvetica" w:hAnsi="Helvetica"/>
          <w:sz w:val="22"/>
          <w:szCs w:val="22"/>
        </w:rPr>
        <w:t xml:space="preserve">landscape indicates that </w:t>
      </w:r>
      <w:r w:rsidR="00530E0F" w:rsidRPr="00EE32E9">
        <w:rPr>
          <w:rFonts w:ascii="Helvetica" w:hAnsi="Helvetica"/>
          <w:sz w:val="22"/>
          <w:szCs w:val="22"/>
        </w:rPr>
        <w:t xml:space="preserve">the demands from </w:t>
      </w:r>
      <w:r w:rsidRPr="00EE32E9">
        <w:rPr>
          <w:rFonts w:ascii="Helvetica" w:hAnsi="Helvetica"/>
          <w:sz w:val="22"/>
          <w:szCs w:val="22"/>
        </w:rPr>
        <w:t>government</w:t>
      </w:r>
      <w:r w:rsidR="00530E0F" w:rsidRPr="00EE32E9">
        <w:rPr>
          <w:rFonts w:ascii="Helvetica" w:hAnsi="Helvetica"/>
          <w:sz w:val="22"/>
          <w:szCs w:val="22"/>
        </w:rPr>
        <w:t>s</w:t>
      </w:r>
      <w:r w:rsidRPr="00EE32E9">
        <w:rPr>
          <w:rFonts w:ascii="Helvetica" w:hAnsi="Helvetica"/>
          <w:sz w:val="22"/>
          <w:szCs w:val="22"/>
        </w:rPr>
        <w:t>, multilateral</w:t>
      </w:r>
      <w:r w:rsidR="00530E0F" w:rsidRPr="00EE32E9">
        <w:rPr>
          <w:rFonts w:ascii="Helvetica" w:hAnsi="Helvetica"/>
          <w:sz w:val="22"/>
          <w:szCs w:val="22"/>
        </w:rPr>
        <w:t>s</w:t>
      </w:r>
      <w:r w:rsidRPr="00EE32E9">
        <w:rPr>
          <w:rFonts w:ascii="Helvetica" w:hAnsi="Helvetica"/>
          <w:sz w:val="22"/>
          <w:szCs w:val="22"/>
        </w:rPr>
        <w:t xml:space="preserve"> and private foundations for impact accountability and on group product delivery will only increase. </w:t>
      </w:r>
      <w:r w:rsidR="00C94A4D" w:rsidRPr="00EE32E9">
        <w:rPr>
          <w:rFonts w:ascii="Helvetica" w:hAnsi="Helvetica"/>
          <w:sz w:val="22"/>
          <w:szCs w:val="22"/>
        </w:rPr>
        <w:t>FFF</w:t>
      </w:r>
      <w:r w:rsidR="00BC0091" w:rsidRPr="00EE32E9">
        <w:rPr>
          <w:rFonts w:ascii="Helvetica" w:hAnsi="Helvetica"/>
          <w:sz w:val="22"/>
          <w:szCs w:val="22"/>
        </w:rPr>
        <w:t xml:space="preserve"> will f</w:t>
      </w:r>
      <w:r w:rsidR="00085B31" w:rsidRPr="00EE32E9">
        <w:rPr>
          <w:rFonts w:ascii="Helvetica" w:hAnsi="Helvetica"/>
          <w:sz w:val="22"/>
          <w:szCs w:val="22"/>
        </w:rPr>
        <w:t xml:space="preserve">ocus on </w:t>
      </w:r>
      <w:r w:rsidR="00BC0091" w:rsidRPr="00EE32E9">
        <w:rPr>
          <w:rFonts w:ascii="Helvetica" w:hAnsi="Helvetica"/>
          <w:sz w:val="22"/>
          <w:szCs w:val="22"/>
        </w:rPr>
        <w:t xml:space="preserve">the </w:t>
      </w:r>
      <w:r w:rsidR="00C94A4D" w:rsidRPr="00EE32E9">
        <w:rPr>
          <w:rFonts w:ascii="Helvetica" w:hAnsi="Helvetica"/>
          <w:sz w:val="22"/>
          <w:szCs w:val="22"/>
        </w:rPr>
        <w:t xml:space="preserve">strong </w:t>
      </w:r>
      <w:r w:rsidR="00085B31" w:rsidRPr="00EE32E9">
        <w:rPr>
          <w:rFonts w:ascii="Helvetica" w:hAnsi="Helvetica"/>
          <w:sz w:val="22"/>
          <w:szCs w:val="22"/>
        </w:rPr>
        <w:t>delivery</w:t>
      </w:r>
      <w:r w:rsidR="00C94A4D" w:rsidRPr="00EE32E9">
        <w:rPr>
          <w:rFonts w:ascii="Helvetica" w:hAnsi="Helvetica"/>
          <w:sz w:val="22"/>
          <w:szCs w:val="22"/>
        </w:rPr>
        <w:t xml:space="preserve"> and reporting of Phase I ending in 2017</w:t>
      </w:r>
      <w:r w:rsidR="00085B31" w:rsidRPr="00EE32E9">
        <w:rPr>
          <w:rFonts w:ascii="Helvetica" w:hAnsi="Helvetica"/>
          <w:sz w:val="22"/>
          <w:szCs w:val="22"/>
        </w:rPr>
        <w:t>.</w:t>
      </w:r>
      <w:r w:rsidR="002435EA">
        <w:rPr>
          <w:rFonts w:ascii="Helvetica" w:hAnsi="Helvetica"/>
          <w:sz w:val="22"/>
          <w:szCs w:val="22"/>
        </w:rPr>
        <w:t xml:space="preserve"> A mid-term evaluation of FFF </w:t>
      </w:r>
      <w:r w:rsidR="002435EA" w:rsidRPr="002435EA">
        <w:rPr>
          <w:rFonts w:ascii="Helvetica" w:hAnsi="Helvetica"/>
          <w:sz w:val="22"/>
          <w:szCs w:val="22"/>
        </w:rPr>
        <w:t>assessed the effectivenes</w:t>
      </w:r>
      <w:r w:rsidR="002435EA">
        <w:rPr>
          <w:rFonts w:ascii="Helvetica" w:hAnsi="Helvetica"/>
          <w:sz w:val="22"/>
          <w:szCs w:val="22"/>
        </w:rPr>
        <w:t xml:space="preserve">s and strategic relevance of FFF’s </w:t>
      </w:r>
      <w:r w:rsidR="002435EA" w:rsidRPr="002435EA">
        <w:rPr>
          <w:rFonts w:ascii="Helvetica" w:hAnsi="Helvetica"/>
          <w:sz w:val="22"/>
          <w:szCs w:val="22"/>
        </w:rPr>
        <w:t>contribution to social protection and the inclusion of marginalized groups in decision-makin</w:t>
      </w:r>
      <w:r w:rsidR="002435EA">
        <w:rPr>
          <w:rFonts w:ascii="Helvetica" w:hAnsi="Helvetica"/>
          <w:sz w:val="22"/>
          <w:szCs w:val="22"/>
        </w:rPr>
        <w:t xml:space="preserve">g processes through the program. While overall the evaluation was positive, it also indicated that FFF had not advanced FFPOs </w:t>
      </w:r>
      <w:r w:rsidR="002435EA" w:rsidRPr="002435EA">
        <w:rPr>
          <w:rFonts w:ascii="Helvetica" w:hAnsi="Helvetica"/>
          <w:sz w:val="22"/>
          <w:szCs w:val="22"/>
        </w:rPr>
        <w:t xml:space="preserve">to a higher status </w:t>
      </w:r>
      <w:r w:rsidR="002435EA">
        <w:rPr>
          <w:rFonts w:ascii="Helvetica" w:hAnsi="Helvetica"/>
          <w:sz w:val="22"/>
          <w:szCs w:val="22"/>
        </w:rPr>
        <w:t xml:space="preserve">and that in turn this </w:t>
      </w:r>
      <w:r w:rsidR="002435EA" w:rsidRPr="002435EA">
        <w:rPr>
          <w:rFonts w:ascii="Helvetica" w:hAnsi="Helvetica"/>
          <w:sz w:val="22"/>
          <w:szCs w:val="22"/>
        </w:rPr>
        <w:t xml:space="preserve">limits their capacity to engage, for example, with financial institutions for loans. It </w:t>
      </w:r>
      <w:r w:rsidR="002435EA">
        <w:rPr>
          <w:rFonts w:ascii="Helvetica" w:hAnsi="Helvetica"/>
          <w:sz w:val="22"/>
          <w:szCs w:val="22"/>
        </w:rPr>
        <w:t>made a series of recommendations including:  FFF</w:t>
      </w:r>
      <w:r w:rsidR="002435EA" w:rsidRPr="002435EA">
        <w:rPr>
          <w:rFonts w:ascii="Helvetica" w:hAnsi="Helvetica"/>
          <w:sz w:val="22"/>
          <w:szCs w:val="22"/>
        </w:rPr>
        <w:t xml:space="preserve"> should improve its value chain development approach by adding elements that focus on value addition, processing and linkage to various actors in the same</w:t>
      </w:r>
      <w:r w:rsidR="002435EA">
        <w:rPr>
          <w:rFonts w:ascii="Helvetica" w:hAnsi="Helvetica"/>
          <w:sz w:val="22"/>
          <w:szCs w:val="22"/>
        </w:rPr>
        <w:t xml:space="preserve"> chains; FFF should enhance</w:t>
      </w:r>
      <w:r w:rsidR="002435EA" w:rsidRPr="002435EA">
        <w:rPr>
          <w:rFonts w:ascii="Helvetica" w:hAnsi="Helvetica"/>
          <w:sz w:val="22"/>
          <w:szCs w:val="22"/>
        </w:rPr>
        <w:t xml:space="preserve"> support to the development of women’s entrepreneurship in forest and farm-based value chains in order to ensure equal participation in value </w:t>
      </w:r>
      <w:r w:rsidR="002435EA">
        <w:rPr>
          <w:rFonts w:ascii="Helvetica" w:hAnsi="Helvetica"/>
          <w:sz w:val="22"/>
          <w:szCs w:val="22"/>
        </w:rPr>
        <w:t>chains and linkages to markets.</w:t>
      </w:r>
      <w:r w:rsidR="00D84797">
        <w:rPr>
          <w:rFonts w:ascii="Helvetica" w:hAnsi="Helvetica"/>
          <w:sz w:val="22"/>
          <w:szCs w:val="22"/>
        </w:rPr>
        <w:t xml:space="preserve"> FFF will ensure a successful delivery of Phase I activities and document on the ground impact to strengthen rationale and case for continued and growing support. </w:t>
      </w:r>
    </w:p>
    <w:p w14:paraId="5CA70B75" w14:textId="77777777" w:rsidR="004666F3" w:rsidRDefault="004666F3" w:rsidP="00A64F60">
      <w:pPr>
        <w:rPr>
          <w:rFonts w:ascii="Helvetica" w:hAnsi="Helvetica"/>
          <w:sz w:val="22"/>
          <w:szCs w:val="22"/>
        </w:rPr>
      </w:pPr>
    </w:p>
    <w:p w14:paraId="214CEC47" w14:textId="77777777" w:rsidR="00AA3BEA" w:rsidRPr="002C723B" w:rsidRDefault="00AA3BEA" w:rsidP="00AA3BEA">
      <w:pPr>
        <w:rPr>
          <w:rFonts w:ascii="Helvetica" w:hAnsi="Helvetica"/>
          <w:b/>
          <w:sz w:val="20"/>
          <w:szCs w:val="20"/>
        </w:rPr>
      </w:pPr>
      <w:r>
        <w:rPr>
          <w:rFonts w:ascii="Helvetica" w:hAnsi="Helvetica"/>
          <w:b/>
          <w:sz w:val="20"/>
          <w:szCs w:val="20"/>
        </w:rPr>
        <w:t>Table 5</w:t>
      </w:r>
      <w:r w:rsidRPr="002C723B">
        <w:rPr>
          <w:rFonts w:ascii="Helvetica" w:hAnsi="Helvetica"/>
          <w:b/>
          <w:sz w:val="20"/>
          <w:szCs w:val="20"/>
        </w:rPr>
        <w:t xml:space="preserve">. Examples of initiatives to </w:t>
      </w:r>
      <w:r>
        <w:rPr>
          <w:rFonts w:ascii="Helvetica" w:hAnsi="Helvetica"/>
          <w:b/>
          <w:sz w:val="20"/>
          <w:szCs w:val="20"/>
        </w:rPr>
        <w:t xml:space="preserve">highlight Phase I quality and delivery </w:t>
      </w:r>
    </w:p>
    <w:tbl>
      <w:tblPr>
        <w:tblStyle w:val="TableGrid"/>
        <w:tblpPr w:leftFromText="180" w:rightFromText="180" w:vertAnchor="text" w:horzAnchor="page" w:tblpX="1450" w:tblpY="197"/>
        <w:tblW w:w="9367" w:type="dxa"/>
        <w:tblLook w:val="04A0" w:firstRow="1" w:lastRow="0" w:firstColumn="1" w:lastColumn="0" w:noHBand="0" w:noVBand="1"/>
      </w:tblPr>
      <w:tblGrid>
        <w:gridCol w:w="9367"/>
      </w:tblGrid>
      <w:tr w:rsidR="00AA3BEA" w:rsidRPr="00EE32E9" w14:paraId="6E817FB3" w14:textId="77777777" w:rsidTr="002D2D6B">
        <w:trPr>
          <w:trHeight w:val="271"/>
        </w:trPr>
        <w:tc>
          <w:tcPr>
            <w:tcW w:w="9367" w:type="dxa"/>
            <w:shd w:val="clear" w:color="auto" w:fill="417A84" w:themeFill="accent5" w:themeFillShade="BF"/>
          </w:tcPr>
          <w:p w14:paraId="1F111C90" w14:textId="77777777" w:rsidR="00AA3BEA" w:rsidRPr="00EE32E9" w:rsidRDefault="00AA3BEA" w:rsidP="002D2D6B">
            <w:pPr>
              <w:jc w:val="center"/>
              <w:rPr>
                <w:rFonts w:ascii="Helvetica" w:hAnsi="Helvetica"/>
                <w:b/>
                <w:color w:val="FFFFFF" w:themeColor="background1"/>
                <w:sz w:val="20"/>
                <w:szCs w:val="20"/>
              </w:rPr>
            </w:pPr>
            <w:r>
              <w:rPr>
                <w:rFonts w:ascii="Helvetica" w:hAnsi="Helvetica"/>
                <w:b/>
                <w:color w:val="FFFFFF" w:themeColor="background1"/>
                <w:sz w:val="20"/>
                <w:szCs w:val="20"/>
              </w:rPr>
              <w:t>Example i</w:t>
            </w:r>
            <w:r w:rsidRPr="00EE32E9">
              <w:rPr>
                <w:rFonts w:ascii="Helvetica" w:hAnsi="Helvetica"/>
                <w:b/>
                <w:color w:val="FFFFFF" w:themeColor="background1"/>
                <w:sz w:val="20"/>
                <w:szCs w:val="20"/>
              </w:rPr>
              <w:t xml:space="preserve">nitiatives to highlight programmatic quality and delivery </w:t>
            </w:r>
          </w:p>
        </w:tc>
      </w:tr>
      <w:tr w:rsidR="00AA3BEA" w:rsidRPr="00CD4A23" w14:paraId="0D59D43B" w14:textId="77777777" w:rsidTr="002D2D6B">
        <w:tc>
          <w:tcPr>
            <w:tcW w:w="9367" w:type="dxa"/>
            <w:shd w:val="clear" w:color="auto" w:fill="F2F2F2" w:themeFill="background1" w:themeFillShade="F2"/>
          </w:tcPr>
          <w:p w14:paraId="0A38B11C" w14:textId="77777777" w:rsidR="00C75BCA" w:rsidRPr="00EE32E9" w:rsidRDefault="00C75BCA" w:rsidP="002D2D6B">
            <w:pPr>
              <w:rPr>
                <w:rFonts w:ascii="Helvetica" w:hAnsi="Helvetica"/>
                <w:sz w:val="20"/>
                <w:szCs w:val="20"/>
                <w:lang w:val="en-GB"/>
              </w:rPr>
            </w:pPr>
          </w:p>
          <w:p w14:paraId="7F665D2A" w14:textId="77777777" w:rsidR="00AA3BEA" w:rsidRDefault="00AA3BEA" w:rsidP="002D2D6B">
            <w:pPr>
              <w:numPr>
                <w:ilvl w:val="0"/>
                <w:numId w:val="34"/>
              </w:numPr>
              <w:rPr>
                <w:rFonts w:ascii="Helvetica" w:hAnsi="Helvetica"/>
                <w:sz w:val="20"/>
                <w:szCs w:val="20"/>
                <w:lang w:val="en-GB"/>
              </w:rPr>
            </w:pPr>
            <w:r w:rsidRPr="00EE32E9">
              <w:rPr>
                <w:rFonts w:ascii="Helvetica" w:hAnsi="Helvetica"/>
                <w:sz w:val="20"/>
                <w:szCs w:val="20"/>
                <w:lang w:val="en-GB"/>
              </w:rPr>
              <w:t>As top priority, secure sufficient funding to complete</w:t>
            </w:r>
            <w:r>
              <w:rPr>
                <w:rFonts w:ascii="Helvetica" w:hAnsi="Helvetica"/>
                <w:sz w:val="20"/>
                <w:szCs w:val="20"/>
                <w:lang w:val="en-GB"/>
              </w:rPr>
              <w:t xml:space="preserve"> Phase I activities planned for </w:t>
            </w:r>
            <w:r w:rsidRPr="00EE32E9">
              <w:rPr>
                <w:rFonts w:ascii="Helvetica" w:hAnsi="Helvetica"/>
                <w:sz w:val="20"/>
                <w:szCs w:val="20"/>
                <w:lang w:val="en-GB"/>
              </w:rPr>
              <w:t>2017</w:t>
            </w:r>
            <w:r>
              <w:rPr>
                <w:rFonts w:ascii="Helvetica" w:hAnsi="Helvetica"/>
                <w:sz w:val="20"/>
                <w:szCs w:val="20"/>
                <w:lang w:val="en-GB"/>
              </w:rPr>
              <w:t>.</w:t>
            </w:r>
          </w:p>
          <w:p w14:paraId="1510FEBC" w14:textId="77777777" w:rsidR="00AA3BEA" w:rsidRDefault="00AA3BEA" w:rsidP="002D2D6B">
            <w:pPr>
              <w:numPr>
                <w:ilvl w:val="0"/>
                <w:numId w:val="34"/>
              </w:numPr>
              <w:rPr>
                <w:rFonts w:ascii="Helvetica" w:hAnsi="Helvetica"/>
                <w:sz w:val="20"/>
                <w:szCs w:val="20"/>
                <w:lang w:val="en-GB"/>
              </w:rPr>
            </w:pPr>
            <w:r>
              <w:rPr>
                <w:rFonts w:ascii="Helvetica" w:hAnsi="Helvetica"/>
                <w:sz w:val="20"/>
                <w:szCs w:val="20"/>
                <w:lang w:val="en-GB"/>
              </w:rPr>
              <w:t>Ensure progress and achievements on recommendations from the evaluation are reflected in the final monitoring and learning framework and associated documents.</w:t>
            </w:r>
          </w:p>
          <w:p w14:paraId="48092A1E" w14:textId="77777777" w:rsidR="00AA3BEA" w:rsidRDefault="00AA3BEA" w:rsidP="002D2D6B">
            <w:pPr>
              <w:numPr>
                <w:ilvl w:val="0"/>
                <w:numId w:val="34"/>
              </w:numPr>
              <w:rPr>
                <w:rFonts w:ascii="Helvetica" w:hAnsi="Helvetica"/>
                <w:sz w:val="20"/>
                <w:szCs w:val="20"/>
                <w:lang w:val="en-GB"/>
              </w:rPr>
            </w:pPr>
            <w:r>
              <w:rPr>
                <w:rFonts w:ascii="Helvetica" w:hAnsi="Helvetica"/>
                <w:sz w:val="20"/>
                <w:szCs w:val="20"/>
                <w:lang w:val="en-GB"/>
              </w:rPr>
              <w:t>C</w:t>
            </w:r>
            <w:r w:rsidRPr="00EE32E9">
              <w:rPr>
                <w:rFonts w:ascii="Helvetica" w:hAnsi="Helvetica"/>
                <w:sz w:val="20"/>
                <w:szCs w:val="20"/>
                <w:lang w:val="en-GB"/>
              </w:rPr>
              <w:t>raft compelling stories with an emphasis on highlighting delivery and</w:t>
            </w:r>
            <w:r>
              <w:rPr>
                <w:rFonts w:ascii="Helvetica" w:hAnsi="Helvetica"/>
                <w:sz w:val="20"/>
                <w:szCs w:val="20"/>
                <w:lang w:val="en-GB"/>
              </w:rPr>
              <w:t xml:space="preserve"> on the ground impact of Phase I that can provide substance for overall outreach and funding efforts.</w:t>
            </w:r>
          </w:p>
          <w:p w14:paraId="2E9460FF" w14:textId="3F351B7A" w:rsidR="00AA3BEA" w:rsidRPr="00C75BCA" w:rsidRDefault="00AA3BEA" w:rsidP="00C75BCA">
            <w:pPr>
              <w:numPr>
                <w:ilvl w:val="0"/>
                <w:numId w:val="34"/>
              </w:numPr>
              <w:rPr>
                <w:rFonts w:ascii="Helvetica" w:hAnsi="Helvetica"/>
                <w:sz w:val="20"/>
                <w:szCs w:val="20"/>
                <w:lang w:val="en-GB"/>
              </w:rPr>
            </w:pPr>
            <w:r>
              <w:rPr>
                <w:rFonts w:ascii="Helvetica" w:hAnsi="Helvetica"/>
                <w:sz w:val="20"/>
                <w:szCs w:val="20"/>
                <w:lang w:val="en-GB"/>
              </w:rPr>
              <w:t xml:space="preserve">Secure a strong quorum of funders at major learning exchanges and events planned globally and regionally, including in Myanmar and Tanzania, to engage funders in learning about successes and potential for scaling up in Phase II. </w:t>
            </w:r>
          </w:p>
        </w:tc>
      </w:tr>
    </w:tbl>
    <w:p w14:paraId="2C42E14E" w14:textId="77777777" w:rsidR="0072663E" w:rsidRPr="0072663E" w:rsidRDefault="0072663E" w:rsidP="00C75BCA">
      <w:pPr>
        <w:keepNext/>
        <w:keepLines/>
        <w:pBdr>
          <w:bottom w:val="single" w:sz="4" w:space="1" w:color="auto"/>
        </w:pBdr>
        <w:outlineLvl w:val="0"/>
        <w:rPr>
          <w:rFonts w:ascii="Helvetica" w:eastAsiaTheme="majorEastAsia" w:hAnsi="Helvetica" w:cstheme="majorBidi"/>
          <w:b/>
          <w:bCs/>
          <w:color w:val="2B5258" w:themeColor="accent5" w:themeShade="80"/>
        </w:rPr>
      </w:pPr>
      <w:r w:rsidRPr="0072663E">
        <w:rPr>
          <w:rFonts w:ascii="Helvetica" w:eastAsiaTheme="majorEastAsia" w:hAnsi="Helvetica" w:cstheme="majorBidi"/>
          <w:b/>
          <w:bCs/>
          <w:color w:val="2B5258" w:themeColor="accent5" w:themeShade="80"/>
          <w:sz w:val="32"/>
          <w:szCs w:val="32"/>
        </w:rPr>
        <w:lastRenderedPageBreak/>
        <w:t xml:space="preserve">What are the financial needs and funding targets in the context of Phase II  </w:t>
      </w:r>
    </w:p>
    <w:p w14:paraId="1CCA3472" w14:textId="77777777" w:rsidR="0072663E" w:rsidRPr="0072663E" w:rsidRDefault="0072663E" w:rsidP="00C75BCA">
      <w:pPr>
        <w:rPr>
          <w:rFonts w:ascii="Helvetica" w:hAnsi="Helvetica"/>
          <w:bCs/>
          <w:sz w:val="22"/>
          <w:szCs w:val="22"/>
        </w:rPr>
      </w:pPr>
    </w:p>
    <w:p w14:paraId="144ABB5B" w14:textId="77777777" w:rsidR="0072663E" w:rsidRPr="0072663E" w:rsidRDefault="0072663E" w:rsidP="0072663E">
      <w:pPr>
        <w:rPr>
          <w:rFonts w:ascii="Helvetica" w:hAnsi="Helvetica"/>
          <w:sz w:val="22"/>
          <w:szCs w:val="22"/>
        </w:rPr>
      </w:pPr>
      <w:r w:rsidRPr="0072663E">
        <w:rPr>
          <w:rFonts w:ascii="Helvetica" w:hAnsi="Helvetica"/>
          <w:sz w:val="22"/>
          <w:szCs w:val="22"/>
        </w:rPr>
        <w:t xml:space="preserve">The success of Phase II cannot be assured without adequate and reliable funding. FFF’s current revenue streams center primarily on MUL contributions from two main funders with a small share of bilateral grants and FMM contributions. </w:t>
      </w:r>
      <w:r w:rsidRPr="0072663E">
        <w:rPr>
          <w:rFonts w:ascii="Helvetica" w:hAnsi="Helvetica"/>
          <w:bCs/>
          <w:sz w:val="22"/>
          <w:szCs w:val="22"/>
        </w:rPr>
        <w:t xml:space="preserve">FFF aims to scale up </w:t>
      </w:r>
      <w:r w:rsidRPr="0072663E">
        <w:rPr>
          <w:rFonts w:ascii="Helvetica" w:hAnsi="Helvetica"/>
          <w:sz w:val="22"/>
          <w:szCs w:val="22"/>
        </w:rPr>
        <w:t xml:space="preserve">its unique approach in Phase II to provide increased direct support to FFPOs, increase links to complementary development programs, foster partnerships, and leverage financial resources to accelerate impacts in up to 25 countries. To achieve this, FFF will need to substantially grow funding levels for Phase II compared to funding available in Phase I and push ahead to achieve ambitious resource mobilization targets. For overall funding required, see </w:t>
      </w:r>
      <w:r w:rsidRPr="0072663E">
        <w:rPr>
          <w:rFonts w:ascii="Helvetica" w:hAnsi="Helvetica"/>
          <w:b/>
          <w:sz w:val="22"/>
          <w:szCs w:val="22"/>
        </w:rPr>
        <w:t>‘Phase II Programme Document,’</w:t>
      </w:r>
      <w:r w:rsidRPr="0072663E">
        <w:rPr>
          <w:rFonts w:ascii="Helvetica" w:hAnsi="Helvetica"/>
          <w:sz w:val="22"/>
          <w:szCs w:val="22"/>
        </w:rPr>
        <w:t xml:space="preserve"> page 38, </w:t>
      </w:r>
      <w:r w:rsidRPr="0072663E">
        <w:rPr>
          <w:rFonts w:ascii="Helvetica" w:hAnsi="Helvetica"/>
          <w:b/>
          <w:sz w:val="22"/>
          <w:szCs w:val="22"/>
        </w:rPr>
        <w:t>‘Budget Scenarios and Costs.’</w:t>
      </w:r>
    </w:p>
    <w:p w14:paraId="12023F8B" w14:textId="77777777" w:rsidR="0072663E" w:rsidRPr="0072663E" w:rsidRDefault="0072663E" w:rsidP="0072663E">
      <w:pPr>
        <w:rPr>
          <w:rFonts w:ascii="Helvetica" w:hAnsi="Helvetica"/>
          <w:sz w:val="22"/>
          <w:szCs w:val="22"/>
        </w:rPr>
      </w:pPr>
    </w:p>
    <w:p w14:paraId="7B4C74C9" w14:textId="7582651F" w:rsidR="0072663E" w:rsidRDefault="0072663E" w:rsidP="0072663E">
      <w:pPr>
        <w:rPr>
          <w:rFonts w:ascii="Helvetica" w:hAnsi="Helvetica"/>
          <w:sz w:val="22"/>
          <w:szCs w:val="22"/>
        </w:rPr>
      </w:pPr>
      <w:r w:rsidRPr="0072663E">
        <w:rPr>
          <w:rFonts w:ascii="Helvetica" w:hAnsi="Helvetica"/>
          <w:sz w:val="22"/>
          <w:szCs w:val="22"/>
        </w:rPr>
        <w:t>FFF will aim to secure full funding for Phase II as a whole</w:t>
      </w:r>
      <w:r w:rsidRPr="0072663E">
        <w:rPr>
          <w:sz w:val="22"/>
          <w:szCs w:val="22"/>
        </w:rPr>
        <w:t xml:space="preserve"> </w:t>
      </w:r>
      <w:r w:rsidRPr="0072663E">
        <w:rPr>
          <w:rFonts w:ascii="Helvetica" w:hAnsi="Helvetica"/>
          <w:sz w:val="22"/>
          <w:szCs w:val="22"/>
        </w:rPr>
        <w:t xml:space="preserve">by pursuing a step-wise approach, increasing </w:t>
      </w:r>
      <w:r w:rsidR="00170CD5">
        <w:rPr>
          <w:rFonts w:ascii="Helvetica" w:hAnsi="Helvetica"/>
          <w:sz w:val="22"/>
          <w:szCs w:val="22"/>
        </w:rPr>
        <w:t xml:space="preserve">investments gradually over time </w:t>
      </w:r>
      <w:r w:rsidRPr="0072663E">
        <w:rPr>
          <w:rFonts w:ascii="Helvetica" w:hAnsi="Helvetica"/>
          <w:sz w:val="22"/>
          <w:szCs w:val="22"/>
        </w:rPr>
        <w:t>at global, regional and country levels</w:t>
      </w:r>
      <w:r w:rsidR="00170CD5">
        <w:rPr>
          <w:rFonts w:ascii="Helvetica" w:hAnsi="Helvetica"/>
          <w:sz w:val="22"/>
          <w:szCs w:val="22"/>
        </w:rPr>
        <w:t xml:space="preserve"> with the aim to </w:t>
      </w:r>
      <w:r w:rsidRPr="0072663E">
        <w:rPr>
          <w:rFonts w:ascii="Helvetica" w:hAnsi="Helvetica"/>
          <w:sz w:val="22"/>
          <w:szCs w:val="22"/>
        </w:rPr>
        <w:t xml:space="preserve">secure USD 96,583,977 </w:t>
      </w:r>
      <w:r w:rsidR="00170CD5">
        <w:rPr>
          <w:rFonts w:ascii="Helvetica" w:hAnsi="Helvetica"/>
          <w:sz w:val="22"/>
          <w:szCs w:val="22"/>
        </w:rPr>
        <w:t>by 2020.</w:t>
      </w:r>
      <w:r w:rsidRPr="0072663E">
        <w:rPr>
          <w:rFonts w:ascii="Helvetica" w:hAnsi="Helvetica"/>
          <w:sz w:val="22"/>
          <w:szCs w:val="22"/>
        </w:rPr>
        <w:t xml:space="preserve"> </w:t>
      </w:r>
      <w:r w:rsidR="00170CD5">
        <w:rPr>
          <w:rFonts w:ascii="Helvetica" w:hAnsi="Helvetica"/>
          <w:sz w:val="22"/>
          <w:szCs w:val="22"/>
        </w:rPr>
        <w:t xml:space="preserve">To achieve this, </w:t>
      </w:r>
      <w:r w:rsidRPr="0072663E">
        <w:rPr>
          <w:rFonts w:ascii="Helvetica" w:hAnsi="Helvetica"/>
          <w:sz w:val="22"/>
          <w:szCs w:val="22"/>
        </w:rPr>
        <w:t>FFF will</w:t>
      </w:r>
      <w:r w:rsidR="00170CD5">
        <w:rPr>
          <w:rFonts w:ascii="Helvetica" w:hAnsi="Helvetica"/>
          <w:sz w:val="22"/>
          <w:szCs w:val="22"/>
        </w:rPr>
        <w:t xml:space="preserve"> </w:t>
      </w:r>
      <w:r w:rsidR="00E27E21">
        <w:rPr>
          <w:rFonts w:ascii="Helvetica" w:hAnsi="Helvetica"/>
          <w:sz w:val="22"/>
          <w:szCs w:val="22"/>
        </w:rPr>
        <w:t xml:space="preserve">aim </w:t>
      </w:r>
      <w:r w:rsidR="00E27E21">
        <w:rPr>
          <w:rFonts w:ascii="Helvetica" w:hAnsi="Helvetica"/>
          <w:sz w:val="22"/>
          <w:szCs w:val="22"/>
        </w:rPr>
        <w:t>to</w:t>
      </w:r>
      <w:r w:rsidR="00E27E21">
        <w:rPr>
          <w:rFonts w:ascii="Helvetica" w:hAnsi="Helvetica"/>
          <w:sz w:val="22"/>
          <w:szCs w:val="22"/>
        </w:rPr>
        <w:t xml:space="preserve"> increase its overall MUL contributions and maintain </w:t>
      </w:r>
      <w:r w:rsidR="00E27E21" w:rsidRPr="0072663E">
        <w:rPr>
          <w:rFonts w:ascii="Helvetica" w:hAnsi="Helvetica"/>
          <w:sz w:val="22"/>
          <w:szCs w:val="22"/>
        </w:rPr>
        <w:t xml:space="preserve">at least 50 percent of </w:t>
      </w:r>
      <w:r w:rsidR="00E27E21">
        <w:rPr>
          <w:rFonts w:ascii="Helvetica" w:hAnsi="Helvetica"/>
          <w:sz w:val="22"/>
          <w:szCs w:val="22"/>
        </w:rPr>
        <w:t xml:space="preserve">the share of </w:t>
      </w:r>
      <w:r w:rsidR="00E27E21" w:rsidRPr="0072663E">
        <w:rPr>
          <w:rFonts w:ascii="Helvetica" w:hAnsi="Helvetica"/>
          <w:sz w:val="22"/>
          <w:szCs w:val="22"/>
        </w:rPr>
        <w:t xml:space="preserve">Phase II </w:t>
      </w:r>
      <w:r w:rsidR="00E27E21">
        <w:rPr>
          <w:rFonts w:ascii="Helvetica" w:hAnsi="Helvetica"/>
          <w:sz w:val="22"/>
          <w:szCs w:val="22"/>
        </w:rPr>
        <w:t xml:space="preserve">funds as MUL </w:t>
      </w:r>
      <w:r w:rsidR="00E27E21">
        <w:rPr>
          <w:rFonts w:ascii="Helvetica" w:hAnsi="Helvetica"/>
          <w:sz w:val="22"/>
          <w:szCs w:val="22"/>
        </w:rPr>
        <w:t>contributions. FFF also aims to increase</w:t>
      </w:r>
      <w:r w:rsidR="00170CD5" w:rsidRPr="0072663E">
        <w:rPr>
          <w:rFonts w:ascii="Helvetica" w:hAnsi="Helvetica"/>
          <w:sz w:val="22"/>
          <w:szCs w:val="22"/>
        </w:rPr>
        <w:t xml:space="preserve"> the overall share of bilateral grants and </w:t>
      </w:r>
      <w:r w:rsidR="00170CD5">
        <w:rPr>
          <w:rFonts w:ascii="Helvetica" w:hAnsi="Helvetica"/>
          <w:sz w:val="22"/>
          <w:szCs w:val="22"/>
        </w:rPr>
        <w:t xml:space="preserve">FAO’s </w:t>
      </w:r>
      <w:r w:rsidR="009F3E03">
        <w:rPr>
          <w:rFonts w:ascii="Helvetica" w:hAnsi="Helvetica"/>
          <w:sz w:val="22"/>
          <w:szCs w:val="22"/>
        </w:rPr>
        <w:t>FM</w:t>
      </w:r>
      <w:r w:rsidR="00E27E21">
        <w:rPr>
          <w:rFonts w:ascii="Helvetica" w:hAnsi="Helvetica"/>
          <w:sz w:val="22"/>
          <w:szCs w:val="22"/>
        </w:rPr>
        <w:t xml:space="preserve">M funding. </w:t>
      </w:r>
    </w:p>
    <w:p w14:paraId="5B7C0672" w14:textId="77777777" w:rsidR="00A7606E" w:rsidRDefault="00A7606E" w:rsidP="0072663E">
      <w:pPr>
        <w:rPr>
          <w:rFonts w:ascii="Helvetica" w:hAnsi="Helvetica"/>
          <w:sz w:val="22"/>
          <w:szCs w:val="22"/>
        </w:rPr>
      </w:pPr>
    </w:p>
    <w:p w14:paraId="2E5B084D" w14:textId="22161EE0" w:rsidR="00472545" w:rsidRPr="00472545" w:rsidRDefault="00A7606E" w:rsidP="0072663E">
      <w:pPr>
        <w:rPr>
          <w:rFonts w:ascii="Helvetica" w:hAnsi="Helvetica"/>
          <w:sz w:val="22"/>
          <w:szCs w:val="22"/>
        </w:rPr>
      </w:pPr>
      <w:r>
        <w:rPr>
          <w:rFonts w:ascii="Helvetica" w:hAnsi="Helvetica"/>
          <w:sz w:val="22"/>
          <w:szCs w:val="22"/>
        </w:rPr>
        <w:t>The FFF</w:t>
      </w:r>
      <w:r w:rsidR="001640D8">
        <w:rPr>
          <w:rFonts w:ascii="Helvetica" w:hAnsi="Helvetica"/>
          <w:sz w:val="22"/>
          <w:szCs w:val="22"/>
        </w:rPr>
        <w:t xml:space="preserve"> Management</w:t>
      </w:r>
      <w:r>
        <w:rPr>
          <w:rFonts w:ascii="Helvetica" w:hAnsi="Helvetica"/>
          <w:sz w:val="22"/>
          <w:szCs w:val="22"/>
        </w:rPr>
        <w:t xml:space="preserve"> team will develop specific funding targets and milestones </w:t>
      </w:r>
      <w:r w:rsidR="00472545">
        <w:rPr>
          <w:rFonts w:ascii="Helvetica" w:hAnsi="Helvetica"/>
          <w:sz w:val="22"/>
          <w:szCs w:val="22"/>
        </w:rPr>
        <w:t>match</w:t>
      </w:r>
      <w:r w:rsidR="001640D8">
        <w:rPr>
          <w:rFonts w:ascii="Helvetica" w:hAnsi="Helvetica"/>
          <w:sz w:val="22"/>
          <w:szCs w:val="22"/>
        </w:rPr>
        <w:t>ed</w:t>
      </w:r>
      <w:r w:rsidR="00472545">
        <w:rPr>
          <w:rFonts w:ascii="Helvetica" w:hAnsi="Helvetica"/>
          <w:sz w:val="22"/>
          <w:szCs w:val="22"/>
        </w:rPr>
        <w:t xml:space="preserve"> </w:t>
      </w:r>
      <w:r w:rsidR="001640D8">
        <w:rPr>
          <w:rFonts w:ascii="Helvetica" w:hAnsi="Helvetica"/>
          <w:sz w:val="22"/>
          <w:szCs w:val="22"/>
        </w:rPr>
        <w:t xml:space="preserve">against </w:t>
      </w:r>
      <w:r w:rsidR="00FA7A04">
        <w:rPr>
          <w:rFonts w:ascii="Helvetica" w:hAnsi="Helvetica"/>
          <w:sz w:val="22"/>
          <w:szCs w:val="22"/>
        </w:rPr>
        <w:t xml:space="preserve">major current funders and prospects. </w:t>
      </w:r>
      <w:r w:rsidR="00472545">
        <w:rPr>
          <w:rFonts w:ascii="Helvetica" w:hAnsi="Helvetica"/>
          <w:sz w:val="22"/>
          <w:szCs w:val="22"/>
        </w:rPr>
        <w:t xml:space="preserve"> </w:t>
      </w:r>
      <w:r w:rsidR="00FA7A04">
        <w:rPr>
          <w:rFonts w:ascii="Helvetica" w:hAnsi="Helvetica"/>
          <w:sz w:val="22"/>
          <w:szCs w:val="22"/>
        </w:rPr>
        <w:t>S</w:t>
      </w:r>
      <w:r w:rsidR="00472545">
        <w:rPr>
          <w:rFonts w:ascii="Helvetica" w:hAnsi="Helvetica"/>
          <w:sz w:val="22"/>
          <w:szCs w:val="22"/>
        </w:rPr>
        <w:t xml:space="preserve">ee section below </w:t>
      </w:r>
      <w:r w:rsidR="00472545" w:rsidRPr="00472545">
        <w:rPr>
          <w:rFonts w:ascii="Helvetica" w:hAnsi="Helvetica"/>
          <w:b/>
          <w:sz w:val="22"/>
          <w:szCs w:val="22"/>
        </w:rPr>
        <w:t>‘FFF strategic choices and plans to engage funders and build a strategic case for support</w:t>
      </w:r>
      <w:r w:rsidR="00472545">
        <w:rPr>
          <w:rFonts w:ascii="Helvetica" w:hAnsi="Helvetica"/>
          <w:b/>
          <w:sz w:val="22"/>
          <w:szCs w:val="22"/>
        </w:rPr>
        <w:t xml:space="preserve">’ </w:t>
      </w:r>
      <w:r w:rsidR="00472545">
        <w:rPr>
          <w:rFonts w:ascii="Helvetica" w:hAnsi="Helvetica"/>
          <w:sz w:val="22"/>
          <w:szCs w:val="22"/>
        </w:rPr>
        <w:t xml:space="preserve">(pages 12-25). </w:t>
      </w:r>
    </w:p>
    <w:p w14:paraId="40103C59" w14:textId="0FA782F8" w:rsidR="00A7606E" w:rsidRPr="0072663E" w:rsidRDefault="00472545" w:rsidP="0072663E">
      <w:pPr>
        <w:rPr>
          <w:rFonts w:ascii="Helvetica" w:hAnsi="Helvetica"/>
          <w:sz w:val="22"/>
          <w:szCs w:val="22"/>
        </w:rPr>
      </w:pPr>
      <w:r>
        <w:rPr>
          <w:rFonts w:ascii="Helvetica" w:hAnsi="Helvetica"/>
          <w:sz w:val="22"/>
          <w:szCs w:val="22"/>
        </w:rPr>
        <w:t xml:space="preserve"> </w:t>
      </w:r>
    </w:p>
    <w:p w14:paraId="3F293330" w14:textId="77777777" w:rsidR="0072663E" w:rsidRPr="0072663E" w:rsidRDefault="0072663E" w:rsidP="0072663E">
      <w:pPr>
        <w:rPr>
          <w:rFonts w:ascii="Helvetica" w:hAnsi="Helvetica"/>
          <w:sz w:val="22"/>
          <w:szCs w:val="22"/>
        </w:rPr>
      </w:pPr>
    </w:p>
    <w:p w14:paraId="6D721B0A" w14:textId="018F970C" w:rsidR="00FD6F96" w:rsidRPr="00EC6FC8" w:rsidRDefault="00FD6F96" w:rsidP="00E87C3B">
      <w:pPr>
        <w:rPr>
          <w:rFonts w:ascii="Helvetica" w:hAnsi="Helvetica"/>
          <w:sz w:val="22"/>
          <w:szCs w:val="22"/>
        </w:rPr>
        <w:sectPr w:rsidR="00FD6F96" w:rsidRPr="00EC6FC8" w:rsidSect="008A2535">
          <w:footerReference w:type="even" r:id="rId12"/>
          <w:footerReference w:type="default" r:id="rId13"/>
          <w:type w:val="continuous"/>
          <w:pgSz w:w="11906" w:h="16838" w:code="9"/>
          <w:pgMar w:top="1440" w:right="1440" w:bottom="1440" w:left="1440" w:header="709" w:footer="709" w:gutter="0"/>
          <w:pgNumType w:chapStyle="1"/>
          <w:cols w:space="708"/>
          <w:titlePg/>
          <w:docGrid w:linePitch="360"/>
        </w:sectPr>
      </w:pPr>
      <w:bookmarkStart w:id="4" w:name="_Toc346387401"/>
    </w:p>
    <w:p w14:paraId="74117ACC" w14:textId="0CAABCCE" w:rsidR="003326C3" w:rsidRPr="00DA6297" w:rsidRDefault="0095620B" w:rsidP="002636BC">
      <w:pPr>
        <w:pStyle w:val="Heading1"/>
        <w:rPr>
          <w:color w:val="2B5258" w:themeColor="accent5" w:themeShade="80"/>
          <w:sz w:val="24"/>
          <w:szCs w:val="24"/>
        </w:rPr>
      </w:pPr>
      <w:bookmarkStart w:id="5" w:name="_Toc485835213"/>
      <w:r>
        <w:rPr>
          <w:color w:val="2B5258" w:themeColor="accent5" w:themeShade="80"/>
        </w:rPr>
        <w:lastRenderedPageBreak/>
        <w:t>FFF</w:t>
      </w:r>
      <w:r w:rsidR="007317A5">
        <w:rPr>
          <w:color w:val="2B5258" w:themeColor="accent5" w:themeShade="80"/>
        </w:rPr>
        <w:t xml:space="preserve"> </w:t>
      </w:r>
      <w:r w:rsidR="00AE6A6D">
        <w:rPr>
          <w:color w:val="2B5258" w:themeColor="accent5" w:themeShade="80"/>
        </w:rPr>
        <w:t>s</w:t>
      </w:r>
      <w:r w:rsidR="00186CF7" w:rsidRPr="00DA6297">
        <w:rPr>
          <w:color w:val="2B5258" w:themeColor="accent5" w:themeShade="80"/>
        </w:rPr>
        <w:t>trategic choices and p</w:t>
      </w:r>
      <w:r w:rsidR="00672B9F" w:rsidRPr="00DA6297">
        <w:rPr>
          <w:color w:val="2B5258" w:themeColor="accent5" w:themeShade="80"/>
        </w:rPr>
        <w:t>lans</w:t>
      </w:r>
      <w:r w:rsidR="00186CF7" w:rsidRPr="00DA6297">
        <w:rPr>
          <w:color w:val="2B5258" w:themeColor="accent5" w:themeShade="80"/>
        </w:rPr>
        <w:t xml:space="preserve"> </w:t>
      </w:r>
      <w:bookmarkEnd w:id="4"/>
      <w:r w:rsidR="007A684D">
        <w:rPr>
          <w:color w:val="2B5258" w:themeColor="accent5" w:themeShade="80"/>
        </w:rPr>
        <w:t xml:space="preserve">to engage funders and build </w:t>
      </w:r>
      <w:r w:rsidR="008E482D">
        <w:rPr>
          <w:color w:val="2B5258" w:themeColor="accent5" w:themeShade="80"/>
        </w:rPr>
        <w:t xml:space="preserve">a </w:t>
      </w:r>
      <w:r w:rsidR="007A684D">
        <w:rPr>
          <w:color w:val="2B5258" w:themeColor="accent5" w:themeShade="80"/>
        </w:rPr>
        <w:t>strategic case for support</w:t>
      </w:r>
      <w:bookmarkEnd w:id="5"/>
      <w:r w:rsidR="007A684D">
        <w:rPr>
          <w:color w:val="2B5258" w:themeColor="accent5" w:themeShade="80"/>
        </w:rPr>
        <w:t xml:space="preserve"> </w:t>
      </w:r>
    </w:p>
    <w:p w14:paraId="5DA0CC7C" w14:textId="77777777" w:rsidR="003326C3" w:rsidRPr="00B25E99" w:rsidRDefault="003326C3" w:rsidP="002636BC">
      <w:pPr>
        <w:rPr>
          <w:rFonts w:ascii="Helvetica" w:hAnsi="Helvetica"/>
          <w:b/>
          <w:sz w:val="22"/>
          <w:szCs w:val="22"/>
        </w:rPr>
      </w:pPr>
    </w:p>
    <w:p w14:paraId="671C0321" w14:textId="464621E7" w:rsidR="00C75326" w:rsidRPr="00E70700" w:rsidRDefault="0058128B" w:rsidP="002636BC">
      <w:pPr>
        <w:rPr>
          <w:rFonts w:ascii="Helvetica" w:hAnsi="Helvetica"/>
          <w:sz w:val="22"/>
          <w:szCs w:val="22"/>
        </w:rPr>
      </w:pPr>
      <w:r w:rsidRPr="00E70700">
        <w:rPr>
          <w:rFonts w:ascii="Helvetica" w:hAnsi="Helvetica"/>
          <w:sz w:val="22"/>
          <w:szCs w:val="22"/>
        </w:rPr>
        <w:t>To manage the challenges of securing funds on a large scale for Phase II, FFF</w:t>
      </w:r>
      <w:r w:rsidR="00423D7A" w:rsidRPr="00E70700">
        <w:rPr>
          <w:rFonts w:ascii="Helvetica" w:hAnsi="Helvetica"/>
          <w:sz w:val="22"/>
          <w:szCs w:val="22"/>
        </w:rPr>
        <w:t xml:space="preserve"> </w:t>
      </w:r>
      <w:r w:rsidR="00C75326" w:rsidRPr="00E70700">
        <w:rPr>
          <w:rFonts w:ascii="Helvetica" w:hAnsi="Helvetica"/>
          <w:sz w:val="22"/>
          <w:szCs w:val="22"/>
        </w:rPr>
        <w:t>will make the following strategic choices</w:t>
      </w:r>
      <w:r w:rsidR="00E70700" w:rsidRPr="00E70700">
        <w:rPr>
          <w:rFonts w:ascii="Helvetica" w:hAnsi="Helvetica"/>
          <w:sz w:val="22"/>
          <w:szCs w:val="22"/>
        </w:rPr>
        <w:t xml:space="preserve">: </w:t>
      </w:r>
    </w:p>
    <w:p w14:paraId="76A9DD49" w14:textId="77777777" w:rsidR="00C75326" w:rsidRPr="00E70700" w:rsidRDefault="00C75326" w:rsidP="002636BC">
      <w:pPr>
        <w:rPr>
          <w:rFonts w:ascii="Helvetica" w:hAnsi="Helvetica"/>
          <w:sz w:val="22"/>
          <w:szCs w:val="22"/>
        </w:rPr>
      </w:pPr>
    </w:p>
    <w:p w14:paraId="25047D74" w14:textId="2CED301D" w:rsidR="00CD5DE4" w:rsidRPr="00E70700" w:rsidRDefault="009F596D" w:rsidP="00C75326">
      <w:pPr>
        <w:pStyle w:val="ListParagraph"/>
        <w:numPr>
          <w:ilvl w:val="0"/>
          <w:numId w:val="47"/>
        </w:numPr>
        <w:rPr>
          <w:rFonts w:ascii="Helvetica" w:hAnsi="Helvetica"/>
        </w:rPr>
      </w:pPr>
      <w:r>
        <w:rPr>
          <w:rFonts w:ascii="Helvetica" w:hAnsi="Helvetica"/>
        </w:rPr>
        <w:t>u</w:t>
      </w:r>
      <w:r w:rsidR="005C1FB9">
        <w:rPr>
          <w:rFonts w:ascii="Helvetica" w:hAnsi="Helvetica"/>
        </w:rPr>
        <w:t>sing</w:t>
      </w:r>
      <w:r w:rsidR="00577A52">
        <w:rPr>
          <w:rFonts w:ascii="Helvetica" w:hAnsi="Helvetica"/>
        </w:rPr>
        <w:t xml:space="preserve"> the </w:t>
      </w:r>
      <w:r w:rsidR="00D842F0">
        <w:rPr>
          <w:rFonts w:ascii="Helvetica" w:hAnsi="Helvetica"/>
        </w:rPr>
        <w:t>Umbrella program,</w:t>
      </w:r>
      <w:r w:rsidR="005C1FB9">
        <w:rPr>
          <w:rFonts w:ascii="Helvetica" w:hAnsi="Helvetica"/>
        </w:rPr>
        <w:t xml:space="preserve"> </w:t>
      </w:r>
      <w:r w:rsidR="00577A52">
        <w:rPr>
          <w:rFonts w:ascii="Helvetica" w:hAnsi="Helvetica"/>
        </w:rPr>
        <w:t xml:space="preserve">support and manage </w:t>
      </w:r>
      <w:r w:rsidR="00C75326" w:rsidRPr="00E70700">
        <w:rPr>
          <w:rFonts w:ascii="Helvetica" w:hAnsi="Helvetica"/>
        </w:rPr>
        <w:t>a combination of MUL, bilateral grants (projects) and FMM contributions</w:t>
      </w:r>
      <w:r w:rsidR="00577A52">
        <w:rPr>
          <w:rFonts w:ascii="Helvetica" w:hAnsi="Helvetica"/>
        </w:rPr>
        <w:t xml:space="preserve"> to accommodate for a combination of funder types and sources</w:t>
      </w:r>
      <w:r w:rsidR="00D51B42" w:rsidRPr="00E70700">
        <w:rPr>
          <w:rFonts w:ascii="Helvetica" w:hAnsi="Helvetica"/>
        </w:rPr>
        <w:t>;</w:t>
      </w:r>
      <w:r w:rsidR="00C75326" w:rsidRPr="00E70700">
        <w:rPr>
          <w:rStyle w:val="FootnoteReference"/>
          <w:rFonts w:ascii="Helvetica" w:hAnsi="Helvetica"/>
        </w:rPr>
        <w:footnoteReference w:id="12"/>
      </w:r>
      <w:r w:rsidR="00C75326" w:rsidRPr="00E70700">
        <w:rPr>
          <w:rFonts w:ascii="Helvetica" w:hAnsi="Helvetica"/>
        </w:rPr>
        <w:t xml:space="preserve"> </w:t>
      </w:r>
    </w:p>
    <w:p w14:paraId="4087FEB8" w14:textId="364EF2BD" w:rsidR="00C75326" w:rsidRPr="00E70700" w:rsidRDefault="00512837" w:rsidP="00A5103F">
      <w:pPr>
        <w:pStyle w:val="ListParagraph"/>
        <w:numPr>
          <w:ilvl w:val="0"/>
          <w:numId w:val="47"/>
        </w:numPr>
        <w:rPr>
          <w:rFonts w:ascii="Helvetica" w:hAnsi="Helvetica"/>
        </w:rPr>
      </w:pPr>
      <w:r>
        <w:rPr>
          <w:rFonts w:ascii="Helvetica" w:hAnsi="Helvetica"/>
        </w:rPr>
        <w:t>s</w:t>
      </w:r>
      <w:r w:rsidR="005C1FB9">
        <w:rPr>
          <w:rFonts w:ascii="Helvetica" w:hAnsi="Helvetica"/>
        </w:rPr>
        <w:t>ecuring</w:t>
      </w:r>
      <w:r w:rsidR="00C75326" w:rsidRPr="00E70700">
        <w:rPr>
          <w:rFonts w:ascii="Helvetica" w:hAnsi="Helvetica"/>
        </w:rPr>
        <w:t xml:space="preserve"> and </w:t>
      </w:r>
      <w:r w:rsidR="005C1FB9">
        <w:rPr>
          <w:rFonts w:ascii="Helvetica" w:hAnsi="Helvetica"/>
        </w:rPr>
        <w:t>mobilizing</w:t>
      </w:r>
      <w:r>
        <w:rPr>
          <w:rFonts w:ascii="Helvetica" w:hAnsi="Helvetica"/>
        </w:rPr>
        <w:t xml:space="preserve"> </w:t>
      </w:r>
      <w:r w:rsidR="00423D7A" w:rsidRPr="00E70700">
        <w:rPr>
          <w:rFonts w:ascii="Helvetica" w:hAnsi="Helvetica"/>
        </w:rPr>
        <w:t>in</w:t>
      </w:r>
      <w:r w:rsidR="00C75326" w:rsidRPr="00E70700">
        <w:rPr>
          <w:rFonts w:ascii="Helvetica" w:hAnsi="Helvetica"/>
        </w:rPr>
        <w:t xml:space="preserve">creased funding from government and </w:t>
      </w:r>
      <w:r w:rsidR="00423D7A" w:rsidRPr="00E70700">
        <w:rPr>
          <w:rFonts w:ascii="Helvetica" w:hAnsi="Helvetica"/>
        </w:rPr>
        <w:t xml:space="preserve">multilaterals </w:t>
      </w:r>
      <w:r w:rsidR="00577A52">
        <w:rPr>
          <w:rFonts w:ascii="Helvetica" w:hAnsi="Helvetica"/>
        </w:rPr>
        <w:t>to build</w:t>
      </w:r>
      <w:r w:rsidR="00E70700">
        <w:rPr>
          <w:rFonts w:ascii="Helvetica" w:hAnsi="Helvetica"/>
        </w:rPr>
        <w:t xml:space="preserve"> a reliable revenue base FFF Phase II core programs and services</w:t>
      </w:r>
      <w:r w:rsidR="00D51B42" w:rsidRPr="00E70700">
        <w:rPr>
          <w:rFonts w:ascii="Helvetica" w:hAnsi="Helvetica"/>
        </w:rPr>
        <w:t xml:space="preserve">; </w:t>
      </w:r>
    </w:p>
    <w:p w14:paraId="5215DB95" w14:textId="0CC19DD4" w:rsidR="003F7577" w:rsidRDefault="005C1FB9" w:rsidP="00512837">
      <w:pPr>
        <w:pStyle w:val="ListParagraph"/>
        <w:numPr>
          <w:ilvl w:val="0"/>
          <w:numId w:val="47"/>
        </w:numPr>
        <w:rPr>
          <w:rFonts w:ascii="Helvetica" w:hAnsi="Helvetica"/>
        </w:rPr>
      </w:pPr>
      <w:r>
        <w:rPr>
          <w:rFonts w:ascii="Helvetica" w:hAnsi="Helvetica"/>
        </w:rPr>
        <w:t>increasing</w:t>
      </w:r>
      <w:r w:rsidR="003F7577" w:rsidRPr="00512837">
        <w:rPr>
          <w:rFonts w:ascii="Helvetica" w:hAnsi="Helvetica"/>
        </w:rPr>
        <w:t xml:space="preserve"> </w:t>
      </w:r>
      <w:r>
        <w:rPr>
          <w:rFonts w:ascii="Helvetica" w:hAnsi="Helvetica"/>
        </w:rPr>
        <w:t>significantly</w:t>
      </w:r>
      <w:r w:rsidR="00A333E0" w:rsidRPr="00512837">
        <w:rPr>
          <w:rFonts w:ascii="Helvetica" w:hAnsi="Helvetica"/>
        </w:rPr>
        <w:t xml:space="preserve"> </w:t>
      </w:r>
      <w:r>
        <w:rPr>
          <w:rFonts w:ascii="Helvetica" w:hAnsi="Helvetica"/>
        </w:rPr>
        <w:t xml:space="preserve">the </w:t>
      </w:r>
      <w:r w:rsidR="00A333E0" w:rsidRPr="00512837">
        <w:rPr>
          <w:rFonts w:ascii="Helvetica" w:hAnsi="Helvetica"/>
        </w:rPr>
        <w:t xml:space="preserve">budget share of contributions coming from bilateral grants </w:t>
      </w:r>
      <w:r w:rsidR="00970D9B">
        <w:rPr>
          <w:rFonts w:ascii="Helvetica" w:hAnsi="Helvetica"/>
          <w:i/>
        </w:rPr>
        <w:t xml:space="preserve">(e.g. </w:t>
      </w:r>
      <w:r w:rsidR="00A94916" w:rsidRPr="00A94916">
        <w:rPr>
          <w:rFonts w:ascii="Helvetica" w:hAnsi="Helvetica"/>
          <w:i/>
        </w:rPr>
        <w:t xml:space="preserve">through direct engagement and </w:t>
      </w:r>
      <w:r w:rsidR="00970D9B">
        <w:rPr>
          <w:rFonts w:ascii="Helvetica" w:hAnsi="Helvetica"/>
          <w:i/>
        </w:rPr>
        <w:t xml:space="preserve">responding to </w:t>
      </w:r>
      <w:r w:rsidR="00A94916" w:rsidRPr="00A94916">
        <w:rPr>
          <w:rFonts w:ascii="Helvetica" w:hAnsi="Helvetica"/>
          <w:i/>
        </w:rPr>
        <w:t>competitive calls</w:t>
      </w:r>
      <w:r w:rsidR="00970D9B">
        <w:rPr>
          <w:rFonts w:ascii="Helvetica" w:hAnsi="Helvetica"/>
          <w:i/>
        </w:rPr>
        <w:t>-in partnership with FAO Forestry Department and FFF partners</w:t>
      </w:r>
      <w:r w:rsidR="00A94916" w:rsidRPr="00A94916">
        <w:rPr>
          <w:rFonts w:ascii="Helvetica" w:hAnsi="Helvetica"/>
          <w:i/>
        </w:rPr>
        <w:t>)</w:t>
      </w:r>
      <w:r w:rsidR="00A94916">
        <w:rPr>
          <w:rFonts w:ascii="Helvetica" w:hAnsi="Helvetica"/>
        </w:rPr>
        <w:t xml:space="preserve"> </w:t>
      </w:r>
      <w:r w:rsidR="00A333E0" w:rsidRPr="00512837">
        <w:rPr>
          <w:rFonts w:ascii="Helvetica" w:hAnsi="Helvetica"/>
        </w:rPr>
        <w:t xml:space="preserve">and </w:t>
      </w:r>
      <w:r w:rsidR="0048658D">
        <w:rPr>
          <w:rFonts w:ascii="Helvetica" w:hAnsi="Helvetica"/>
        </w:rPr>
        <w:t xml:space="preserve">FAO’s </w:t>
      </w:r>
      <w:r w:rsidR="00A333E0" w:rsidRPr="00512837">
        <w:rPr>
          <w:rFonts w:ascii="Helvetica" w:hAnsi="Helvetica"/>
        </w:rPr>
        <w:t>FMM</w:t>
      </w:r>
      <w:r w:rsidR="003F7577" w:rsidRPr="00512837">
        <w:rPr>
          <w:rFonts w:ascii="Helvetica" w:hAnsi="Helvetica"/>
        </w:rPr>
        <w:t xml:space="preserve"> </w:t>
      </w:r>
      <w:r w:rsidR="00CC1DAB" w:rsidRPr="00512837">
        <w:rPr>
          <w:rFonts w:ascii="Helvetica" w:hAnsi="Helvetica"/>
        </w:rPr>
        <w:t xml:space="preserve">as pathways to grow and </w:t>
      </w:r>
      <w:r w:rsidR="0048658D">
        <w:rPr>
          <w:rFonts w:ascii="Helvetica" w:hAnsi="Helvetica"/>
        </w:rPr>
        <w:t xml:space="preserve">achieve </w:t>
      </w:r>
      <w:r w:rsidR="00CC1DAB" w:rsidRPr="00512837">
        <w:rPr>
          <w:rFonts w:ascii="Helvetica" w:hAnsi="Helvetica"/>
        </w:rPr>
        <w:t>financial sustainability</w:t>
      </w:r>
      <w:r w:rsidR="003F7577" w:rsidRPr="00512837">
        <w:rPr>
          <w:rFonts w:ascii="Helvetica" w:hAnsi="Helvetica"/>
        </w:rPr>
        <w:t xml:space="preserve">; </w:t>
      </w:r>
    </w:p>
    <w:p w14:paraId="38746EA7" w14:textId="5D5D0D6E" w:rsidR="00716FEE" w:rsidRPr="00716FEE" w:rsidRDefault="00512837" w:rsidP="00716FEE">
      <w:pPr>
        <w:pStyle w:val="ListParagraph"/>
        <w:numPr>
          <w:ilvl w:val="0"/>
          <w:numId w:val="47"/>
        </w:numPr>
        <w:rPr>
          <w:rFonts w:ascii="Helvetica" w:hAnsi="Helvetica"/>
          <w:b/>
        </w:rPr>
      </w:pPr>
      <w:r>
        <w:rPr>
          <w:rFonts w:ascii="Helvetica" w:hAnsi="Helvetica"/>
        </w:rPr>
        <w:t>focus</w:t>
      </w:r>
      <w:r w:rsidR="005C1FB9">
        <w:rPr>
          <w:rFonts w:ascii="Helvetica" w:hAnsi="Helvetica"/>
        </w:rPr>
        <w:t>ing</w:t>
      </w:r>
      <w:r>
        <w:rPr>
          <w:rFonts w:ascii="Helvetica" w:hAnsi="Helvetica"/>
        </w:rPr>
        <w:t xml:space="preserve"> on achieving financial security of roughly the same scale for Phase I during Year 1 and progressively propel growth to meet </w:t>
      </w:r>
      <w:r w:rsidR="00C43B4C">
        <w:rPr>
          <w:rFonts w:ascii="Helvetica" w:hAnsi="Helvetica"/>
        </w:rPr>
        <w:t xml:space="preserve">ambitious </w:t>
      </w:r>
      <w:r w:rsidR="00382A8F">
        <w:rPr>
          <w:rFonts w:ascii="Helvetica" w:hAnsi="Helvetica"/>
        </w:rPr>
        <w:t xml:space="preserve">funding targets to implement Phase II activities until 2022. </w:t>
      </w:r>
    </w:p>
    <w:p w14:paraId="7CD18BEE" w14:textId="2472C6BD" w:rsidR="003326C3" w:rsidRPr="00E70700" w:rsidRDefault="00423D7A" w:rsidP="003F7577">
      <w:pPr>
        <w:rPr>
          <w:rFonts w:ascii="Helvetica" w:hAnsi="Helvetica"/>
          <w:sz w:val="22"/>
          <w:szCs w:val="22"/>
        </w:rPr>
      </w:pPr>
      <w:r w:rsidRPr="00E70700">
        <w:rPr>
          <w:rFonts w:ascii="Helvetica" w:hAnsi="Helvetica"/>
          <w:sz w:val="22"/>
          <w:szCs w:val="22"/>
        </w:rPr>
        <w:t>The recommendations below are geared toward pursuing the most likely existing and emerging funding opportunities from governments, multilaterals and US private fou</w:t>
      </w:r>
      <w:r w:rsidR="00A333E0" w:rsidRPr="00E70700">
        <w:rPr>
          <w:rFonts w:ascii="Helvetica" w:hAnsi="Helvetica"/>
          <w:sz w:val="22"/>
          <w:szCs w:val="22"/>
        </w:rPr>
        <w:t>ndations.</w:t>
      </w:r>
      <w:r w:rsidR="005D794B">
        <w:rPr>
          <w:rFonts w:ascii="Helvetica" w:hAnsi="Helvetica"/>
          <w:sz w:val="22"/>
          <w:szCs w:val="22"/>
        </w:rPr>
        <w:t xml:space="preserve"> </w:t>
      </w:r>
      <w:r w:rsidR="001E4888">
        <w:rPr>
          <w:rFonts w:ascii="Helvetica" w:hAnsi="Helvetica"/>
          <w:sz w:val="22"/>
          <w:szCs w:val="22"/>
        </w:rPr>
        <w:t>Governments and multilaterals are</w:t>
      </w:r>
      <w:r w:rsidR="001E4888" w:rsidRPr="00577A52">
        <w:rPr>
          <w:rFonts w:ascii="Helvetica" w:hAnsi="Helvetica"/>
          <w:sz w:val="22"/>
          <w:szCs w:val="22"/>
        </w:rPr>
        <w:t xml:space="preserve"> the most appropriate matching sources of funding </w:t>
      </w:r>
      <w:r w:rsidR="001E4888">
        <w:rPr>
          <w:rFonts w:ascii="Helvetica" w:hAnsi="Helvetica"/>
          <w:sz w:val="22"/>
          <w:szCs w:val="22"/>
        </w:rPr>
        <w:t xml:space="preserve">for FFF’s mission and ambitions. </w:t>
      </w:r>
      <w:r w:rsidR="001E4888" w:rsidRPr="00E70700">
        <w:rPr>
          <w:rFonts w:ascii="Helvetica" w:hAnsi="Helvetica"/>
          <w:sz w:val="22"/>
          <w:szCs w:val="22"/>
        </w:rPr>
        <w:t xml:space="preserve">FFF has defined strategic choices and priorities for funder engagement below. </w:t>
      </w:r>
      <w:r w:rsidR="001E4888">
        <w:rPr>
          <w:rFonts w:ascii="Helvetica" w:hAnsi="Helvetica"/>
          <w:sz w:val="22"/>
          <w:szCs w:val="22"/>
        </w:rPr>
        <w:t>The recommendations</w:t>
      </w:r>
      <w:r w:rsidR="005D794B">
        <w:rPr>
          <w:rFonts w:ascii="Helvetica" w:hAnsi="Helvetica"/>
          <w:sz w:val="22"/>
          <w:szCs w:val="22"/>
        </w:rPr>
        <w:t xml:space="preserve"> take into </w:t>
      </w:r>
      <w:r w:rsidR="006B1742">
        <w:rPr>
          <w:rFonts w:ascii="Helvetica" w:hAnsi="Helvetica"/>
          <w:sz w:val="22"/>
          <w:szCs w:val="22"/>
        </w:rPr>
        <w:t xml:space="preserve">account the matching potential between FFF and the existing funding sources and </w:t>
      </w:r>
      <w:r w:rsidR="005D794B">
        <w:rPr>
          <w:rFonts w:ascii="Helvetica" w:hAnsi="Helvetica"/>
          <w:sz w:val="22"/>
          <w:szCs w:val="22"/>
        </w:rPr>
        <w:t>funder motivations</w:t>
      </w:r>
      <w:r w:rsidR="006B1742">
        <w:rPr>
          <w:rFonts w:ascii="Helvetica" w:hAnsi="Helvetica"/>
          <w:sz w:val="22"/>
          <w:szCs w:val="22"/>
        </w:rPr>
        <w:t>.</w:t>
      </w:r>
      <w:r w:rsidR="00577A52">
        <w:rPr>
          <w:rFonts w:ascii="Helvetica" w:hAnsi="Helvetica"/>
          <w:sz w:val="22"/>
          <w:szCs w:val="22"/>
        </w:rPr>
        <w:t xml:space="preserve"> </w:t>
      </w:r>
      <w:r w:rsidR="006931B8" w:rsidRPr="00E70700">
        <w:rPr>
          <w:rFonts w:ascii="Helvetica" w:hAnsi="Helvetica"/>
          <w:sz w:val="22"/>
          <w:szCs w:val="22"/>
        </w:rPr>
        <w:t xml:space="preserve">A </w:t>
      </w:r>
      <w:r w:rsidR="002B4755" w:rsidRPr="00E70700">
        <w:rPr>
          <w:rFonts w:ascii="Helvetica" w:hAnsi="Helvetica"/>
          <w:sz w:val="22"/>
          <w:szCs w:val="22"/>
        </w:rPr>
        <w:t xml:space="preserve">detailed </w:t>
      </w:r>
      <w:r w:rsidR="00E47389">
        <w:rPr>
          <w:rFonts w:ascii="Helvetica" w:hAnsi="Helvetica"/>
          <w:sz w:val="22"/>
          <w:szCs w:val="22"/>
        </w:rPr>
        <w:t>work-plan for funder engagement from May to December 2017,</w:t>
      </w:r>
      <w:r w:rsidR="006931B8" w:rsidRPr="00E70700">
        <w:rPr>
          <w:rFonts w:ascii="Helvetica" w:hAnsi="Helvetica"/>
          <w:sz w:val="22"/>
          <w:szCs w:val="22"/>
        </w:rPr>
        <w:t xml:space="preserve"> including main steps and actions points is available in </w:t>
      </w:r>
      <w:r w:rsidR="006931B8" w:rsidRPr="00E70700">
        <w:rPr>
          <w:rFonts w:ascii="Helvetica" w:hAnsi="Helvetica"/>
          <w:b/>
          <w:sz w:val="22"/>
          <w:szCs w:val="22"/>
        </w:rPr>
        <w:t>Annex 1</w:t>
      </w:r>
      <w:r w:rsidR="006931B8" w:rsidRPr="00E70700">
        <w:rPr>
          <w:rFonts w:ascii="Helvetica" w:hAnsi="Helvetica"/>
          <w:sz w:val="22"/>
          <w:szCs w:val="22"/>
        </w:rPr>
        <w:t xml:space="preserve">. </w:t>
      </w:r>
      <w:r w:rsidR="00E47389">
        <w:rPr>
          <w:rFonts w:ascii="Helvetica" w:hAnsi="Helvetica"/>
          <w:sz w:val="22"/>
          <w:szCs w:val="22"/>
        </w:rPr>
        <w:t>Taking</w:t>
      </w:r>
      <w:r w:rsidR="00601E6C">
        <w:rPr>
          <w:rFonts w:ascii="Helvetica" w:hAnsi="Helvetica"/>
          <w:sz w:val="22"/>
          <w:szCs w:val="22"/>
        </w:rPr>
        <w:t xml:space="preserve"> learnings and results from 2017</w:t>
      </w:r>
      <w:r w:rsidR="00E47389">
        <w:rPr>
          <w:rFonts w:ascii="Helvetica" w:hAnsi="Helvetica"/>
          <w:sz w:val="22"/>
          <w:szCs w:val="22"/>
        </w:rPr>
        <w:t xml:space="preserve"> engagement, FFF will then develop subsequent semester work plans to promote regular interactions with key funders and prospects to foster long term engag</w:t>
      </w:r>
      <w:r w:rsidR="003E11CC">
        <w:rPr>
          <w:rFonts w:ascii="Helvetica" w:hAnsi="Helvetica"/>
          <w:sz w:val="22"/>
          <w:szCs w:val="22"/>
        </w:rPr>
        <w:t xml:space="preserve">ement and increased investments. </w:t>
      </w:r>
      <w:bookmarkStart w:id="6" w:name="_GoBack"/>
      <w:bookmarkEnd w:id="6"/>
    </w:p>
    <w:p w14:paraId="55B80F1D" w14:textId="77777777" w:rsidR="001E4888" w:rsidRDefault="001E4888" w:rsidP="003326C3">
      <w:pPr>
        <w:rPr>
          <w:rFonts w:ascii="Helvetica" w:hAnsi="Helvetica"/>
          <w:sz w:val="22"/>
          <w:szCs w:val="22"/>
        </w:rPr>
      </w:pPr>
    </w:p>
    <w:p w14:paraId="23609DEE" w14:textId="77777777" w:rsidR="00632CE9" w:rsidRPr="00B25E99" w:rsidRDefault="003326C3" w:rsidP="003326C3">
      <w:pPr>
        <w:rPr>
          <w:rFonts w:ascii="Helvetica" w:hAnsi="Helvetica"/>
          <w:b/>
          <w:sz w:val="22"/>
          <w:szCs w:val="22"/>
        </w:rPr>
      </w:pPr>
      <w:r w:rsidRPr="00B25E99">
        <w:rPr>
          <w:rFonts w:ascii="Helvetica" w:hAnsi="Helvetica"/>
          <w:b/>
          <w:sz w:val="22"/>
          <w:szCs w:val="22"/>
        </w:rPr>
        <w:t>Governments</w:t>
      </w:r>
      <w:r w:rsidR="00817CDE" w:rsidRPr="00B25E99">
        <w:rPr>
          <w:rFonts w:ascii="Helvetica" w:hAnsi="Helvetica"/>
          <w:b/>
          <w:sz w:val="22"/>
          <w:szCs w:val="22"/>
        </w:rPr>
        <w:t xml:space="preserve"> </w:t>
      </w:r>
    </w:p>
    <w:p w14:paraId="1C598BC9" w14:textId="4E152F79" w:rsidR="0082048C" w:rsidRPr="00682E23" w:rsidRDefault="00632CE9" w:rsidP="003326C3">
      <w:pPr>
        <w:rPr>
          <w:rFonts w:ascii="Helvetica" w:hAnsi="Helvetica"/>
          <w:b/>
          <w:color w:val="FF0000"/>
          <w:sz w:val="22"/>
          <w:szCs w:val="22"/>
        </w:rPr>
      </w:pPr>
      <w:r w:rsidRPr="00B25E99">
        <w:rPr>
          <w:rFonts w:ascii="Helvetica" w:hAnsi="Helvetica"/>
          <w:sz w:val="22"/>
          <w:szCs w:val="22"/>
        </w:rPr>
        <w:t>FFF</w:t>
      </w:r>
      <w:r w:rsidR="003326C3" w:rsidRPr="00B25E99">
        <w:rPr>
          <w:rFonts w:ascii="Helvetica" w:hAnsi="Helvetica"/>
          <w:sz w:val="22"/>
          <w:szCs w:val="22"/>
        </w:rPr>
        <w:t xml:space="preserve"> will </w:t>
      </w:r>
      <w:r w:rsidR="00E7737C" w:rsidRPr="00B25E99">
        <w:rPr>
          <w:rFonts w:ascii="Helvetica" w:hAnsi="Helvetica"/>
          <w:sz w:val="22"/>
          <w:szCs w:val="22"/>
        </w:rPr>
        <w:t>prioritize</w:t>
      </w:r>
      <w:r w:rsidR="00857954" w:rsidRPr="00B25E99">
        <w:rPr>
          <w:rFonts w:ascii="Helvetica" w:hAnsi="Helvetica"/>
          <w:sz w:val="22"/>
          <w:szCs w:val="22"/>
        </w:rPr>
        <w:t xml:space="preserve"> </w:t>
      </w:r>
      <w:r w:rsidR="00F21102" w:rsidRPr="00B25E99">
        <w:rPr>
          <w:rFonts w:ascii="Helvetica" w:hAnsi="Helvetica"/>
          <w:sz w:val="22"/>
          <w:szCs w:val="22"/>
        </w:rPr>
        <w:t xml:space="preserve">the </w:t>
      </w:r>
      <w:r w:rsidR="00857954" w:rsidRPr="00B25E99">
        <w:rPr>
          <w:rFonts w:ascii="Helvetica" w:hAnsi="Helvetica"/>
          <w:sz w:val="22"/>
          <w:szCs w:val="22"/>
        </w:rPr>
        <w:t>pursuit of</w:t>
      </w:r>
      <w:r w:rsidR="00F21102" w:rsidRPr="00B25E99">
        <w:rPr>
          <w:rFonts w:ascii="Helvetica" w:hAnsi="Helvetica"/>
          <w:sz w:val="22"/>
          <w:szCs w:val="22"/>
        </w:rPr>
        <w:t xml:space="preserve"> financial</w:t>
      </w:r>
      <w:r w:rsidR="00857954" w:rsidRPr="00B25E99">
        <w:rPr>
          <w:rFonts w:ascii="Helvetica" w:hAnsi="Helvetica"/>
          <w:sz w:val="22"/>
          <w:szCs w:val="22"/>
        </w:rPr>
        <w:t xml:space="preserve"> </w:t>
      </w:r>
      <w:r w:rsidR="00F21102" w:rsidRPr="00B25E99">
        <w:rPr>
          <w:rFonts w:ascii="Helvetica" w:hAnsi="Helvetica"/>
          <w:sz w:val="22"/>
          <w:szCs w:val="22"/>
        </w:rPr>
        <w:t xml:space="preserve">support </w:t>
      </w:r>
      <w:r w:rsidR="00857954" w:rsidRPr="00B25E99">
        <w:rPr>
          <w:rFonts w:ascii="Helvetica" w:hAnsi="Helvetica"/>
          <w:sz w:val="22"/>
          <w:szCs w:val="22"/>
        </w:rPr>
        <w:t>from government funders</w:t>
      </w:r>
      <w:r w:rsidR="00A52EEF" w:rsidRPr="00B25E99">
        <w:rPr>
          <w:rFonts w:ascii="Helvetica" w:hAnsi="Helvetica"/>
          <w:sz w:val="22"/>
          <w:szCs w:val="22"/>
        </w:rPr>
        <w:t>,</w:t>
      </w:r>
      <w:r w:rsidR="00857954" w:rsidRPr="00B25E99">
        <w:rPr>
          <w:rFonts w:ascii="Helvetica" w:hAnsi="Helvetica"/>
          <w:sz w:val="22"/>
          <w:szCs w:val="22"/>
        </w:rPr>
        <w:t xml:space="preserve"> </w:t>
      </w:r>
      <w:r w:rsidR="00A52EEF" w:rsidRPr="00B25E99">
        <w:rPr>
          <w:rFonts w:ascii="Helvetica" w:hAnsi="Helvetica"/>
          <w:sz w:val="22"/>
          <w:szCs w:val="22"/>
        </w:rPr>
        <w:t>which</w:t>
      </w:r>
      <w:r w:rsidR="00FE5FCB" w:rsidRPr="00B25E99">
        <w:rPr>
          <w:rFonts w:ascii="Helvetica" w:hAnsi="Helvetica"/>
          <w:sz w:val="22"/>
          <w:szCs w:val="22"/>
        </w:rPr>
        <w:t xml:space="preserve"> can be categorized in t</w:t>
      </w:r>
      <w:r w:rsidR="003D0B29" w:rsidRPr="00B25E99">
        <w:rPr>
          <w:rFonts w:ascii="Helvetica" w:hAnsi="Helvetica"/>
          <w:sz w:val="22"/>
          <w:szCs w:val="22"/>
        </w:rPr>
        <w:t>hree</w:t>
      </w:r>
      <w:r w:rsidR="00FF601E" w:rsidRPr="00B25E99">
        <w:rPr>
          <w:rFonts w:ascii="Helvetica" w:hAnsi="Helvetica"/>
          <w:sz w:val="22"/>
          <w:szCs w:val="22"/>
        </w:rPr>
        <w:t xml:space="preserve"> groups. First, FFF </w:t>
      </w:r>
      <w:r w:rsidR="00FE5FCB" w:rsidRPr="00B25E99">
        <w:rPr>
          <w:rFonts w:ascii="Helvetica" w:hAnsi="Helvetica"/>
          <w:sz w:val="22"/>
          <w:szCs w:val="22"/>
        </w:rPr>
        <w:t xml:space="preserve">will work with governments </w:t>
      </w:r>
      <w:r w:rsidR="00857954" w:rsidRPr="00B25E99">
        <w:rPr>
          <w:rFonts w:ascii="Helvetica" w:hAnsi="Helvetica"/>
          <w:sz w:val="22"/>
          <w:szCs w:val="22"/>
        </w:rPr>
        <w:t xml:space="preserve">with confirmed </w:t>
      </w:r>
      <w:r w:rsidR="0079005F" w:rsidRPr="00B25E99">
        <w:rPr>
          <w:rFonts w:ascii="Helvetica" w:hAnsi="Helvetica"/>
          <w:sz w:val="22"/>
          <w:szCs w:val="22"/>
        </w:rPr>
        <w:t>budget allocations</w:t>
      </w:r>
      <w:r w:rsidR="00F21102" w:rsidRPr="00B25E99">
        <w:rPr>
          <w:rFonts w:ascii="Helvetica" w:hAnsi="Helvetica"/>
          <w:sz w:val="22"/>
          <w:szCs w:val="22"/>
        </w:rPr>
        <w:t>,</w:t>
      </w:r>
      <w:r w:rsidR="0079005F" w:rsidRPr="00B25E99">
        <w:rPr>
          <w:rFonts w:ascii="Helvetica" w:hAnsi="Helvetica"/>
          <w:sz w:val="22"/>
          <w:szCs w:val="22"/>
        </w:rPr>
        <w:t xml:space="preserve"> and instruments or financial mechanisms in place</w:t>
      </w:r>
      <w:r w:rsidR="008D6AB9" w:rsidRPr="00B25E99">
        <w:rPr>
          <w:rFonts w:ascii="Helvetica" w:hAnsi="Helvetica"/>
          <w:sz w:val="22"/>
          <w:szCs w:val="22"/>
        </w:rPr>
        <w:t>,</w:t>
      </w:r>
      <w:r w:rsidR="0079005F" w:rsidRPr="00B25E99">
        <w:rPr>
          <w:rFonts w:ascii="Helvetica" w:hAnsi="Helvetica"/>
          <w:sz w:val="22"/>
          <w:szCs w:val="22"/>
        </w:rPr>
        <w:t xml:space="preserve"> </w:t>
      </w:r>
      <w:r w:rsidR="00857954" w:rsidRPr="00B25E99">
        <w:rPr>
          <w:rFonts w:ascii="Helvetica" w:hAnsi="Helvetica"/>
          <w:sz w:val="22"/>
          <w:szCs w:val="22"/>
        </w:rPr>
        <w:t xml:space="preserve">to </w:t>
      </w:r>
      <w:r w:rsidR="00E7737C" w:rsidRPr="00B25E99">
        <w:rPr>
          <w:rFonts w:ascii="Helvetica" w:hAnsi="Helvetica"/>
          <w:sz w:val="22"/>
          <w:szCs w:val="22"/>
        </w:rPr>
        <w:t>address a wide range of global challenges</w:t>
      </w:r>
      <w:r w:rsidR="00F21102" w:rsidRPr="00B25E99">
        <w:rPr>
          <w:rFonts w:ascii="Helvetica" w:hAnsi="Helvetica"/>
          <w:sz w:val="22"/>
          <w:szCs w:val="22"/>
        </w:rPr>
        <w:t>,</w:t>
      </w:r>
      <w:r w:rsidR="00E7737C" w:rsidRPr="00B25E99">
        <w:rPr>
          <w:rFonts w:ascii="Helvetica" w:hAnsi="Helvetica"/>
          <w:sz w:val="22"/>
          <w:szCs w:val="22"/>
        </w:rPr>
        <w:t xml:space="preserve"> </w:t>
      </w:r>
      <w:r w:rsidR="00F21102" w:rsidRPr="00B25E99">
        <w:rPr>
          <w:rFonts w:ascii="Helvetica" w:hAnsi="Helvetica"/>
          <w:sz w:val="22"/>
          <w:szCs w:val="22"/>
        </w:rPr>
        <w:t xml:space="preserve">in such areas as the </w:t>
      </w:r>
      <w:r w:rsidR="00E7737C" w:rsidRPr="00B25E99">
        <w:rPr>
          <w:rFonts w:ascii="Helvetica" w:hAnsi="Helvetica"/>
          <w:sz w:val="22"/>
          <w:szCs w:val="22"/>
        </w:rPr>
        <w:t>environment</w:t>
      </w:r>
      <w:r w:rsidR="00857954" w:rsidRPr="00B25E99">
        <w:rPr>
          <w:rFonts w:ascii="Helvetica" w:hAnsi="Helvetica"/>
          <w:sz w:val="22"/>
          <w:szCs w:val="22"/>
        </w:rPr>
        <w:t>,</w:t>
      </w:r>
      <w:r w:rsidR="00E7737C" w:rsidRPr="00B25E99">
        <w:rPr>
          <w:rFonts w:ascii="Helvetica" w:hAnsi="Helvetica"/>
          <w:sz w:val="22"/>
          <w:szCs w:val="22"/>
        </w:rPr>
        <w:t xml:space="preserve"> forestry, agriculture, food security, climate change, governance and economic development</w:t>
      </w:r>
      <w:r w:rsidR="0079005F" w:rsidRPr="00B25E99">
        <w:rPr>
          <w:rFonts w:ascii="Helvetica" w:hAnsi="Helvetica"/>
          <w:sz w:val="22"/>
          <w:szCs w:val="22"/>
        </w:rPr>
        <w:t>. These fun</w:t>
      </w:r>
      <w:r w:rsidR="0082048C" w:rsidRPr="00B25E99">
        <w:rPr>
          <w:rFonts w:ascii="Helvetica" w:hAnsi="Helvetica"/>
          <w:sz w:val="22"/>
          <w:szCs w:val="22"/>
        </w:rPr>
        <w:t>der</w:t>
      </w:r>
      <w:r w:rsidR="00F21102" w:rsidRPr="00B25E99">
        <w:rPr>
          <w:rFonts w:ascii="Helvetica" w:hAnsi="Helvetica"/>
          <w:sz w:val="22"/>
          <w:szCs w:val="22"/>
        </w:rPr>
        <w:t>s</w:t>
      </w:r>
      <w:r w:rsidR="0082048C" w:rsidRPr="00B25E99">
        <w:rPr>
          <w:rFonts w:ascii="Helvetica" w:hAnsi="Helvetica"/>
          <w:sz w:val="22"/>
          <w:szCs w:val="22"/>
        </w:rPr>
        <w:t xml:space="preserve"> </w:t>
      </w:r>
      <w:r w:rsidR="005B7E38" w:rsidRPr="00B25E99">
        <w:rPr>
          <w:rFonts w:ascii="Helvetica" w:hAnsi="Helvetica"/>
          <w:sz w:val="22"/>
          <w:szCs w:val="22"/>
        </w:rPr>
        <w:t xml:space="preserve">include </w:t>
      </w:r>
      <w:r w:rsidR="00681FF4" w:rsidRPr="00B25E99">
        <w:rPr>
          <w:rFonts w:ascii="Helvetica" w:hAnsi="Helvetica"/>
          <w:sz w:val="22"/>
          <w:szCs w:val="22"/>
        </w:rPr>
        <w:t xml:space="preserve">Sweden, Finland, </w:t>
      </w:r>
      <w:r w:rsidR="005B7E38" w:rsidRPr="00B25E99">
        <w:rPr>
          <w:rFonts w:ascii="Helvetica" w:hAnsi="Helvetica"/>
          <w:sz w:val="22"/>
          <w:szCs w:val="22"/>
        </w:rPr>
        <w:t>Germany,</w:t>
      </w:r>
      <w:r w:rsidR="00681FF4" w:rsidRPr="00B25E99">
        <w:rPr>
          <w:rFonts w:ascii="Helvetica" w:hAnsi="Helvetica"/>
          <w:sz w:val="22"/>
          <w:szCs w:val="22"/>
        </w:rPr>
        <w:t xml:space="preserve"> Canada,</w:t>
      </w:r>
      <w:r w:rsidR="005B7E38" w:rsidRPr="00B25E99">
        <w:rPr>
          <w:rFonts w:ascii="Helvetica" w:hAnsi="Helvetica"/>
          <w:sz w:val="22"/>
          <w:szCs w:val="22"/>
        </w:rPr>
        <w:t xml:space="preserve"> </w:t>
      </w:r>
      <w:r w:rsidR="00681FF4" w:rsidRPr="00B25E99">
        <w:rPr>
          <w:rFonts w:ascii="Helvetica" w:hAnsi="Helvetica"/>
          <w:sz w:val="22"/>
          <w:szCs w:val="22"/>
        </w:rPr>
        <w:t>Belgium,</w:t>
      </w:r>
      <w:r w:rsidR="00CB06FE" w:rsidRPr="00B25E99">
        <w:rPr>
          <w:rFonts w:ascii="Helvetica" w:hAnsi="Helvetica"/>
          <w:sz w:val="22"/>
          <w:szCs w:val="22"/>
        </w:rPr>
        <w:t xml:space="preserve"> the Netherlands</w:t>
      </w:r>
      <w:r w:rsidR="00681FF4" w:rsidRPr="00B25E99">
        <w:rPr>
          <w:rFonts w:ascii="Helvetica" w:hAnsi="Helvetica"/>
          <w:sz w:val="22"/>
          <w:szCs w:val="22"/>
        </w:rPr>
        <w:t xml:space="preserve"> </w:t>
      </w:r>
      <w:r w:rsidR="00506830" w:rsidRPr="00B25E99">
        <w:rPr>
          <w:rFonts w:ascii="Helvetica" w:hAnsi="Helvetica"/>
          <w:sz w:val="22"/>
          <w:szCs w:val="22"/>
        </w:rPr>
        <w:t xml:space="preserve">and the </w:t>
      </w:r>
      <w:r w:rsidR="00A52EEF" w:rsidRPr="00B25E99">
        <w:rPr>
          <w:rFonts w:ascii="Helvetica" w:hAnsi="Helvetica"/>
          <w:sz w:val="22"/>
          <w:szCs w:val="22"/>
        </w:rPr>
        <w:t>EU</w:t>
      </w:r>
      <w:r w:rsidR="00506830" w:rsidRPr="00B25E99">
        <w:rPr>
          <w:rFonts w:ascii="Helvetica" w:hAnsi="Helvetica"/>
          <w:sz w:val="22"/>
          <w:szCs w:val="22"/>
        </w:rPr>
        <w:t>, all</w:t>
      </w:r>
      <w:r w:rsidR="0082048C" w:rsidRPr="00B25E99">
        <w:rPr>
          <w:rFonts w:ascii="Helvetica" w:hAnsi="Helvetica"/>
          <w:sz w:val="22"/>
          <w:szCs w:val="22"/>
        </w:rPr>
        <w:t xml:space="preserve"> of which have a track record of maintaining or growing development assistance over the last decade</w:t>
      </w:r>
      <w:r w:rsidR="003D0B29" w:rsidRPr="00B25E99">
        <w:rPr>
          <w:rFonts w:ascii="Helvetica" w:hAnsi="Helvetica"/>
          <w:sz w:val="22"/>
          <w:szCs w:val="22"/>
        </w:rPr>
        <w:t xml:space="preserve"> and whose commitments are</w:t>
      </w:r>
      <w:r w:rsidR="001505EF" w:rsidRPr="00B25E99">
        <w:rPr>
          <w:rFonts w:ascii="Helvetica" w:hAnsi="Helvetica"/>
          <w:sz w:val="22"/>
          <w:szCs w:val="22"/>
        </w:rPr>
        <w:t xml:space="preserve"> expected to continue until 2022</w:t>
      </w:r>
      <w:r w:rsidR="0082048C" w:rsidRPr="00B25E99">
        <w:rPr>
          <w:rFonts w:ascii="Helvetica" w:hAnsi="Helvetica"/>
          <w:sz w:val="22"/>
          <w:szCs w:val="22"/>
        </w:rPr>
        <w:t xml:space="preserve">. </w:t>
      </w:r>
      <w:r w:rsidR="00554936" w:rsidRPr="00B25E99">
        <w:rPr>
          <w:rFonts w:ascii="Helvetica" w:hAnsi="Helvetica"/>
          <w:sz w:val="22"/>
          <w:szCs w:val="22"/>
        </w:rPr>
        <w:t xml:space="preserve">Public support for </w:t>
      </w:r>
      <w:r w:rsidR="008D6AB9" w:rsidRPr="00B25E99">
        <w:rPr>
          <w:rFonts w:ascii="Helvetica" w:hAnsi="Helvetica"/>
          <w:sz w:val="22"/>
          <w:szCs w:val="22"/>
        </w:rPr>
        <w:t>ODA</w:t>
      </w:r>
      <w:r w:rsidR="00554936" w:rsidRPr="00B25E99">
        <w:rPr>
          <w:rFonts w:ascii="Helvetica" w:hAnsi="Helvetica"/>
          <w:sz w:val="22"/>
          <w:szCs w:val="22"/>
        </w:rPr>
        <w:t xml:space="preserve"> remains</w:t>
      </w:r>
      <w:r w:rsidR="005B7E38" w:rsidRPr="00B25E99">
        <w:rPr>
          <w:rFonts w:ascii="Helvetica" w:hAnsi="Helvetica"/>
          <w:sz w:val="22"/>
          <w:szCs w:val="22"/>
        </w:rPr>
        <w:t xml:space="preserve"> </w:t>
      </w:r>
      <w:r w:rsidR="00554936" w:rsidRPr="00B25E99">
        <w:rPr>
          <w:rFonts w:ascii="Helvetica" w:hAnsi="Helvetica"/>
          <w:sz w:val="22"/>
          <w:szCs w:val="22"/>
        </w:rPr>
        <w:t>high</w:t>
      </w:r>
      <w:r w:rsidR="008D6AB9" w:rsidRPr="00B25E99">
        <w:rPr>
          <w:rFonts w:ascii="Helvetica" w:hAnsi="Helvetica"/>
          <w:sz w:val="22"/>
          <w:szCs w:val="22"/>
        </w:rPr>
        <w:t xml:space="preserve"> in these countries</w:t>
      </w:r>
      <w:r w:rsidR="00554936" w:rsidRPr="00B25E99">
        <w:rPr>
          <w:rFonts w:ascii="Helvetica" w:hAnsi="Helvetica"/>
          <w:sz w:val="22"/>
          <w:szCs w:val="22"/>
        </w:rPr>
        <w:t xml:space="preserve">. </w:t>
      </w:r>
      <w:r w:rsidR="008D6AB9" w:rsidRPr="00B25E99">
        <w:rPr>
          <w:rFonts w:ascii="Helvetica" w:hAnsi="Helvetica"/>
          <w:sz w:val="22"/>
          <w:szCs w:val="22"/>
        </w:rPr>
        <w:t>S</w:t>
      </w:r>
      <w:r w:rsidR="00AE5467" w:rsidRPr="00B25E99">
        <w:rPr>
          <w:rFonts w:ascii="Helvetica" w:hAnsi="Helvetica"/>
          <w:sz w:val="22"/>
          <w:szCs w:val="22"/>
        </w:rPr>
        <w:t>ince 2012</w:t>
      </w:r>
      <w:r w:rsidR="008D6AB9" w:rsidRPr="00B25E99">
        <w:rPr>
          <w:rFonts w:ascii="Helvetica" w:hAnsi="Helvetica"/>
          <w:sz w:val="22"/>
          <w:szCs w:val="22"/>
        </w:rPr>
        <w:t>,</w:t>
      </w:r>
      <w:r w:rsidR="00681FF4" w:rsidRPr="00B25E99">
        <w:rPr>
          <w:rFonts w:ascii="Helvetica" w:hAnsi="Helvetica"/>
          <w:sz w:val="22"/>
          <w:szCs w:val="22"/>
        </w:rPr>
        <w:t xml:space="preserve"> FFF has secured i</w:t>
      </w:r>
      <w:r w:rsidR="00AE5467" w:rsidRPr="00B25E99">
        <w:rPr>
          <w:rFonts w:ascii="Helvetica" w:hAnsi="Helvetica"/>
          <w:sz w:val="22"/>
          <w:szCs w:val="22"/>
        </w:rPr>
        <w:t xml:space="preserve">nvestments from </w:t>
      </w:r>
      <w:r w:rsidR="002B4755" w:rsidRPr="00B25E99">
        <w:rPr>
          <w:rFonts w:ascii="Helvetica" w:hAnsi="Helvetica"/>
          <w:sz w:val="22"/>
          <w:szCs w:val="22"/>
        </w:rPr>
        <w:t>Sweden and Finland, has extensive</w:t>
      </w:r>
      <w:r w:rsidR="00AE5467" w:rsidRPr="00B25E99">
        <w:rPr>
          <w:rFonts w:ascii="Helvetica" w:hAnsi="Helvetica"/>
          <w:sz w:val="22"/>
          <w:szCs w:val="22"/>
        </w:rPr>
        <w:t xml:space="preserve"> and successful experiences </w:t>
      </w:r>
      <w:r w:rsidR="002B4755" w:rsidRPr="00B25E99">
        <w:rPr>
          <w:rFonts w:ascii="Helvetica" w:hAnsi="Helvetica"/>
          <w:sz w:val="22"/>
          <w:szCs w:val="22"/>
        </w:rPr>
        <w:t>in project implementation and is</w:t>
      </w:r>
      <w:r w:rsidR="00AE5467" w:rsidRPr="00B25E99">
        <w:rPr>
          <w:rFonts w:ascii="Helvetica" w:hAnsi="Helvetica"/>
          <w:sz w:val="22"/>
          <w:szCs w:val="22"/>
        </w:rPr>
        <w:t xml:space="preserve"> well positioned to attract future funding.</w:t>
      </w:r>
      <w:r w:rsidR="00817CDE" w:rsidRPr="00B25E99">
        <w:rPr>
          <w:rFonts w:ascii="Helvetica" w:hAnsi="Helvetica"/>
          <w:sz w:val="22"/>
          <w:szCs w:val="22"/>
        </w:rPr>
        <w:t xml:space="preserve"> </w:t>
      </w:r>
      <w:r w:rsidR="00016E6E" w:rsidRPr="00B25E99">
        <w:rPr>
          <w:rFonts w:ascii="Helvetica" w:hAnsi="Helvetica"/>
          <w:sz w:val="22"/>
          <w:szCs w:val="22"/>
        </w:rPr>
        <w:t xml:space="preserve">To maximize the use of existing FFF resources and increase chances of return on investments, </w:t>
      </w:r>
      <w:r w:rsidR="00FF33D1" w:rsidRPr="00B25E99">
        <w:rPr>
          <w:rFonts w:ascii="Helvetica" w:hAnsi="Helvetica"/>
          <w:sz w:val="22"/>
          <w:szCs w:val="22"/>
        </w:rPr>
        <w:t>FFF will focus major efforts on the eight</w:t>
      </w:r>
      <w:r w:rsidR="00546A69">
        <w:rPr>
          <w:rFonts w:ascii="Helvetica" w:hAnsi="Helvetica"/>
          <w:sz w:val="22"/>
          <w:szCs w:val="22"/>
        </w:rPr>
        <w:t xml:space="preserve"> funder agencies detailed below using strategies to </w:t>
      </w:r>
      <w:r w:rsidR="00546A69">
        <w:rPr>
          <w:rFonts w:ascii="Helvetica" w:hAnsi="Helvetica"/>
          <w:sz w:val="22"/>
          <w:szCs w:val="22"/>
        </w:rPr>
        <w:lastRenderedPageBreak/>
        <w:t>connect, bu</w:t>
      </w:r>
      <w:r w:rsidR="00784D03">
        <w:rPr>
          <w:rFonts w:ascii="Helvetica" w:hAnsi="Helvetica"/>
          <w:sz w:val="22"/>
          <w:szCs w:val="22"/>
        </w:rPr>
        <w:t xml:space="preserve">ild relationships, leverage FFF’s </w:t>
      </w:r>
      <w:r w:rsidR="001E4888">
        <w:rPr>
          <w:rFonts w:ascii="Helvetica" w:hAnsi="Helvetica"/>
          <w:sz w:val="22"/>
          <w:szCs w:val="22"/>
        </w:rPr>
        <w:t>partnership</w:t>
      </w:r>
      <w:r w:rsidR="00784D03">
        <w:rPr>
          <w:rFonts w:ascii="Helvetica" w:hAnsi="Helvetica"/>
          <w:sz w:val="22"/>
          <w:szCs w:val="22"/>
        </w:rPr>
        <w:t xml:space="preserve"> and brand,</w:t>
      </w:r>
      <w:r w:rsidR="00546A69">
        <w:rPr>
          <w:rFonts w:ascii="Helvetica" w:hAnsi="Helvetica"/>
          <w:sz w:val="22"/>
          <w:szCs w:val="22"/>
        </w:rPr>
        <w:t xml:space="preserve"> recognize </w:t>
      </w:r>
      <w:r w:rsidR="00784D03">
        <w:rPr>
          <w:rFonts w:ascii="Helvetica" w:hAnsi="Helvetica"/>
          <w:sz w:val="22"/>
          <w:szCs w:val="22"/>
        </w:rPr>
        <w:t xml:space="preserve">funder </w:t>
      </w:r>
      <w:r w:rsidR="00546A69">
        <w:rPr>
          <w:rFonts w:ascii="Helvetica" w:hAnsi="Helvetica"/>
          <w:sz w:val="22"/>
          <w:szCs w:val="22"/>
        </w:rPr>
        <w:t>investments and broker geographies.</w:t>
      </w:r>
      <w:r w:rsidR="00FF33D1" w:rsidRPr="00B25E99">
        <w:rPr>
          <w:rFonts w:ascii="Helvetica" w:hAnsi="Helvetica"/>
          <w:sz w:val="22"/>
          <w:szCs w:val="22"/>
        </w:rPr>
        <w:t xml:space="preserve"> </w:t>
      </w:r>
      <w:r w:rsidR="00C753A4" w:rsidRPr="00B25E99">
        <w:rPr>
          <w:rFonts w:ascii="Helvetica" w:hAnsi="Helvetica"/>
          <w:sz w:val="22"/>
          <w:szCs w:val="22"/>
        </w:rPr>
        <w:t>Currently, FFF partners count on</w:t>
      </w:r>
      <w:r w:rsidR="002C2253" w:rsidRPr="00B25E99">
        <w:rPr>
          <w:rFonts w:ascii="Helvetica" w:hAnsi="Helvetica"/>
          <w:sz w:val="22"/>
          <w:szCs w:val="22"/>
        </w:rPr>
        <w:t xml:space="preserve"> existing relationships</w:t>
      </w:r>
      <w:r w:rsidR="00E601F9">
        <w:rPr>
          <w:rFonts w:ascii="Helvetica" w:hAnsi="Helvetica"/>
          <w:sz w:val="22"/>
          <w:szCs w:val="22"/>
        </w:rPr>
        <w:t xml:space="preserve"> with funder decision makers</w:t>
      </w:r>
      <w:r w:rsidR="002C2253" w:rsidRPr="00B25E99">
        <w:rPr>
          <w:rFonts w:ascii="Helvetica" w:hAnsi="Helvetica"/>
          <w:sz w:val="22"/>
          <w:szCs w:val="22"/>
        </w:rPr>
        <w:t>, histories of collaboration</w:t>
      </w:r>
      <w:r w:rsidR="00FF33D1" w:rsidRPr="00B25E99">
        <w:rPr>
          <w:rFonts w:ascii="Helvetica" w:hAnsi="Helvetica"/>
          <w:sz w:val="22"/>
          <w:szCs w:val="22"/>
        </w:rPr>
        <w:t xml:space="preserve"> and </w:t>
      </w:r>
      <w:r w:rsidR="00E601F9">
        <w:rPr>
          <w:rFonts w:ascii="Helvetica" w:hAnsi="Helvetica"/>
          <w:sz w:val="22"/>
          <w:szCs w:val="22"/>
        </w:rPr>
        <w:t>matching</w:t>
      </w:r>
      <w:r w:rsidR="00FF33D1" w:rsidRPr="00B25E99">
        <w:rPr>
          <w:rFonts w:ascii="Helvetica" w:hAnsi="Helvetica"/>
          <w:sz w:val="22"/>
          <w:szCs w:val="22"/>
        </w:rPr>
        <w:t xml:space="preserve"> priorities </w:t>
      </w:r>
      <w:r w:rsidR="00C753A4" w:rsidRPr="00B25E99">
        <w:rPr>
          <w:rFonts w:ascii="Helvetica" w:hAnsi="Helvetica"/>
          <w:sz w:val="22"/>
          <w:szCs w:val="22"/>
        </w:rPr>
        <w:t>with these agencies.</w:t>
      </w:r>
      <w:r w:rsidR="00C753A4" w:rsidRPr="00FA63BF">
        <w:rPr>
          <w:rFonts w:ascii="Helvetica" w:hAnsi="Helvetica"/>
          <w:color w:val="000000" w:themeColor="text1"/>
          <w:sz w:val="22"/>
          <w:szCs w:val="22"/>
        </w:rPr>
        <w:t xml:space="preserve"> FFF will</w:t>
      </w:r>
      <w:r w:rsidR="00E66C43" w:rsidRPr="00FA63BF">
        <w:rPr>
          <w:rFonts w:ascii="Helvetica" w:hAnsi="Helvetica"/>
          <w:color w:val="000000" w:themeColor="text1"/>
          <w:sz w:val="22"/>
          <w:szCs w:val="22"/>
        </w:rPr>
        <w:t xml:space="preserve"> aim to secure a minimum of US </w:t>
      </w:r>
      <w:r w:rsidR="007948B0" w:rsidRPr="00FA63BF">
        <w:rPr>
          <w:rFonts w:ascii="Helvetica" w:hAnsi="Helvetica"/>
          <w:color w:val="000000" w:themeColor="text1"/>
          <w:sz w:val="22"/>
          <w:szCs w:val="22"/>
        </w:rPr>
        <w:t>6</w:t>
      </w:r>
      <w:r w:rsidR="004132B0" w:rsidRPr="00FA63BF">
        <w:rPr>
          <w:rFonts w:ascii="Helvetica" w:hAnsi="Helvetica"/>
          <w:color w:val="000000" w:themeColor="text1"/>
          <w:sz w:val="22"/>
          <w:szCs w:val="22"/>
        </w:rPr>
        <w:t>0</w:t>
      </w:r>
      <w:r w:rsidR="00C753A4" w:rsidRPr="00FA63BF">
        <w:rPr>
          <w:rFonts w:ascii="Helvetica" w:hAnsi="Helvetica"/>
          <w:color w:val="000000" w:themeColor="text1"/>
          <w:sz w:val="22"/>
          <w:szCs w:val="22"/>
        </w:rPr>
        <w:t xml:space="preserve"> million </w:t>
      </w:r>
      <w:r w:rsidR="00C463F3" w:rsidRPr="00FA63BF">
        <w:rPr>
          <w:rFonts w:ascii="Helvetica" w:hAnsi="Helvetica"/>
          <w:color w:val="000000" w:themeColor="text1"/>
          <w:sz w:val="22"/>
          <w:szCs w:val="22"/>
        </w:rPr>
        <w:t xml:space="preserve">and </w:t>
      </w:r>
      <w:r w:rsidR="00FA63BF">
        <w:rPr>
          <w:rFonts w:ascii="Helvetica" w:hAnsi="Helvetica"/>
          <w:color w:val="000000" w:themeColor="text1"/>
          <w:sz w:val="22"/>
          <w:szCs w:val="22"/>
        </w:rPr>
        <w:t>up to US 110</w:t>
      </w:r>
      <w:r w:rsidR="00C463F3" w:rsidRPr="00FA63BF">
        <w:rPr>
          <w:rFonts w:ascii="Helvetica" w:hAnsi="Helvetica"/>
          <w:color w:val="000000" w:themeColor="text1"/>
          <w:sz w:val="22"/>
          <w:szCs w:val="22"/>
        </w:rPr>
        <w:t xml:space="preserve"> million </w:t>
      </w:r>
      <w:r w:rsidR="00C753A4" w:rsidRPr="00FA63BF">
        <w:rPr>
          <w:rFonts w:ascii="Helvetica" w:hAnsi="Helvetica"/>
          <w:color w:val="000000" w:themeColor="text1"/>
          <w:sz w:val="22"/>
          <w:szCs w:val="22"/>
        </w:rPr>
        <w:t xml:space="preserve">from </w:t>
      </w:r>
      <w:r w:rsidR="00E66C43" w:rsidRPr="00FA63BF">
        <w:rPr>
          <w:rFonts w:ascii="Helvetica" w:hAnsi="Helvetica"/>
          <w:color w:val="000000" w:themeColor="text1"/>
          <w:sz w:val="22"/>
          <w:szCs w:val="22"/>
        </w:rPr>
        <w:t>a combination of funding</w:t>
      </w:r>
      <w:r w:rsidR="004E61DA" w:rsidRPr="00FA63BF">
        <w:rPr>
          <w:rFonts w:ascii="Helvetica" w:hAnsi="Helvetica"/>
          <w:color w:val="000000" w:themeColor="text1"/>
          <w:sz w:val="22"/>
          <w:szCs w:val="22"/>
        </w:rPr>
        <w:t>, sources</w:t>
      </w:r>
      <w:r w:rsidR="00E66C43" w:rsidRPr="00FA63BF">
        <w:rPr>
          <w:rFonts w:ascii="Helvetica" w:hAnsi="Helvetica"/>
          <w:color w:val="000000" w:themeColor="text1"/>
          <w:sz w:val="22"/>
          <w:szCs w:val="22"/>
        </w:rPr>
        <w:t xml:space="preserve"> and instruments from the following funder agencies </w:t>
      </w:r>
      <w:r w:rsidR="00C753A4" w:rsidRPr="00FA63BF">
        <w:rPr>
          <w:rFonts w:ascii="Helvetica" w:hAnsi="Helvetica"/>
          <w:color w:val="000000" w:themeColor="text1"/>
          <w:sz w:val="22"/>
          <w:szCs w:val="22"/>
        </w:rPr>
        <w:t xml:space="preserve">by </w:t>
      </w:r>
      <w:r w:rsidR="003077F3" w:rsidRPr="00FA63BF">
        <w:rPr>
          <w:rFonts w:ascii="Helvetica" w:hAnsi="Helvetica"/>
          <w:color w:val="000000" w:themeColor="text1"/>
          <w:sz w:val="22"/>
          <w:szCs w:val="22"/>
        </w:rPr>
        <w:t>2020</w:t>
      </w:r>
      <w:r w:rsidR="002C2253" w:rsidRPr="00FA63BF">
        <w:rPr>
          <w:rFonts w:ascii="Helvetica" w:hAnsi="Helvetica"/>
          <w:color w:val="000000" w:themeColor="text1"/>
          <w:sz w:val="22"/>
          <w:szCs w:val="22"/>
        </w:rPr>
        <w:t>.</w:t>
      </w:r>
    </w:p>
    <w:p w14:paraId="67680F1A" w14:textId="77777777" w:rsidR="0082048C" w:rsidRDefault="0082048C" w:rsidP="003326C3">
      <w:pPr>
        <w:rPr>
          <w:rFonts w:ascii="Helvetica" w:hAnsi="Helvetica"/>
        </w:rPr>
      </w:pPr>
    </w:p>
    <w:tbl>
      <w:tblPr>
        <w:tblStyle w:val="TableGrid"/>
        <w:tblW w:w="14755" w:type="dxa"/>
        <w:tblLayout w:type="fixed"/>
        <w:tblLook w:val="04A0" w:firstRow="1" w:lastRow="0" w:firstColumn="1" w:lastColumn="0" w:noHBand="0" w:noVBand="1"/>
      </w:tblPr>
      <w:tblGrid>
        <w:gridCol w:w="1271"/>
        <w:gridCol w:w="1985"/>
        <w:gridCol w:w="8259"/>
        <w:gridCol w:w="1175"/>
        <w:gridCol w:w="1255"/>
        <w:gridCol w:w="810"/>
      </w:tblGrid>
      <w:tr w:rsidR="00A60C81" w:rsidRPr="00B466B0" w14:paraId="730F0631" w14:textId="68784572" w:rsidTr="00A60C81">
        <w:trPr>
          <w:trHeight w:val="530"/>
        </w:trPr>
        <w:tc>
          <w:tcPr>
            <w:tcW w:w="1271" w:type="dxa"/>
            <w:shd w:val="clear" w:color="auto" w:fill="417A84" w:themeFill="accent5" w:themeFillShade="BF"/>
          </w:tcPr>
          <w:p w14:paraId="67C08A01" w14:textId="1B3B482F" w:rsidR="00CF73D1" w:rsidRPr="00524807" w:rsidRDefault="00CF73D1" w:rsidP="009A4479">
            <w:pPr>
              <w:rPr>
                <w:rFonts w:ascii="Helvetica" w:hAnsi="Helvetica"/>
                <w:b/>
                <w:color w:val="FFFFFF" w:themeColor="background1"/>
                <w:sz w:val="20"/>
                <w:szCs w:val="20"/>
              </w:rPr>
            </w:pPr>
            <w:r w:rsidRPr="00524807">
              <w:rPr>
                <w:rFonts w:ascii="Helvetica" w:hAnsi="Helvetica"/>
                <w:b/>
                <w:color w:val="FFFFFF" w:themeColor="background1"/>
                <w:sz w:val="20"/>
                <w:szCs w:val="20"/>
              </w:rPr>
              <w:t xml:space="preserve">Funding partner </w:t>
            </w:r>
          </w:p>
        </w:tc>
        <w:tc>
          <w:tcPr>
            <w:tcW w:w="1985" w:type="dxa"/>
            <w:shd w:val="clear" w:color="auto" w:fill="417A84" w:themeFill="accent5" w:themeFillShade="BF"/>
          </w:tcPr>
          <w:p w14:paraId="607B3E39" w14:textId="473E8C08" w:rsidR="00CF73D1" w:rsidRPr="00524807" w:rsidRDefault="00CF73D1" w:rsidP="00A64F60">
            <w:pPr>
              <w:rPr>
                <w:rFonts w:ascii="Helvetica" w:hAnsi="Helvetica"/>
                <w:b/>
                <w:color w:val="FFFFFF" w:themeColor="background1"/>
                <w:sz w:val="20"/>
                <w:szCs w:val="20"/>
              </w:rPr>
            </w:pPr>
            <w:r w:rsidRPr="00524807">
              <w:rPr>
                <w:rFonts w:ascii="Helvetica" w:hAnsi="Helvetica"/>
                <w:b/>
                <w:color w:val="FFFFFF" w:themeColor="background1"/>
                <w:sz w:val="20"/>
                <w:szCs w:val="20"/>
              </w:rPr>
              <w:t xml:space="preserve">Funding Objectives </w:t>
            </w:r>
          </w:p>
        </w:tc>
        <w:tc>
          <w:tcPr>
            <w:tcW w:w="8259" w:type="dxa"/>
            <w:shd w:val="clear" w:color="auto" w:fill="417A84" w:themeFill="accent5" w:themeFillShade="BF"/>
          </w:tcPr>
          <w:p w14:paraId="2CCCA318" w14:textId="4E8FE3A9" w:rsidR="00CF73D1" w:rsidRPr="00524807" w:rsidRDefault="00CF73D1" w:rsidP="003326C3">
            <w:pPr>
              <w:rPr>
                <w:rFonts w:ascii="Helvetica" w:hAnsi="Helvetica"/>
                <w:b/>
                <w:color w:val="FFFFFF" w:themeColor="background1"/>
                <w:sz w:val="20"/>
                <w:szCs w:val="20"/>
              </w:rPr>
            </w:pPr>
            <w:r w:rsidRPr="00524807">
              <w:rPr>
                <w:rFonts w:ascii="Helvetica" w:hAnsi="Helvetica"/>
                <w:b/>
                <w:color w:val="FFFFFF" w:themeColor="background1"/>
                <w:sz w:val="20"/>
                <w:szCs w:val="20"/>
              </w:rPr>
              <w:t xml:space="preserve">Strategies and Tactics </w:t>
            </w:r>
          </w:p>
        </w:tc>
        <w:tc>
          <w:tcPr>
            <w:tcW w:w="1175" w:type="dxa"/>
            <w:shd w:val="clear" w:color="auto" w:fill="417A84" w:themeFill="accent5" w:themeFillShade="BF"/>
          </w:tcPr>
          <w:p w14:paraId="34864C78" w14:textId="1FF26169" w:rsidR="00CF73D1" w:rsidRPr="00524807" w:rsidRDefault="00B80745" w:rsidP="00CF73D1">
            <w:pPr>
              <w:rPr>
                <w:rFonts w:ascii="Helvetica" w:hAnsi="Helvetica"/>
                <w:b/>
                <w:color w:val="FFFFFF" w:themeColor="background1"/>
                <w:sz w:val="20"/>
                <w:szCs w:val="20"/>
              </w:rPr>
            </w:pPr>
            <w:r>
              <w:rPr>
                <w:rFonts w:ascii="Helvetica" w:hAnsi="Helvetica"/>
                <w:b/>
                <w:color w:val="FFFFFF" w:themeColor="background1"/>
                <w:sz w:val="20"/>
                <w:szCs w:val="20"/>
              </w:rPr>
              <w:t xml:space="preserve">Example </w:t>
            </w:r>
            <w:r w:rsidR="00CF73D1" w:rsidRPr="00524807">
              <w:rPr>
                <w:rFonts w:ascii="Helvetica" w:hAnsi="Helvetica"/>
                <w:b/>
                <w:color w:val="FFFFFF" w:themeColor="background1"/>
                <w:sz w:val="20"/>
                <w:szCs w:val="20"/>
              </w:rPr>
              <w:t xml:space="preserve">Target Minimum in USD </w:t>
            </w:r>
          </w:p>
        </w:tc>
        <w:tc>
          <w:tcPr>
            <w:tcW w:w="1255" w:type="dxa"/>
            <w:shd w:val="clear" w:color="auto" w:fill="417A84" w:themeFill="accent5" w:themeFillShade="BF"/>
          </w:tcPr>
          <w:p w14:paraId="1FE7DB14" w14:textId="308FBB62" w:rsidR="00CF73D1" w:rsidRPr="00524807" w:rsidRDefault="00B80745" w:rsidP="003326C3">
            <w:pPr>
              <w:rPr>
                <w:rFonts w:ascii="Helvetica" w:hAnsi="Helvetica"/>
                <w:b/>
                <w:color w:val="FFFFFF" w:themeColor="background1"/>
                <w:sz w:val="20"/>
                <w:szCs w:val="20"/>
              </w:rPr>
            </w:pPr>
            <w:r>
              <w:rPr>
                <w:rFonts w:ascii="Helvetica" w:hAnsi="Helvetica"/>
                <w:b/>
                <w:color w:val="FFFFFF" w:themeColor="background1"/>
                <w:sz w:val="20"/>
                <w:szCs w:val="20"/>
              </w:rPr>
              <w:t xml:space="preserve">Example </w:t>
            </w:r>
            <w:r w:rsidR="00CF73D1" w:rsidRPr="00524807">
              <w:rPr>
                <w:rFonts w:ascii="Helvetica" w:hAnsi="Helvetica"/>
                <w:b/>
                <w:color w:val="FFFFFF" w:themeColor="background1"/>
                <w:sz w:val="20"/>
                <w:szCs w:val="20"/>
              </w:rPr>
              <w:t xml:space="preserve">Target Desired in USD </w:t>
            </w:r>
          </w:p>
        </w:tc>
        <w:tc>
          <w:tcPr>
            <w:tcW w:w="810" w:type="dxa"/>
            <w:shd w:val="clear" w:color="auto" w:fill="417A84" w:themeFill="accent5" w:themeFillShade="BF"/>
          </w:tcPr>
          <w:p w14:paraId="690D27AA" w14:textId="7788E91F" w:rsidR="00CF73D1" w:rsidRPr="00524807" w:rsidRDefault="00CF73D1" w:rsidP="003326C3">
            <w:pPr>
              <w:rPr>
                <w:rFonts w:ascii="Helvetica" w:hAnsi="Helvetica"/>
                <w:b/>
                <w:color w:val="FFFFFF" w:themeColor="background1"/>
                <w:sz w:val="20"/>
                <w:szCs w:val="20"/>
              </w:rPr>
            </w:pPr>
            <w:r w:rsidRPr="00524807">
              <w:rPr>
                <w:rFonts w:ascii="Helvetica" w:hAnsi="Helvetica"/>
                <w:b/>
                <w:color w:val="FFFFFF" w:themeColor="background1"/>
                <w:sz w:val="20"/>
                <w:szCs w:val="20"/>
              </w:rPr>
              <w:t xml:space="preserve">By Year </w:t>
            </w:r>
          </w:p>
        </w:tc>
      </w:tr>
      <w:tr w:rsidR="00A60C81" w14:paraId="5F1BAB06" w14:textId="38B78B43" w:rsidTr="00A60C81">
        <w:tc>
          <w:tcPr>
            <w:tcW w:w="1271" w:type="dxa"/>
            <w:shd w:val="clear" w:color="auto" w:fill="F2F2F2" w:themeFill="background1" w:themeFillShade="F2"/>
          </w:tcPr>
          <w:p w14:paraId="1B7CA7A0" w14:textId="77777777" w:rsidR="00CF73D1" w:rsidRPr="00524807" w:rsidRDefault="00CF73D1" w:rsidP="00817CDE">
            <w:pPr>
              <w:rPr>
                <w:rFonts w:ascii="Helvetica" w:hAnsi="Helvetica"/>
                <w:b/>
                <w:sz w:val="20"/>
                <w:szCs w:val="20"/>
              </w:rPr>
            </w:pPr>
            <w:r w:rsidRPr="00524807">
              <w:rPr>
                <w:rFonts w:ascii="Helvetica" w:hAnsi="Helvetica"/>
                <w:b/>
                <w:sz w:val="20"/>
                <w:szCs w:val="20"/>
              </w:rPr>
              <w:t xml:space="preserve">Sweden </w:t>
            </w:r>
          </w:p>
          <w:p w14:paraId="18377407" w14:textId="15A86722" w:rsidR="00CF73D1" w:rsidRPr="00524807" w:rsidRDefault="00CF73D1" w:rsidP="00817CDE">
            <w:pPr>
              <w:rPr>
                <w:rFonts w:ascii="Helvetica" w:hAnsi="Helvetica"/>
                <w:sz w:val="20"/>
                <w:szCs w:val="20"/>
              </w:rPr>
            </w:pPr>
            <w:r w:rsidRPr="00524807">
              <w:rPr>
                <w:rFonts w:ascii="Helvetica" w:hAnsi="Helvetica"/>
                <w:sz w:val="20"/>
                <w:szCs w:val="20"/>
              </w:rPr>
              <w:t xml:space="preserve">Swedish International Development Agency (Sida) </w:t>
            </w:r>
          </w:p>
          <w:p w14:paraId="226AEE49" w14:textId="77777777" w:rsidR="00CF73D1" w:rsidRPr="00524807" w:rsidRDefault="00CF73D1" w:rsidP="00817CDE">
            <w:pPr>
              <w:rPr>
                <w:rFonts w:ascii="Helvetica" w:hAnsi="Helvetica"/>
                <w:sz w:val="20"/>
                <w:szCs w:val="20"/>
              </w:rPr>
            </w:pPr>
          </w:p>
          <w:p w14:paraId="7B4433C4" w14:textId="77777777" w:rsidR="00CF73D1" w:rsidRPr="00524807" w:rsidRDefault="00CF73D1" w:rsidP="00817CDE">
            <w:pPr>
              <w:rPr>
                <w:rFonts w:ascii="Helvetica" w:hAnsi="Helvetica"/>
                <w:sz w:val="20"/>
                <w:szCs w:val="20"/>
              </w:rPr>
            </w:pPr>
          </w:p>
          <w:p w14:paraId="3C492A78" w14:textId="77777777" w:rsidR="00CF73D1" w:rsidRPr="00524807" w:rsidRDefault="00CF73D1" w:rsidP="00817CDE">
            <w:pPr>
              <w:rPr>
                <w:rFonts w:ascii="Helvetica" w:hAnsi="Helvetica"/>
                <w:sz w:val="20"/>
                <w:szCs w:val="20"/>
              </w:rPr>
            </w:pPr>
          </w:p>
          <w:p w14:paraId="226D7ED0" w14:textId="2903676C" w:rsidR="00CF73D1" w:rsidRPr="00524807" w:rsidRDefault="00CF73D1" w:rsidP="00817CDE">
            <w:pPr>
              <w:rPr>
                <w:rFonts w:ascii="Helvetica" w:hAnsi="Helvetica"/>
                <w:sz w:val="20"/>
                <w:szCs w:val="20"/>
              </w:rPr>
            </w:pPr>
          </w:p>
        </w:tc>
        <w:tc>
          <w:tcPr>
            <w:tcW w:w="1985" w:type="dxa"/>
            <w:shd w:val="clear" w:color="auto" w:fill="F2F2F2" w:themeFill="background1" w:themeFillShade="F2"/>
          </w:tcPr>
          <w:p w14:paraId="4212E294" w14:textId="604B6B65" w:rsidR="00CF73D1" w:rsidRPr="00524807" w:rsidRDefault="00CF73D1" w:rsidP="00FD542D">
            <w:pPr>
              <w:rPr>
                <w:rFonts w:ascii="Helvetica" w:hAnsi="Helvetica"/>
                <w:sz w:val="20"/>
                <w:szCs w:val="20"/>
              </w:rPr>
            </w:pPr>
            <w:r w:rsidRPr="00524807">
              <w:rPr>
                <w:rFonts w:ascii="Helvetica" w:hAnsi="Helvetica"/>
                <w:sz w:val="20"/>
                <w:szCs w:val="20"/>
              </w:rPr>
              <w:t>Maintain and secure a modest growth in funding level commitments for Phase II</w:t>
            </w:r>
          </w:p>
          <w:p w14:paraId="359FB036" w14:textId="77777777" w:rsidR="00CF73D1" w:rsidRPr="00524807" w:rsidRDefault="00CF73D1" w:rsidP="00FD542D">
            <w:pPr>
              <w:rPr>
                <w:rFonts w:ascii="Helvetica" w:hAnsi="Helvetica"/>
                <w:sz w:val="20"/>
                <w:szCs w:val="20"/>
              </w:rPr>
            </w:pPr>
          </w:p>
          <w:p w14:paraId="2CF76FD5" w14:textId="698B1A2F" w:rsidR="00CF73D1" w:rsidRPr="00524807" w:rsidRDefault="00CF73D1" w:rsidP="00FD542D">
            <w:pPr>
              <w:rPr>
                <w:rFonts w:ascii="Helvetica" w:hAnsi="Helvetica"/>
                <w:sz w:val="20"/>
                <w:szCs w:val="20"/>
              </w:rPr>
            </w:pPr>
            <w:r w:rsidRPr="00524807">
              <w:rPr>
                <w:rFonts w:ascii="Helvetica" w:hAnsi="Helvetica"/>
                <w:sz w:val="20"/>
                <w:szCs w:val="20"/>
              </w:rPr>
              <w:t xml:space="preserve">Secure a MUL contribution </w:t>
            </w:r>
          </w:p>
          <w:p w14:paraId="5DA6B286" w14:textId="04C329F9" w:rsidR="00CF73D1" w:rsidRPr="00524807" w:rsidRDefault="00CF73D1" w:rsidP="00B40841">
            <w:pPr>
              <w:pStyle w:val="ListParagraph"/>
              <w:ind w:left="284"/>
              <w:rPr>
                <w:rFonts w:ascii="Helvetica" w:hAnsi="Helvetica"/>
                <w:sz w:val="20"/>
                <w:szCs w:val="20"/>
              </w:rPr>
            </w:pPr>
          </w:p>
        </w:tc>
        <w:tc>
          <w:tcPr>
            <w:tcW w:w="8259" w:type="dxa"/>
            <w:shd w:val="clear" w:color="auto" w:fill="F2F2F2" w:themeFill="background1" w:themeFillShade="F2"/>
          </w:tcPr>
          <w:p w14:paraId="4E2DFA04" w14:textId="5652E5B2" w:rsidR="00CF73D1" w:rsidRPr="00524807" w:rsidRDefault="00CF73D1" w:rsidP="00646F58">
            <w:pPr>
              <w:rPr>
                <w:rFonts w:ascii="Helvetica" w:hAnsi="Helvetica"/>
                <w:b/>
                <w:sz w:val="20"/>
                <w:szCs w:val="20"/>
              </w:rPr>
            </w:pPr>
            <w:r w:rsidRPr="00524807">
              <w:rPr>
                <w:rFonts w:ascii="Helvetica" w:hAnsi="Helvetica"/>
                <w:b/>
                <w:sz w:val="20"/>
                <w:szCs w:val="20"/>
              </w:rPr>
              <w:t xml:space="preserve">Strategy Connector- </w:t>
            </w:r>
            <w:r w:rsidRPr="00524807">
              <w:rPr>
                <w:rFonts w:ascii="Helvetica" w:hAnsi="Helvetica"/>
                <w:sz w:val="20"/>
                <w:szCs w:val="20"/>
              </w:rPr>
              <w:t xml:space="preserve">build explicit case on how FFF increased attention to women’s empowerment and climate change adaptation will contribute to Sida objectives- both key areas and emerging priorities in Sida’s global cooperation on food security and agriculture. </w:t>
            </w:r>
          </w:p>
          <w:p w14:paraId="08AF197A" w14:textId="77777777" w:rsidR="00CF73D1" w:rsidRPr="00524807" w:rsidRDefault="00CF73D1" w:rsidP="00646F58">
            <w:pPr>
              <w:rPr>
                <w:rFonts w:ascii="Helvetica" w:hAnsi="Helvetica"/>
                <w:b/>
                <w:sz w:val="20"/>
                <w:szCs w:val="20"/>
              </w:rPr>
            </w:pPr>
          </w:p>
          <w:p w14:paraId="4EC7D657" w14:textId="4542BAE0" w:rsidR="00CF73D1" w:rsidRPr="00524807" w:rsidRDefault="00CF73D1" w:rsidP="00646F58">
            <w:pPr>
              <w:rPr>
                <w:rFonts w:ascii="Helvetica" w:hAnsi="Helvetica"/>
                <w:b/>
                <w:sz w:val="20"/>
                <w:szCs w:val="20"/>
              </w:rPr>
            </w:pPr>
            <w:r w:rsidRPr="00524807">
              <w:rPr>
                <w:rFonts w:ascii="Helvetica" w:hAnsi="Helvetica"/>
                <w:b/>
                <w:sz w:val="20"/>
                <w:szCs w:val="20"/>
              </w:rPr>
              <w:t xml:space="preserve">Relationship Builder- </w:t>
            </w:r>
            <w:r w:rsidRPr="00524807">
              <w:rPr>
                <w:rFonts w:ascii="Helvetica" w:hAnsi="Helvetica"/>
                <w:sz w:val="20"/>
                <w:szCs w:val="20"/>
              </w:rPr>
              <w:t xml:space="preserve">expand FFF contacts, decision makers and champions in Sida’s Department for International Organizations and Policy Support and Department for Partnerships and innovation- responsible for Sida global and thematic operations, as well as partnerships with multilaterals and international organizations. </w:t>
            </w:r>
          </w:p>
          <w:p w14:paraId="359E84BE" w14:textId="77777777" w:rsidR="00CF73D1" w:rsidRPr="00524807" w:rsidRDefault="00CF73D1" w:rsidP="00646F58">
            <w:pPr>
              <w:rPr>
                <w:rFonts w:ascii="Helvetica" w:hAnsi="Helvetica"/>
                <w:sz w:val="20"/>
                <w:szCs w:val="20"/>
              </w:rPr>
            </w:pPr>
          </w:p>
          <w:p w14:paraId="5342A737" w14:textId="3C0E220F" w:rsidR="00CF73D1" w:rsidRPr="00524807" w:rsidRDefault="00CF73D1" w:rsidP="00646F58">
            <w:pPr>
              <w:rPr>
                <w:rFonts w:ascii="Helvetica" w:hAnsi="Helvetica"/>
                <w:b/>
                <w:sz w:val="20"/>
                <w:szCs w:val="20"/>
              </w:rPr>
            </w:pPr>
            <w:r w:rsidRPr="00524807">
              <w:rPr>
                <w:rFonts w:ascii="Helvetica" w:hAnsi="Helvetica"/>
                <w:b/>
                <w:sz w:val="20"/>
                <w:szCs w:val="20"/>
              </w:rPr>
              <w:t xml:space="preserve">Partnership Lever- </w:t>
            </w:r>
            <w:r w:rsidRPr="00524807">
              <w:rPr>
                <w:rFonts w:ascii="Helvetica" w:hAnsi="Helvetica"/>
                <w:sz w:val="20"/>
                <w:szCs w:val="20"/>
              </w:rPr>
              <w:t>leverage FFF</w:t>
            </w:r>
            <w:r w:rsidR="00DE4AF0">
              <w:rPr>
                <w:rFonts w:ascii="Helvetica" w:hAnsi="Helvetica"/>
                <w:sz w:val="20"/>
                <w:szCs w:val="20"/>
              </w:rPr>
              <w:t xml:space="preserve"> partner efforts, including</w:t>
            </w:r>
            <w:r w:rsidRPr="00524807">
              <w:rPr>
                <w:rFonts w:ascii="Helvetica" w:hAnsi="Helvetica"/>
                <w:sz w:val="20"/>
                <w:szCs w:val="20"/>
              </w:rPr>
              <w:t xml:space="preserve"> IUCN, IIED and AgriCord </w:t>
            </w:r>
            <w:r w:rsidR="00DE4AF0">
              <w:rPr>
                <w:rFonts w:ascii="Helvetica" w:hAnsi="Helvetica"/>
                <w:sz w:val="20"/>
                <w:szCs w:val="20"/>
              </w:rPr>
              <w:t xml:space="preserve">whom </w:t>
            </w:r>
            <w:r w:rsidRPr="00524807">
              <w:rPr>
                <w:rFonts w:ascii="Helvetica" w:hAnsi="Helvetica"/>
                <w:sz w:val="20"/>
                <w:szCs w:val="20"/>
              </w:rPr>
              <w:t xml:space="preserve">all receive support from Sida and bring partners </w:t>
            </w:r>
            <w:r w:rsidR="00DE4AF0">
              <w:rPr>
                <w:rFonts w:ascii="Helvetica" w:hAnsi="Helvetica"/>
                <w:sz w:val="20"/>
                <w:szCs w:val="20"/>
              </w:rPr>
              <w:t xml:space="preserve">more fully </w:t>
            </w:r>
            <w:r w:rsidRPr="00524807">
              <w:rPr>
                <w:rFonts w:ascii="Helvetica" w:hAnsi="Helvetica"/>
                <w:sz w:val="20"/>
                <w:szCs w:val="20"/>
              </w:rPr>
              <w:t xml:space="preserve">into discussions and negotiations. Showcase collaboration with other Sida funded partners, including We Effect. </w:t>
            </w:r>
          </w:p>
          <w:p w14:paraId="2472F91B" w14:textId="77777777" w:rsidR="00CF73D1" w:rsidRPr="00524807" w:rsidRDefault="00CF73D1" w:rsidP="00646F58">
            <w:pPr>
              <w:rPr>
                <w:rFonts w:ascii="Helvetica" w:hAnsi="Helvetica"/>
                <w:sz w:val="20"/>
                <w:szCs w:val="20"/>
              </w:rPr>
            </w:pPr>
          </w:p>
          <w:p w14:paraId="01908D0C" w14:textId="2ED27120" w:rsidR="00CF73D1" w:rsidRPr="00782B9F" w:rsidRDefault="00CF73D1" w:rsidP="00646F58">
            <w:pPr>
              <w:rPr>
                <w:rFonts w:ascii="Helvetica" w:hAnsi="Helvetica"/>
                <w:b/>
                <w:sz w:val="20"/>
                <w:szCs w:val="20"/>
              </w:rPr>
            </w:pPr>
            <w:r w:rsidRPr="00524807">
              <w:rPr>
                <w:rFonts w:ascii="Helvetica" w:hAnsi="Helvetica"/>
                <w:b/>
                <w:sz w:val="20"/>
                <w:szCs w:val="20"/>
              </w:rPr>
              <w:t xml:space="preserve">Investment Recognizer- </w:t>
            </w:r>
            <w:r w:rsidRPr="00524807">
              <w:rPr>
                <w:rFonts w:ascii="Helvetica" w:hAnsi="Helvetica"/>
                <w:sz w:val="20"/>
                <w:szCs w:val="20"/>
              </w:rPr>
              <w:t xml:space="preserve">increase visibility and outreach of Sida investments and as ‘flaship’ funder for Phase I, elevating their role to serve as reference funding partner for Phase II. </w:t>
            </w:r>
          </w:p>
          <w:p w14:paraId="3D0AFBA4" w14:textId="40499B35" w:rsidR="00CF73D1" w:rsidRPr="00524807" w:rsidRDefault="00CF73D1" w:rsidP="00782B9F">
            <w:pPr>
              <w:rPr>
                <w:rFonts w:ascii="Helvetica" w:hAnsi="Helvetica"/>
                <w:b/>
                <w:sz w:val="20"/>
                <w:szCs w:val="20"/>
              </w:rPr>
            </w:pPr>
            <w:r w:rsidRPr="00524807">
              <w:rPr>
                <w:rFonts w:ascii="Helvetica" w:hAnsi="Helvetica"/>
                <w:b/>
                <w:sz w:val="20"/>
                <w:szCs w:val="20"/>
              </w:rPr>
              <w:t xml:space="preserve">Geography Broker- </w:t>
            </w:r>
            <w:r w:rsidRPr="00524807">
              <w:rPr>
                <w:rFonts w:ascii="Helvetica" w:hAnsi="Helvetica"/>
                <w:sz w:val="20"/>
                <w:szCs w:val="20"/>
              </w:rPr>
              <w:t>attract Sida support for bo</w:t>
            </w:r>
            <w:r w:rsidR="00782B9F">
              <w:rPr>
                <w:rFonts w:ascii="Helvetica" w:hAnsi="Helvetica"/>
                <w:sz w:val="20"/>
                <w:szCs w:val="20"/>
              </w:rPr>
              <w:t>th global activities but also discuss taking</w:t>
            </w:r>
            <w:r w:rsidRPr="00524807">
              <w:rPr>
                <w:rFonts w:ascii="Helvetica" w:hAnsi="Helvetica"/>
                <w:sz w:val="20"/>
                <w:szCs w:val="20"/>
              </w:rPr>
              <w:t xml:space="preserve"> into account Sida priority countries</w:t>
            </w:r>
            <w:r w:rsidR="00782B9F">
              <w:rPr>
                <w:rFonts w:ascii="Helvetica" w:hAnsi="Helvetica"/>
                <w:sz w:val="20"/>
                <w:szCs w:val="20"/>
              </w:rPr>
              <w:t xml:space="preserve"> in the final selection of Phase II countries</w:t>
            </w:r>
            <w:r w:rsidRPr="00524807">
              <w:rPr>
                <w:rFonts w:ascii="Helvetica" w:hAnsi="Helvetica"/>
                <w:sz w:val="20"/>
                <w:szCs w:val="20"/>
              </w:rPr>
              <w:t>.</w:t>
            </w:r>
            <w:r w:rsidRPr="00524807">
              <w:rPr>
                <w:rStyle w:val="FootnoteReference"/>
                <w:rFonts w:ascii="Helvetica" w:hAnsi="Helvetica"/>
                <w:sz w:val="20"/>
                <w:szCs w:val="20"/>
              </w:rPr>
              <w:footnoteReference w:id="13"/>
            </w:r>
          </w:p>
        </w:tc>
        <w:tc>
          <w:tcPr>
            <w:tcW w:w="1175" w:type="dxa"/>
            <w:shd w:val="clear" w:color="auto" w:fill="F2F2F2" w:themeFill="background1" w:themeFillShade="F2"/>
          </w:tcPr>
          <w:p w14:paraId="1CF8C97A" w14:textId="71C571B1" w:rsidR="00CF73D1" w:rsidRPr="00524807" w:rsidRDefault="00C65E5C" w:rsidP="00CF73D1">
            <w:pPr>
              <w:rPr>
                <w:rFonts w:ascii="Helvetica" w:hAnsi="Helvetica"/>
                <w:sz w:val="20"/>
                <w:szCs w:val="20"/>
              </w:rPr>
            </w:pPr>
            <w:r>
              <w:rPr>
                <w:rFonts w:ascii="Helvetica" w:hAnsi="Helvetica"/>
                <w:sz w:val="20"/>
                <w:szCs w:val="20"/>
              </w:rPr>
              <w:t xml:space="preserve">5 </w:t>
            </w:r>
            <w:r w:rsidR="00CF73D1" w:rsidRPr="00524807">
              <w:rPr>
                <w:rFonts w:ascii="Helvetica" w:hAnsi="Helvetica"/>
                <w:sz w:val="20"/>
                <w:szCs w:val="20"/>
              </w:rPr>
              <w:t xml:space="preserve">million </w:t>
            </w:r>
          </w:p>
        </w:tc>
        <w:tc>
          <w:tcPr>
            <w:tcW w:w="1255" w:type="dxa"/>
            <w:shd w:val="clear" w:color="auto" w:fill="F2F2F2" w:themeFill="background1" w:themeFillShade="F2"/>
          </w:tcPr>
          <w:p w14:paraId="1C1985C7" w14:textId="3DF7EBDB" w:rsidR="00CF73D1" w:rsidRPr="00524807" w:rsidRDefault="00C65E5C" w:rsidP="00CF73D1">
            <w:pPr>
              <w:rPr>
                <w:rFonts w:ascii="Helvetica" w:hAnsi="Helvetica"/>
                <w:sz w:val="20"/>
                <w:szCs w:val="20"/>
              </w:rPr>
            </w:pPr>
            <w:r>
              <w:rPr>
                <w:rFonts w:ascii="Helvetica" w:hAnsi="Helvetica"/>
                <w:sz w:val="20"/>
                <w:szCs w:val="20"/>
              </w:rPr>
              <w:t>10</w:t>
            </w:r>
            <w:r w:rsidR="00CF73D1" w:rsidRPr="00524807">
              <w:rPr>
                <w:rFonts w:ascii="Helvetica" w:hAnsi="Helvetica"/>
                <w:sz w:val="20"/>
                <w:szCs w:val="20"/>
              </w:rPr>
              <w:t xml:space="preserve"> million </w:t>
            </w:r>
          </w:p>
          <w:p w14:paraId="67DCAFD3" w14:textId="77777777" w:rsidR="00CF73D1" w:rsidRPr="00524807" w:rsidRDefault="00CF73D1" w:rsidP="001F004A">
            <w:pPr>
              <w:rPr>
                <w:rFonts w:ascii="Helvetica" w:hAnsi="Helvetica"/>
                <w:sz w:val="20"/>
                <w:szCs w:val="20"/>
              </w:rPr>
            </w:pPr>
          </w:p>
        </w:tc>
        <w:tc>
          <w:tcPr>
            <w:tcW w:w="810" w:type="dxa"/>
            <w:shd w:val="clear" w:color="auto" w:fill="F2F2F2" w:themeFill="background1" w:themeFillShade="F2"/>
          </w:tcPr>
          <w:p w14:paraId="74664F65" w14:textId="6F9A26F0" w:rsidR="00CF73D1" w:rsidRPr="00524807" w:rsidRDefault="00CF73D1" w:rsidP="001F004A">
            <w:pPr>
              <w:rPr>
                <w:rFonts w:ascii="Helvetica" w:hAnsi="Helvetica"/>
                <w:sz w:val="20"/>
                <w:szCs w:val="20"/>
              </w:rPr>
            </w:pPr>
            <w:r w:rsidRPr="00524807">
              <w:rPr>
                <w:rFonts w:ascii="Helvetica" w:hAnsi="Helvetica"/>
                <w:sz w:val="20"/>
                <w:szCs w:val="20"/>
              </w:rPr>
              <w:t xml:space="preserve">2017 </w:t>
            </w:r>
          </w:p>
        </w:tc>
      </w:tr>
      <w:tr w:rsidR="00A60C81" w14:paraId="611F8048" w14:textId="1400CF87" w:rsidTr="00A60C81">
        <w:trPr>
          <w:trHeight w:val="1250"/>
        </w:trPr>
        <w:tc>
          <w:tcPr>
            <w:tcW w:w="1271" w:type="dxa"/>
            <w:shd w:val="clear" w:color="auto" w:fill="F2F2F2" w:themeFill="background1" w:themeFillShade="F2"/>
          </w:tcPr>
          <w:p w14:paraId="0282F0D3" w14:textId="348B2E5A" w:rsidR="00CF73D1" w:rsidRPr="00524807" w:rsidRDefault="00CF73D1" w:rsidP="001606AE">
            <w:pPr>
              <w:rPr>
                <w:rFonts w:ascii="Helvetica" w:hAnsi="Helvetica"/>
                <w:b/>
                <w:sz w:val="20"/>
                <w:szCs w:val="20"/>
              </w:rPr>
            </w:pPr>
            <w:r w:rsidRPr="00524807">
              <w:rPr>
                <w:rFonts w:ascii="Helvetica" w:hAnsi="Helvetica"/>
                <w:b/>
                <w:sz w:val="20"/>
                <w:szCs w:val="20"/>
              </w:rPr>
              <w:t xml:space="preserve">Finland </w:t>
            </w:r>
          </w:p>
          <w:p w14:paraId="745D83A0" w14:textId="1F2177F0" w:rsidR="00CF73D1" w:rsidRPr="00524807" w:rsidRDefault="00CF73D1" w:rsidP="001606AE">
            <w:pPr>
              <w:rPr>
                <w:rFonts w:ascii="Helvetica" w:hAnsi="Helvetica"/>
                <w:sz w:val="20"/>
                <w:szCs w:val="20"/>
              </w:rPr>
            </w:pPr>
            <w:r w:rsidRPr="00524807">
              <w:rPr>
                <w:rFonts w:ascii="Helvetica" w:hAnsi="Helvetica"/>
                <w:sz w:val="20"/>
                <w:szCs w:val="20"/>
              </w:rPr>
              <w:t>Ministry for Foreign Affairs of Finland</w:t>
            </w:r>
          </w:p>
          <w:p w14:paraId="428F7B13" w14:textId="77777777" w:rsidR="00CF73D1" w:rsidRPr="00524807" w:rsidRDefault="00CF73D1" w:rsidP="001606AE">
            <w:pPr>
              <w:rPr>
                <w:rFonts w:ascii="Helvetica" w:hAnsi="Helvetica"/>
                <w:sz w:val="20"/>
                <w:szCs w:val="20"/>
              </w:rPr>
            </w:pPr>
          </w:p>
          <w:p w14:paraId="157172AE" w14:textId="77777777" w:rsidR="00CF73D1" w:rsidRPr="00524807" w:rsidRDefault="00CF73D1" w:rsidP="001606AE">
            <w:pPr>
              <w:rPr>
                <w:rFonts w:ascii="Helvetica" w:hAnsi="Helvetica"/>
                <w:sz w:val="20"/>
                <w:szCs w:val="20"/>
              </w:rPr>
            </w:pPr>
          </w:p>
          <w:p w14:paraId="437CF80B" w14:textId="02A352E2" w:rsidR="00CF73D1" w:rsidRPr="00524807" w:rsidRDefault="00CF73D1" w:rsidP="001606AE">
            <w:pPr>
              <w:rPr>
                <w:rFonts w:ascii="Helvetica" w:hAnsi="Helvetica"/>
                <w:sz w:val="20"/>
                <w:szCs w:val="20"/>
              </w:rPr>
            </w:pPr>
          </w:p>
        </w:tc>
        <w:tc>
          <w:tcPr>
            <w:tcW w:w="1985" w:type="dxa"/>
            <w:shd w:val="clear" w:color="auto" w:fill="F2F2F2" w:themeFill="background1" w:themeFillShade="F2"/>
          </w:tcPr>
          <w:p w14:paraId="1EB65B13" w14:textId="77777777" w:rsidR="00CF73D1" w:rsidRPr="00524807" w:rsidRDefault="00CF73D1" w:rsidP="00FD542D">
            <w:pPr>
              <w:rPr>
                <w:rFonts w:ascii="Helvetica" w:hAnsi="Helvetica"/>
                <w:sz w:val="20"/>
                <w:szCs w:val="20"/>
              </w:rPr>
            </w:pPr>
            <w:r w:rsidRPr="00524807">
              <w:rPr>
                <w:rFonts w:ascii="Helvetica" w:hAnsi="Helvetica"/>
                <w:sz w:val="20"/>
                <w:szCs w:val="20"/>
              </w:rPr>
              <w:t>Maintain and secure a modest growth in funding level commitments for Phase II</w:t>
            </w:r>
          </w:p>
          <w:p w14:paraId="0DF7DAD3" w14:textId="77777777" w:rsidR="00CF73D1" w:rsidRPr="00524807" w:rsidRDefault="00CF73D1" w:rsidP="00FD542D">
            <w:pPr>
              <w:rPr>
                <w:rFonts w:ascii="Helvetica" w:hAnsi="Helvetica"/>
                <w:sz w:val="20"/>
                <w:szCs w:val="20"/>
              </w:rPr>
            </w:pPr>
          </w:p>
          <w:p w14:paraId="48101765" w14:textId="54D0A32B" w:rsidR="00CF73D1" w:rsidRPr="00524807" w:rsidRDefault="00CF73D1" w:rsidP="00FD542D">
            <w:pPr>
              <w:rPr>
                <w:rFonts w:ascii="Helvetica" w:hAnsi="Helvetica"/>
                <w:sz w:val="20"/>
                <w:szCs w:val="20"/>
              </w:rPr>
            </w:pPr>
            <w:r w:rsidRPr="00524807">
              <w:rPr>
                <w:rFonts w:ascii="Helvetica" w:hAnsi="Helvetica"/>
                <w:sz w:val="20"/>
                <w:szCs w:val="20"/>
              </w:rPr>
              <w:t>Secure a MUL contribution</w:t>
            </w:r>
          </w:p>
          <w:p w14:paraId="2C44A94C" w14:textId="203A4E6D" w:rsidR="00CF73D1" w:rsidRPr="00524807" w:rsidRDefault="00CF73D1" w:rsidP="00A33CBA">
            <w:pPr>
              <w:rPr>
                <w:rFonts w:ascii="Helvetica" w:hAnsi="Helvetica"/>
                <w:sz w:val="20"/>
                <w:szCs w:val="20"/>
              </w:rPr>
            </w:pPr>
          </w:p>
        </w:tc>
        <w:tc>
          <w:tcPr>
            <w:tcW w:w="8259" w:type="dxa"/>
            <w:shd w:val="clear" w:color="auto" w:fill="F2F2F2" w:themeFill="background1" w:themeFillShade="F2"/>
          </w:tcPr>
          <w:p w14:paraId="4AEABF3D" w14:textId="14F45346" w:rsidR="00CF73D1" w:rsidRPr="00524807" w:rsidRDefault="00CF73D1" w:rsidP="002824E2">
            <w:pPr>
              <w:rPr>
                <w:rFonts w:ascii="Helvetica" w:hAnsi="Helvetica"/>
                <w:bCs/>
                <w:sz w:val="20"/>
                <w:szCs w:val="20"/>
              </w:rPr>
            </w:pPr>
            <w:r w:rsidRPr="00524807">
              <w:rPr>
                <w:rFonts w:ascii="Helvetica" w:hAnsi="Helvetica"/>
                <w:b/>
                <w:sz w:val="20"/>
                <w:szCs w:val="20"/>
              </w:rPr>
              <w:lastRenderedPageBreak/>
              <w:t>Strategy Connector-</w:t>
            </w:r>
            <w:r w:rsidRPr="00524807">
              <w:rPr>
                <w:rFonts w:ascii="Helvetica" w:hAnsi="Helvetica"/>
                <w:sz w:val="20"/>
                <w:szCs w:val="20"/>
              </w:rPr>
              <w:t xml:space="preserve"> build case for support around </w:t>
            </w:r>
            <w:r w:rsidRPr="00524807">
              <w:rPr>
                <w:rFonts w:ascii="Helvetica" w:hAnsi="Helvetica"/>
                <w:bCs/>
                <w:sz w:val="20"/>
                <w:szCs w:val="20"/>
              </w:rPr>
              <w:t>eradication of poverty and inequality</w:t>
            </w:r>
            <w:r w:rsidRPr="00524807">
              <w:rPr>
                <w:rFonts w:ascii="Helvetica" w:hAnsi="Helvetica"/>
                <w:sz w:val="20"/>
                <w:szCs w:val="20"/>
              </w:rPr>
              <w:t> and the </w:t>
            </w:r>
            <w:r w:rsidRPr="00524807">
              <w:rPr>
                <w:rFonts w:ascii="Helvetica" w:hAnsi="Helvetica"/>
                <w:bCs/>
                <w:sz w:val="20"/>
                <w:szCs w:val="20"/>
              </w:rPr>
              <w:t>promotion of sustainable development</w:t>
            </w:r>
            <w:r w:rsidRPr="00524807">
              <w:rPr>
                <w:rFonts w:ascii="Helvetica" w:hAnsi="Helvetica"/>
                <w:sz w:val="20"/>
                <w:szCs w:val="20"/>
              </w:rPr>
              <w:t xml:space="preserve">. Specifically, focus on three of Finland’s development priorities (1) the rights and status of women and girls, (2) </w:t>
            </w:r>
            <w:r w:rsidRPr="00524807">
              <w:rPr>
                <w:rFonts w:ascii="Helvetica" w:hAnsi="Helvetica"/>
                <w:bCs/>
                <w:sz w:val="20"/>
                <w:szCs w:val="20"/>
              </w:rPr>
              <w:t>growth of developing countries' economies to generate more jobs, livelihoods and well-being, (3)</w:t>
            </w:r>
            <w:r w:rsidRPr="00524807">
              <w:rPr>
                <w:rFonts w:ascii="Helvetica" w:hAnsi="Helvetica"/>
                <w:b/>
                <w:bCs/>
                <w:sz w:val="20"/>
                <w:szCs w:val="20"/>
              </w:rPr>
              <w:t xml:space="preserve"> </w:t>
            </w:r>
            <w:r w:rsidR="00050649">
              <w:rPr>
                <w:rFonts w:ascii="Helvetica" w:hAnsi="Helvetica"/>
                <w:bCs/>
                <w:sz w:val="20"/>
                <w:szCs w:val="20"/>
              </w:rPr>
              <w:t>f</w:t>
            </w:r>
            <w:r w:rsidRPr="00524807">
              <w:rPr>
                <w:rFonts w:ascii="Helvetica" w:hAnsi="Helvetica"/>
                <w:bCs/>
                <w:sz w:val="20"/>
                <w:szCs w:val="20"/>
              </w:rPr>
              <w:t>ood security, access to water and energy, and sustainable use of natural resources.</w:t>
            </w:r>
          </w:p>
          <w:p w14:paraId="6CE3479F" w14:textId="77777777" w:rsidR="00CF73D1" w:rsidRPr="00524807" w:rsidRDefault="00CF73D1" w:rsidP="00A05A3A">
            <w:pPr>
              <w:rPr>
                <w:rFonts w:ascii="Helvetica" w:hAnsi="Helvetica"/>
                <w:sz w:val="20"/>
                <w:szCs w:val="20"/>
              </w:rPr>
            </w:pPr>
          </w:p>
          <w:p w14:paraId="16D3E3ED" w14:textId="7686E19E" w:rsidR="00CF73D1" w:rsidRPr="00524807" w:rsidRDefault="00CF73D1" w:rsidP="00A05A3A">
            <w:pPr>
              <w:rPr>
                <w:rFonts w:ascii="Helvetica" w:hAnsi="Helvetica"/>
                <w:sz w:val="20"/>
                <w:szCs w:val="20"/>
              </w:rPr>
            </w:pPr>
            <w:r w:rsidRPr="00524807">
              <w:rPr>
                <w:rFonts w:ascii="Helvetica" w:hAnsi="Helvetica"/>
                <w:b/>
                <w:sz w:val="20"/>
                <w:szCs w:val="20"/>
              </w:rPr>
              <w:t xml:space="preserve">Relationship Builder- </w:t>
            </w:r>
            <w:r w:rsidRPr="00524807">
              <w:rPr>
                <w:rFonts w:ascii="Helvetica" w:hAnsi="Helvetica"/>
                <w:sz w:val="20"/>
                <w:szCs w:val="20"/>
              </w:rPr>
              <w:t xml:space="preserve">expand FFF contacts in Finland’s bilateral cooperation countries, including Zambia, Mozambique, Tanzania, Kenya, Ethiopia, Myanmar, Nepal and Vietnam.  </w:t>
            </w:r>
          </w:p>
          <w:p w14:paraId="39F67F19" w14:textId="77777777" w:rsidR="00CF73D1" w:rsidRPr="00524807" w:rsidRDefault="00CF73D1" w:rsidP="00A05A3A">
            <w:pPr>
              <w:rPr>
                <w:rFonts w:ascii="Helvetica" w:hAnsi="Helvetica"/>
                <w:b/>
                <w:sz w:val="20"/>
                <w:szCs w:val="20"/>
              </w:rPr>
            </w:pPr>
          </w:p>
          <w:p w14:paraId="36580037" w14:textId="11B33971" w:rsidR="00CF73D1" w:rsidRPr="00524807" w:rsidRDefault="00CF73D1" w:rsidP="00A05A3A">
            <w:pPr>
              <w:rPr>
                <w:rFonts w:ascii="Helvetica" w:hAnsi="Helvetica"/>
                <w:sz w:val="20"/>
                <w:szCs w:val="20"/>
              </w:rPr>
            </w:pPr>
            <w:r w:rsidRPr="00524807">
              <w:rPr>
                <w:rFonts w:ascii="Helvetica" w:hAnsi="Helvetica"/>
                <w:b/>
                <w:sz w:val="20"/>
                <w:szCs w:val="20"/>
              </w:rPr>
              <w:t>Partnership Lever-</w:t>
            </w:r>
            <w:r w:rsidRPr="00524807">
              <w:rPr>
                <w:rFonts w:ascii="Helvetica" w:hAnsi="Helvetica"/>
                <w:sz w:val="20"/>
                <w:szCs w:val="20"/>
              </w:rPr>
              <w:t xml:space="preserve"> leverage FFF</w:t>
            </w:r>
            <w:r w:rsidR="00050649">
              <w:rPr>
                <w:rFonts w:ascii="Helvetica" w:hAnsi="Helvetica"/>
                <w:sz w:val="20"/>
                <w:szCs w:val="20"/>
              </w:rPr>
              <w:t xml:space="preserve"> partnership alliance, particularly showcase partnership with </w:t>
            </w:r>
            <w:r w:rsidRPr="00524807">
              <w:rPr>
                <w:rFonts w:ascii="Helvetica" w:hAnsi="Helvetica"/>
                <w:sz w:val="20"/>
                <w:szCs w:val="20"/>
              </w:rPr>
              <w:t>IUCN and AgriCord who receive framework or core support from Finland.</w:t>
            </w:r>
          </w:p>
          <w:p w14:paraId="5D093213" w14:textId="77777777" w:rsidR="00CF73D1" w:rsidRPr="00524807" w:rsidRDefault="00CF73D1" w:rsidP="00A05A3A">
            <w:pPr>
              <w:rPr>
                <w:rFonts w:ascii="Helvetica" w:hAnsi="Helvetica"/>
                <w:sz w:val="20"/>
                <w:szCs w:val="20"/>
              </w:rPr>
            </w:pPr>
          </w:p>
          <w:p w14:paraId="6C4CB8E1" w14:textId="691A8ADE" w:rsidR="00CF73D1" w:rsidRPr="00524807" w:rsidRDefault="00CF73D1" w:rsidP="00A05A3A">
            <w:pPr>
              <w:rPr>
                <w:rFonts w:ascii="Helvetica" w:hAnsi="Helvetica"/>
                <w:sz w:val="20"/>
                <w:szCs w:val="20"/>
              </w:rPr>
            </w:pPr>
            <w:r w:rsidRPr="00524807">
              <w:rPr>
                <w:rFonts w:ascii="Helvetica" w:hAnsi="Helvetica"/>
                <w:b/>
                <w:sz w:val="20"/>
                <w:szCs w:val="20"/>
              </w:rPr>
              <w:t xml:space="preserve">Investment Recognizer- </w:t>
            </w:r>
            <w:r w:rsidRPr="00524807">
              <w:rPr>
                <w:rFonts w:ascii="Helvetica" w:hAnsi="Helvetica"/>
                <w:sz w:val="20"/>
                <w:szCs w:val="20"/>
              </w:rPr>
              <w:t>increase visibility and outreach of Finland’s investments and as ‘flagship’ funder for Phase I, elevating their role to serve as reference funding partner for Phase II.</w:t>
            </w:r>
          </w:p>
          <w:p w14:paraId="30E676A3" w14:textId="77777777" w:rsidR="00CF73D1" w:rsidRPr="00524807" w:rsidRDefault="00CF73D1" w:rsidP="00A05A3A">
            <w:pPr>
              <w:rPr>
                <w:rFonts w:ascii="Helvetica" w:hAnsi="Helvetica"/>
                <w:sz w:val="20"/>
                <w:szCs w:val="20"/>
              </w:rPr>
            </w:pPr>
          </w:p>
          <w:p w14:paraId="54727F4D" w14:textId="686CB1F5" w:rsidR="00CF73D1" w:rsidRPr="00524807" w:rsidRDefault="00CF73D1" w:rsidP="00050649">
            <w:pPr>
              <w:rPr>
                <w:rFonts w:ascii="Helvetica" w:hAnsi="Helvetica"/>
                <w:b/>
                <w:sz w:val="20"/>
                <w:szCs w:val="20"/>
              </w:rPr>
            </w:pPr>
            <w:r w:rsidRPr="00524807">
              <w:rPr>
                <w:rFonts w:ascii="Helvetica" w:hAnsi="Helvetica"/>
                <w:b/>
                <w:sz w:val="20"/>
                <w:szCs w:val="20"/>
              </w:rPr>
              <w:t xml:space="preserve">Geography Broker- </w:t>
            </w:r>
            <w:r w:rsidRPr="00524807">
              <w:rPr>
                <w:rFonts w:ascii="Helvetica" w:hAnsi="Helvetica"/>
                <w:sz w:val="20"/>
                <w:szCs w:val="20"/>
              </w:rPr>
              <w:t xml:space="preserve">develop a case for support </w:t>
            </w:r>
            <w:r w:rsidR="00050649">
              <w:rPr>
                <w:rFonts w:ascii="Helvetica" w:hAnsi="Helvetica"/>
                <w:sz w:val="20"/>
                <w:szCs w:val="20"/>
              </w:rPr>
              <w:t xml:space="preserve">that takes into account </w:t>
            </w:r>
            <w:r w:rsidRPr="00524807">
              <w:rPr>
                <w:rFonts w:ascii="Helvetica" w:hAnsi="Helvetica"/>
                <w:sz w:val="20"/>
                <w:szCs w:val="20"/>
              </w:rPr>
              <w:t>Finland</w:t>
            </w:r>
            <w:r w:rsidR="00050649">
              <w:rPr>
                <w:rFonts w:ascii="Helvetica" w:hAnsi="Helvetica"/>
                <w:sz w:val="20"/>
                <w:szCs w:val="20"/>
              </w:rPr>
              <w:t>’s</w:t>
            </w:r>
            <w:r w:rsidRPr="00524807">
              <w:rPr>
                <w:rFonts w:ascii="Helvetica" w:hAnsi="Helvetica"/>
                <w:sz w:val="20"/>
                <w:szCs w:val="20"/>
              </w:rPr>
              <w:t xml:space="preserve"> priority countries.</w:t>
            </w:r>
            <w:r w:rsidRPr="00524807">
              <w:rPr>
                <w:rStyle w:val="FootnoteReference"/>
                <w:rFonts w:ascii="Helvetica" w:hAnsi="Helvetica"/>
                <w:sz w:val="20"/>
                <w:szCs w:val="20"/>
              </w:rPr>
              <w:footnoteReference w:id="14"/>
            </w:r>
          </w:p>
        </w:tc>
        <w:tc>
          <w:tcPr>
            <w:tcW w:w="1175" w:type="dxa"/>
            <w:shd w:val="clear" w:color="auto" w:fill="F2F2F2" w:themeFill="background1" w:themeFillShade="F2"/>
          </w:tcPr>
          <w:p w14:paraId="74ED1B4D" w14:textId="36E969C7" w:rsidR="00CF73D1" w:rsidRPr="00524807" w:rsidRDefault="007948B0" w:rsidP="001606AE">
            <w:pPr>
              <w:rPr>
                <w:rFonts w:ascii="Helvetica" w:hAnsi="Helvetica"/>
                <w:sz w:val="20"/>
                <w:szCs w:val="20"/>
              </w:rPr>
            </w:pPr>
            <w:r>
              <w:rPr>
                <w:rFonts w:ascii="Helvetica" w:hAnsi="Helvetica"/>
                <w:sz w:val="20"/>
                <w:szCs w:val="20"/>
              </w:rPr>
              <w:lastRenderedPageBreak/>
              <w:t>5</w:t>
            </w:r>
            <w:r w:rsidR="00CF73D1" w:rsidRPr="00524807">
              <w:rPr>
                <w:rFonts w:ascii="Helvetica" w:hAnsi="Helvetica"/>
                <w:sz w:val="20"/>
                <w:szCs w:val="20"/>
              </w:rPr>
              <w:t xml:space="preserve"> million </w:t>
            </w:r>
          </w:p>
        </w:tc>
        <w:tc>
          <w:tcPr>
            <w:tcW w:w="1255" w:type="dxa"/>
            <w:shd w:val="clear" w:color="auto" w:fill="F2F2F2" w:themeFill="background1" w:themeFillShade="F2"/>
          </w:tcPr>
          <w:p w14:paraId="21E84BE9" w14:textId="33305883" w:rsidR="00CF73D1" w:rsidRPr="00524807" w:rsidRDefault="00CF73D1" w:rsidP="001606AE">
            <w:pPr>
              <w:rPr>
                <w:rFonts w:ascii="Helvetica" w:hAnsi="Helvetica"/>
                <w:sz w:val="20"/>
                <w:szCs w:val="20"/>
              </w:rPr>
            </w:pPr>
            <w:r w:rsidRPr="00524807">
              <w:rPr>
                <w:rFonts w:ascii="Helvetica" w:hAnsi="Helvetica"/>
                <w:sz w:val="20"/>
                <w:szCs w:val="20"/>
              </w:rPr>
              <w:t>10 million</w:t>
            </w:r>
          </w:p>
        </w:tc>
        <w:tc>
          <w:tcPr>
            <w:tcW w:w="810" w:type="dxa"/>
            <w:shd w:val="clear" w:color="auto" w:fill="F2F2F2" w:themeFill="background1" w:themeFillShade="F2"/>
          </w:tcPr>
          <w:p w14:paraId="7E262F01" w14:textId="75657AB2" w:rsidR="00CF73D1" w:rsidRPr="00524807" w:rsidRDefault="00CF73D1" w:rsidP="001606AE">
            <w:pPr>
              <w:rPr>
                <w:rFonts w:ascii="Helvetica" w:hAnsi="Helvetica"/>
                <w:sz w:val="20"/>
                <w:szCs w:val="20"/>
              </w:rPr>
            </w:pPr>
            <w:r w:rsidRPr="00524807">
              <w:rPr>
                <w:rFonts w:ascii="Helvetica" w:hAnsi="Helvetica"/>
                <w:sz w:val="20"/>
                <w:szCs w:val="20"/>
              </w:rPr>
              <w:t xml:space="preserve">2017 </w:t>
            </w:r>
          </w:p>
        </w:tc>
      </w:tr>
      <w:tr w:rsidR="00A60C81" w14:paraId="0AD8B98C" w14:textId="19E625B6" w:rsidTr="00FC33F5">
        <w:trPr>
          <w:trHeight w:val="1457"/>
        </w:trPr>
        <w:tc>
          <w:tcPr>
            <w:tcW w:w="1271" w:type="dxa"/>
            <w:shd w:val="clear" w:color="auto" w:fill="F2F2F2" w:themeFill="background1" w:themeFillShade="F2"/>
          </w:tcPr>
          <w:p w14:paraId="36B96223" w14:textId="6170A854" w:rsidR="00CF73D1" w:rsidRPr="00524807" w:rsidRDefault="00CF73D1" w:rsidP="00817CDE">
            <w:pPr>
              <w:rPr>
                <w:rFonts w:ascii="Helvetica" w:hAnsi="Helvetica"/>
                <w:b/>
                <w:sz w:val="20"/>
                <w:szCs w:val="20"/>
              </w:rPr>
            </w:pPr>
            <w:r w:rsidRPr="00524807">
              <w:rPr>
                <w:rFonts w:ascii="Helvetica" w:hAnsi="Helvetica"/>
                <w:b/>
                <w:sz w:val="20"/>
                <w:szCs w:val="20"/>
              </w:rPr>
              <w:t>Germany</w:t>
            </w:r>
          </w:p>
          <w:p w14:paraId="58F6543B" w14:textId="53575829" w:rsidR="00CF73D1" w:rsidRPr="00524807" w:rsidRDefault="00CF73D1" w:rsidP="00816E65">
            <w:pPr>
              <w:rPr>
                <w:rFonts w:ascii="Helvetica" w:hAnsi="Helvetica" w:cstheme="minorBidi"/>
                <w:sz w:val="20"/>
                <w:szCs w:val="20"/>
              </w:rPr>
            </w:pPr>
            <w:r w:rsidRPr="00524807">
              <w:rPr>
                <w:rFonts w:ascii="Helvetica" w:hAnsi="Helvetica"/>
                <w:sz w:val="20"/>
                <w:szCs w:val="20"/>
              </w:rPr>
              <w:t xml:space="preserve">Federal Ministry for Economic Development and Cooperation (BMZ) </w:t>
            </w:r>
          </w:p>
        </w:tc>
        <w:tc>
          <w:tcPr>
            <w:tcW w:w="1985" w:type="dxa"/>
            <w:shd w:val="clear" w:color="auto" w:fill="F2F2F2" w:themeFill="background1" w:themeFillShade="F2"/>
          </w:tcPr>
          <w:p w14:paraId="33502950" w14:textId="500E92AA" w:rsidR="00CF73D1" w:rsidRPr="00524807" w:rsidRDefault="00CF73D1" w:rsidP="00FD542D">
            <w:pPr>
              <w:rPr>
                <w:rFonts w:ascii="Helvetica" w:hAnsi="Helvetica"/>
                <w:sz w:val="20"/>
                <w:szCs w:val="20"/>
              </w:rPr>
            </w:pPr>
            <w:r w:rsidRPr="00524807">
              <w:rPr>
                <w:rFonts w:ascii="Helvetica" w:hAnsi="Helvetica"/>
                <w:sz w:val="20"/>
                <w:szCs w:val="20"/>
              </w:rPr>
              <w:t>Secure continued funding from Germany but from new BMZ contribution;</w:t>
            </w:r>
          </w:p>
          <w:p w14:paraId="4AF9D8DE" w14:textId="77777777" w:rsidR="00CF73D1" w:rsidRPr="00524807" w:rsidRDefault="00CF73D1" w:rsidP="00FD542D">
            <w:pPr>
              <w:rPr>
                <w:rFonts w:ascii="Helvetica" w:hAnsi="Helvetica"/>
                <w:sz w:val="20"/>
                <w:szCs w:val="20"/>
              </w:rPr>
            </w:pPr>
          </w:p>
          <w:p w14:paraId="75844AFE" w14:textId="343AA124" w:rsidR="00CF73D1" w:rsidRPr="00524807" w:rsidRDefault="00CF73D1" w:rsidP="00FD542D">
            <w:pPr>
              <w:rPr>
                <w:rFonts w:ascii="Helvetica" w:hAnsi="Helvetica"/>
                <w:sz w:val="20"/>
                <w:szCs w:val="20"/>
              </w:rPr>
            </w:pPr>
            <w:r w:rsidRPr="00524807">
              <w:rPr>
                <w:rFonts w:ascii="Helvetica" w:hAnsi="Helvetica"/>
                <w:sz w:val="20"/>
                <w:szCs w:val="20"/>
              </w:rPr>
              <w:t>Secure new funding through either MUL contributions or bilateral project agreement</w:t>
            </w:r>
          </w:p>
          <w:p w14:paraId="18CA0969" w14:textId="77777777" w:rsidR="00CF73D1" w:rsidRPr="00524807" w:rsidRDefault="00CF73D1" w:rsidP="00817CDE">
            <w:pPr>
              <w:rPr>
                <w:rFonts w:ascii="Helvetica" w:hAnsi="Helvetica"/>
                <w:sz w:val="20"/>
                <w:szCs w:val="20"/>
              </w:rPr>
            </w:pPr>
          </w:p>
          <w:p w14:paraId="7D0A2FCD" w14:textId="60DCE47B" w:rsidR="00CF73D1" w:rsidRPr="00524807" w:rsidRDefault="00CF73D1" w:rsidP="00817CDE">
            <w:pPr>
              <w:rPr>
                <w:rFonts w:ascii="Helvetica" w:hAnsi="Helvetica"/>
                <w:sz w:val="20"/>
                <w:szCs w:val="20"/>
              </w:rPr>
            </w:pPr>
          </w:p>
        </w:tc>
        <w:tc>
          <w:tcPr>
            <w:tcW w:w="8259" w:type="dxa"/>
            <w:shd w:val="clear" w:color="auto" w:fill="F2F2F2" w:themeFill="background1" w:themeFillShade="F2"/>
          </w:tcPr>
          <w:p w14:paraId="599E3A64" w14:textId="3A360B61" w:rsidR="00CF73D1" w:rsidRPr="00524807" w:rsidRDefault="00CF73D1" w:rsidP="006931B8">
            <w:pPr>
              <w:rPr>
                <w:rFonts w:ascii="Helvetica" w:hAnsi="Helvetica"/>
                <w:b/>
                <w:sz w:val="20"/>
                <w:szCs w:val="20"/>
              </w:rPr>
            </w:pPr>
            <w:r w:rsidRPr="00524807">
              <w:rPr>
                <w:rFonts w:ascii="Helvetica" w:hAnsi="Helvetica"/>
                <w:b/>
                <w:sz w:val="20"/>
                <w:szCs w:val="20"/>
              </w:rPr>
              <w:t>Strategy Connector-</w:t>
            </w:r>
            <w:r w:rsidRPr="00524807">
              <w:rPr>
                <w:rFonts w:ascii="Helvetica" w:hAnsi="Helvetica"/>
                <w:sz w:val="20"/>
                <w:szCs w:val="20"/>
              </w:rPr>
              <w:t xml:space="preserve"> build case for support to align with BMZ ‘One World, No Hun</w:t>
            </w:r>
            <w:r w:rsidR="00FC33F5">
              <w:rPr>
                <w:rFonts w:ascii="Helvetica" w:hAnsi="Helvetica"/>
                <w:sz w:val="20"/>
                <w:szCs w:val="20"/>
              </w:rPr>
              <w:t>ger’ initiative, specifically exploring</w:t>
            </w:r>
            <w:r w:rsidRPr="00524807">
              <w:rPr>
                <w:rFonts w:ascii="Helvetica" w:hAnsi="Helvetica"/>
                <w:sz w:val="20"/>
                <w:szCs w:val="20"/>
              </w:rPr>
              <w:t xml:space="preserve"> a role for FFF to provide technical support and capacity building of FFPOs to complement the initiatives’ green innovation centers and work around soil rehabilitation in matching countries.</w:t>
            </w:r>
          </w:p>
          <w:p w14:paraId="0E9C1646" w14:textId="587C23CA" w:rsidR="00CF73D1" w:rsidRPr="00524807" w:rsidRDefault="00CF73D1" w:rsidP="006931B8">
            <w:pPr>
              <w:rPr>
                <w:rFonts w:ascii="Helvetica" w:hAnsi="Helvetica"/>
                <w:sz w:val="20"/>
                <w:szCs w:val="20"/>
              </w:rPr>
            </w:pPr>
            <w:r w:rsidRPr="00524807">
              <w:rPr>
                <w:rFonts w:ascii="Helvetica" w:hAnsi="Helvetica"/>
                <w:b/>
                <w:sz w:val="20"/>
                <w:szCs w:val="20"/>
              </w:rPr>
              <w:br/>
              <w:t xml:space="preserve">Relationship Builder- </w:t>
            </w:r>
            <w:r w:rsidRPr="00524807">
              <w:rPr>
                <w:rFonts w:ascii="Helvetica" w:hAnsi="Helvetica"/>
                <w:sz w:val="20"/>
                <w:szCs w:val="20"/>
              </w:rPr>
              <w:t xml:space="preserve">build network of contacts, decision makers and supporters in BMZ </w:t>
            </w:r>
            <w:r w:rsidR="00FC33F5">
              <w:rPr>
                <w:rFonts w:ascii="Helvetica" w:hAnsi="Helvetica"/>
                <w:sz w:val="20"/>
                <w:szCs w:val="20"/>
              </w:rPr>
              <w:t xml:space="preserve">particularly in the </w:t>
            </w:r>
            <w:r w:rsidRPr="00524807">
              <w:rPr>
                <w:rFonts w:ascii="Helvetica" w:hAnsi="Helvetica"/>
                <w:sz w:val="20"/>
                <w:szCs w:val="20"/>
              </w:rPr>
              <w:t>Directorate General 1 (Policy issues of development cooperation; civil society, churches and private sector; rural development) and the GIZ International Forest Policy Group,</w:t>
            </w:r>
            <w:r w:rsidR="00FC33F5">
              <w:rPr>
                <w:rFonts w:ascii="Helvetica" w:hAnsi="Helvetica"/>
                <w:sz w:val="20"/>
                <w:szCs w:val="20"/>
              </w:rPr>
              <w:t xml:space="preserve"> which plays</w:t>
            </w:r>
            <w:r w:rsidRPr="00524807">
              <w:rPr>
                <w:rFonts w:ascii="Helvetica" w:hAnsi="Helvetica"/>
                <w:sz w:val="20"/>
                <w:szCs w:val="20"/>
              </w:rPr>
              <w:t xml:space="preserve"> an </w:t>
            </w:r>
            <w:r w:rsidR="00FC33F5">
              <w:rPr>
                <w:rFonts w:ascii="Helvetica" w:hAnsi="Helvetica"/>
                <w:sz w:val="20"/>
                <w:szCs w:val="20"/>
              </w:rPr>
              <w:t xml:space="preserve">influential and advisory role in overall </w:t>
            </w:r>
            <w:r w:rsidRPr="00524807">
              <w:rPr>
                <w:rFonts w:ascii="Helvetica" w:hAnsi="Helvetica"/>
                <w:sz w:val="20"/>
                <w:szCs w:val="20"/>
              </w:rPr>
              <w:t>decision-making around forestry-related work</w:t>
            </w:r>
            <w:r w:rsidR="00FC33F5">
              <w:rPr>
                <w:rFonts w:ascii="Helvetica" w:hAnsi="Helvetica"/>
                <w:sz w:val="20"/>
                <w:szCs w:val="20"/>
              </w:rPr>
              <w:t xml:space="preserve"> to BMZ.</w:t>
            </w:r>
          </w:p>
          <w:p w14:paraId="48FDA075" w14:textId="2F1594E4" w:rsidR="00CF73D1" w:rsidRPr="00524807" w:rsidRDefault="00CF73D1" w:rsidP="006931B8">
            <w:pPr>
              <w:rPr>
                <w:rFonts w:ascii="Helvetica" w:hAnsi="Helvetica"/>
                <w:sz w:val="20"/>
                <w:szCs w:val="20"/>
              </w:rPr>
            </w:pPr>
            <w:r w:rsidRPr="00524807">
              <w:rPr>
                <w:rFonts w:ascii="Helvetica" w:hAnsi="Helvetica"/>
                <w:b/>
                <w:sz w:val="20"/>
                <w:szCs w:val="20"/>
              </w:rPr>
              <w:t xml:space="preserve">Partnership Lever- </w:t>
            </w:r>
            <w:r w:rsidRPr="00524807">
              <w:rPr>
                <w:rFonts w:ascii="Helvetica" w:hAnsi="Helvetica"/>
                <w:sz w:val="20"/>
                <w:szCs w:val="20"/>
              </w:rPr>
              <w:t>leverage FFF partnership alliance, particularly collaboration with IUCN and AgriCord</w:t>
            </w:r>
            <w:r w:rsidR="00FC33F5">
              <w:rPr>
                <w:rFonts w:ascii="Helvetica" w:hAnsi="Helvetica"/>
                <w:sz w:val="20"/>
                <w:szCs w:val="20"/>
              </w:rPr>
              <w:t xml:space="preserve"> who have ongoing project collaboration or strong contacts with BMZ. </w:t>
            </w:r>
          </w:p>
          <w:p w14:paraId="45017AC4" w14:textId="77777777" w:rsidR="00CF73D1" w:rsidRPr="00524807" w:rsidRDefault="00CF73D1" w:rsidP="006931B8">
            <w:pPr>
              <w:rPr>
                <w:rFonts w:ascii="Helvetica" w:hAnsi="Helvetica"/>
                <w:b/>
                <w:sz w:val="20"/>
                <w:szCs w:val="20"/>
              </w:rPr>
            </w:pPr>
          </w:p>
          <w:p w14:paraId="54AE2647" w14:textId="6350AA2D" w:rsidR="00CF73D1" w:rsidRPr="00524807" w:rsidRDefault="00CF73D1" w:rsidP="00351851">
            <w:pPr>
              <w:rPr>
                <w:rFonts w:ascii="Helvetica" w:hAnsi="Helvetica"/>
                <w:sz w:val="20"/>
                <w:szCs w:val="20"/>
              </w:rPr>
            </w:pPr>
            <w:r w:rsidRPr="00524807">
              <w:rPr>
                <w:rFonts w:ascii="Helvetica" w:hAnsi="Helvetica"/>
                <w:b/>
                <w:sz w:val="20"/>
                <w:szCs w:val="20"/>
              </w:rPr>
              <w:t xml:space="preserve">Investment Recognizer- </w:t>
            </w:r>
            <w:r w:rsidRPr="00524807">
              <w:rPr>
                <w:rFonts w:ascii="Helvetica" w:hAnsi="Helvetica"/>
                <w:sz w:val="20"/>
                <w:szCs w:val="20"/>
              </w:rPr>
              <w:t>increase visibility and outreach of previous German funded work and their return on investments, including funding from the Federal Ministry for Food and Agriculture (BMEL).</w:t>
            </w:r>
          </w:p>
          <w:p w14:paraId="484F7A3D" w14:textId="77777777" w:rsidR="00CF73D1" w:rsidRPr="00524807" w:rsidRDefault="00CF73D1" w:rsidP="006931B8">
            <w:pPr>
              <w:rPr>
                <w:rFonts w:ascii="Helvetica" w:hAnsi="Helvetica"/>
                <w:b/>
                <w:sz w:val="20"/>
                <w:szCs w:val="20"/>
              </w:rPr>
            </w:pPr>
          </w:p>
          <w:p w14:paraId="283A6D0C" w14:textId="136AA9E7" w:rsidR="00CF73D1" w:rsidRPr="00524807" w:rsidRDefault="00CF73D1" w:rsidP="00FC33F5">
            <w:pPr>
              <w:rPr>
                <w:rFonts w:ascii="Helvetica" w:hAnsi="Helvetica"/>
                <w:b/>
                <w:sz w:val="20"/>
                <w:szCs w:val="20"/>
              </w:rPr>
            </w:pPr>
            <w:r w:rsidRPr="00524807">
              <w:rPr>
                <w:rFonts w:ascii="Helvetica" w:hAnsi="Helvetica"/>
                <w:b/>
                <w:sz w:val="20"/>
                <w:szCs w:val="20"/>
              </w:rPr>
              <w:t xml:space="preserve">Geography Broker- </w:t>
            </w:r>
            <w:r w:rsidRPr="00524807">
              <w:rPr>
                <w:rFonts w:ascii="Helvetica" w:hAnsi="Helvetica"/>
                <w:sz w:val="20"/>
                <w:szCs w:val="20"/>
              </w:rPr>
              <w:t xml:space="preserve">develop a case for support </w:t>
            </w:r>
            <w:r w:rsidR="00FC33F5">
              <w:rPr>
                <w:rFonts w:ascii="Helvetica" w:hAnsi="Helvetica"/>
                <w:sz w:val="20"/>
                <w:szCs w:val="20"/>
              </w:rPr>
              <w:t xml:space="preserve">that matches FFF countries to </w:t>
            </w:r>
            <w:r w:rsidRPr="00524807">
              <w:rPr>
                <w:rFonts w:ascii="Helvetica" w:hAnsi="Helvetica"/>
                <w:sz w:val="20"/>
                <w:szCs w:val="20"/>
              </w:rPr>
              <w:t>One World No Hunger Initiative countries.</w:t>
            </w:r>
            <w:r w:rsidR="00FC33F5" w:rsidRPr="00524807">
              <w:rPr>
                <w:rStyle w:val="FootnoteReference"/>
                <w:rFonts w:ascii="Helvetica" w:hAnsi="Helvetica"/>
                <w:sz w:val="20"/>
                <w:szCs w:val="20"/>
              </w:rPr>
              <w:t xml:space="preserve"> </w:t>
            </w:r>
            <w:r w:rsidR="00FC33F5" w:rsidRPr="00524807">
              <w:rPr>
                <w:rStyle w:val="FootnoteReference"/>
                <w:rFonts w:ascii="Helvetica" w:hAnsi="Helvetica"/>
                <w:sz w:val="20"/>
                <w:szCs w:val="20"/>
              </w:rPr>
              <w:footnoteReference w:id="15"/>
            </w:r>
            <w:r w:rsidRPr="00524807">
              <w:rPr>
                <w:rFonts w:ascii="Helvetica" w:hAnsi="Helvetica"/>
                <w:sz w:val="20"/>
                <w:szCs w:val="20"/>
              </w:rPr>
              <w:t xml:space="preserve"> </w:t>
            </w:r>
          </w:p>
        </w:tc>
        <w:tc>
          <w:tcPr>
            <w:tcW w:w="1175" w:type="dxa"/>
            <w:shd w:val="clear" w:color="auto" w:fill="F2F2F2" w:themeFill="background1" w:themeFillShade="F2"/>
          </w:tcPr>
          <w:p w14:paraId="6415A204" w14:textId="1CFEFC07" w:rsidR="00CF73D1" w:rsidRPr="00524807" w:rsidRDefault="00CF73D1" w:rsidP="00817CDE">
            <w:pPr>
              <w:rPr>
                <w:rFonts w:ascii="Helvetica" w:hAnsi="Helvetica"/>
                <w:sz w:val="20"/>
                <w:szCs w:val="20"/>
              </w:rPr>
            </w:pPr>
            <w:r w:rsidRPr="00524807">
              <w:rPr>
                <w:rFonts w:ascii="Helvetica" w:hAnsi="Helvetica"/>
                <w:sz w:val="20"/>
                <w:szCs w:val="20"/>
              </w:rPr>
              <w:t xml:space="preserve">5 million </w:t>
            </w:r>
          </w:p>
          <w:p w14:paraId="5BB6CFFE" w14:textId="77777777" w:rsidR="00CF73D1" w:rsidRPr="00524807" w:rsidRDefault="00CF73D1" w:rsidP="00817CDE">
            <w:pPr>
              <w:rPr>
                <w:rFonts w:ascii="Helvetica" w:hAnsi="Helvetica"/>
                <w:sz w:val="20"/>
                <w:szCs w:val="20"/>
              </w:rPr>
            </w:pPr>
          </w:p>
          <w:p w14:paraId="13ECAF34" w14:textId="192BD43C" w:rsidR="00CF73D1" w:rsidRPr="00524807" w:rsidRDefault="00CF73D1" w:rsidP="00817CDE">
            <w:pPr>
              <w:rPr>
                <w:rFonts w:ascii="Helvetica" w:hAnsi="Helvetica"/>
                <w:sz w:val="20"/>
                <w:szCs w:val="20"/>
              </w:rPr>
            </w:pPr>
          </w:p>
        </w:tc>
        <w:tc>
          <w:tcPr>
            <w:tcW w:w="1255" w:type="dxa"/>
            <w:shd w:val="clear" w:color="auto" w:fill="F2F2F2" w:themeFill="background1" w:themeFillShade="F2"/>
          </w:tcPr>
          <w:p w14:paraId="2071417D" w14:textId="033C1CF0" w:rsidR="00CF73D1" w:rsidRPr="00524807" w:rsidRDefault="00A60C81" w:rsidP="00817CDE">
            <w:pPr>
              <w:rPr>
                <w:rFonts w:ascii="Helvetica" w:hAnsi="Helvetica"/>
                <w:sz w:val="20"/>
                <w:szCs w:val="20"/>
              </w:rPr>
            </w:pPr>
            <w:r w:rsidRPr="00524807">
              <w:rPr>
                <w:rFonts w:ascii="Helvetica" w:hAnsi="Helvetica"/>
                <w:sz w:val="20"/>
                <w:szCs w:val="20"/>
              </w:rPr>
              <w:t>10 million</w:t>
            </w:r>
          </w:p>
        </w:tc>
        <w:tc>
          <w:tcPr>
            <w:tcW w:w="810" w:type="dxa"/>
            <w:shd w:val="clear" w:color="auto" w:fill="F2F2F2" w:themeFill="background1" w:themeFillShade="F2"/>
          </w:tcPr>
          <w:p w14:paraId="2D4183C5" w14:textId="342EDFF5" w:rsidR="00CF73D1" w:rsidRPr="00524807" w:rsidRDefault="00A60C81" w:rsidP="00817CDE">
            <w:pPr>
              <w:rPr>
                <w:rFonts w:ascii="Helvetica" w:hAnsi="Helvetica"/>
                <w:sz w:val="20"/>
                <w:szCs w:val="20"/>
              </w:rPr>
            </w:pPr>
            <w:r w:rsidRPr="00524807">
              <w:rPr>
                <w:rFonts w:ascii="Helvetica" w:hAnsi="Helvetica"/>
                <w:sz w:val="20"/>
                <w:szCs w:val="20"/>
              </w:rPr>
              <w:t xml:space="preserve">2018 </w:t>
            </w:r>
          </w:p>
        </w:tc>
      </w:tr>
      <w:tr w:rsidR="00A60C81" w14:paraId="668B194F" w14:textId="4568EF70" w:rsidTr="00A60C81">
        <w:trPr>
          <w:trHeight w:val="1502"/>
        </w:trPr>
        <w:tc>
          <w:tcPr>
            <w:tcW w:w="1271" w:type="dxa"/>
            <w:shd w:val="clear" w:color="auto" w:fill="F2F2F2" w:themeFill="background1" w:themeFillShade="F2"/>
          </w:tcPr>
          <w:p w14:paraId="54B81A92" w14:textId="2C114AE8" w:rsidR="00CF73D1" w:rsidRPr="00524807" w:rsidRDefault="00CF73D1" w:rsidP="00817CDE">
            <w:pPr>
              <w:rPr>
                <w:rFonts w:ascii="Helvetica" w:hAnsi="Helvetica"/>
                <w:b/>
                <w:sz w:val="20"/>
                <w:szCs w:val="20"/>
              </w:rPr>
            </w:pPr>
            <w:r w:rsidRPr="00524807">
              <w:rPr>
                <w:rFonts w:ascii="Helvetica" w:hAnsi="Helvetica"/>
                <w:b/>
                <w:sz w:val="20"/>
                <w:szCs w:val="20"/>
              </w:rPr>
              <w:lastRenderedPageBreak/>
              <w:t>Germany</w:t>
            </w:r>
          </w:p>
          <w:p w14:paraId="234F0AE7" w14:textId="18E0618C" w:rsidR="00CF73D1" w:rsidRPr="00524807" w:rsidRDefault="00CF73D1" w:rsidP="00817CDE">
            <w:pPr>
              <w:rPr>
                <w:rFonts w:ascii="Helvetica" w:hAnsi="Helvetica"/>
                <w:sz w:val="20"/>
                <w:szCs w:val="20"/>
              </w:rPr>
            </w:pPr>
            <w:r w:rsidRPr="00524807">
              <w:rPr>
                <w:rFonts w:ascii="Helvetica" w:hAnsi="Helvetica"/>
                <w:sz w:val="20"/>
                <w:szCs w:val="20"/>
              </w:rPr>
              <w:t>Federal Ministry for the Environment, Nature Conservation, Building and Nuclear Safety (BMUB)</w:t>
            </w:r>
          </w:p>
        </w:tc>
        <w:tc>
          <w:tcPr>
            <w:tcW w:w="1985" w:type="dxa"/>
            <w:shd w:val="clear" w:color="auto" w:fill="F2F2F2" w:themeFill="background1" w:themeFillShade="F2"/>
          </w:tcPr>
          <w:p w14:paraId="754C7A5F" w14:textId="4B0B7E94" w:rsidR="00CF73D1" w:rsidRPr="00524807" w:rsidRDefault="00CF73D1" w:rsidP="00FD542D">
            <w:pPr>
              <w:rPr>
                <w:rFonts w:ascii="Helvetica" w:hAnsi="Helvetica"/>
                <w:sz w:val="20"/>
                <w:szCs w:val="20"/>
              </w:rPr>
            </w:pPr>
            <w:r w:rsidRPr="00524807">
              <w:rPr>
                <w:rFonts w:ascii="Helvetica" w:hAnsi="Helvetica"/>
                <w:sz w:val="20"/>
                <w:szCs w:val="20"/>
              </w:rPr>
              <w:t>Secure continued funding from Germany but from new BMUB contribution;</w:t>
            </w:r>
          </w:p>
          <w:p w14:paraId="063B4231" w14:textId="77777777" w:rsidR="00CF73D1" w:rsidRPr="00524807" w:rsidRDefault="00CF73D1" w:rsidP="00FD542D">
            <w:pPr>
              <w:rPr>
                <w:rFonts w:ascii="Helvetica" w:hAnsi="Helvetica"/>
                <w:sz w:val="20"/>
                <w:szCs w:val="20"/>
              </w:rPr>
            </w:pPr>
          </w:p>
          <w:p w14:paraId="11FF764B" w14:textId="0D86B757" w:rsidR="00CF73D1" w:rsidRPr="00524807" w:rsidRDefault="00CF73D1" w:rsidP="00FD542D">
            <w:pPr>
              <w:rPr>
                <w:rFonts w:ascii="Helvetica" w:hAnsi="Helvetica"/>
                <w:sz w:val="20"/>
                <w:szCs w:val="20"/>
              </w:rPr>
            </w:pPr>
            <w:r w:rsidRPr="00524807">
              <w:rPr>
                <w:rFonts w:ascii="Helvetica" w:hAnsi="Helvetica"/>
                <w:sz w:val="20"/>
                <w:szCs w:val="20"/>
              </w:rPr>
              <w:t xml:space="preserve">Secure new funding through  bilateral project agreement under BMUB’s International Climate Initiative (IKI) </w:t>
            </w:r>
          </w:p>
          <w:p w14:paraId="2A620CCC" w14:textId="77777777" w:rsidR="00CF73D1" w:rsidRPr="00524807" w:rsidRDefault="00CF73D1" w:rsidP="00816E65">
            <w:pPr>
              <w:ind w:left="57"/>
              <w:rPr>
                <w:rFonts w:ascii="Helvetica" w:hAnsi="Helvetica"/>
                <w:sz w:val="20"/>
                <w:szCs w:val="20"/>
              </w:rPr>
            </w:pPr>
          </w:p>
        </w:tc>
        <w:tc>
          <w:tcPr>
            <w:tcW w:w="8259" w:type="dxa"/>
            <w:shd w:val="clear" w:color="auto" w:fill="F2F2F2" w:themeFill="background1" w:themeFillShade="F2"/>
          </w:tcPr>
          <w:p w14:paraId="0D112930" w14:textId="3BEF4331" w:rsidR="00CF73D1" w:rsidRPr="00524807" w:rsidRDefault="00CF73D1" w:rsidP="00320299">
            <w:pPr>
              <w:rPr>
                <w:rFonts w:ascii="Helvetica" w:hAnsi="Helvetica"/>
                <w:b/>
                <w:sz w:val="20"/>
                <w:szCs w:val="20"/>
              </w:rPr>
            </w:pPr>
            <w:r w:rsidRPr="00524807">
              <w:rPr>
                <w:rFonts w:ascii="Helvetica" w:hAnsi="Helvetica"/>
                <w:b/>
                <w:sz w:val="20"/>
                <w:szCs w:val="20"/>
              </w:rPr>
              <w:t xml:space="preserve">Strategy Connector- </w:t>
            </w:r>
            <w:r w:rsidRPr="00524807">
              <w:rPr>
                <w:rFonts w:ascii="Helvetica" w:hAnsi="Helvetica"/>
                <w:sz w:val="20"/>
                <w:szCs w:val="20"/>
              </w:rPr>
              <w:t xml:space="preserve">align case for support to respond to BMUB International Climate Initiative (IKI) annual call for project outlines with FAO or IUCN as lead, specifically the initiative’s priority area on conserving national carbon sinks REDD+ (where restoration efforts sit) and supporting countries in their implementation of Nationally Determined Contributions (NDCs). </w:t>
            </w:r>
          </w:p>
          <w:p w14:paraId="68C975A5" w14:textId="1E566CCF" w:rsidR="00CF73D1" w:rsidRPr="00524807" w:rsidRDefault="00CF73D1" w:rsidP="00320299">
            <w:pPr>
              <w:rPr>
                <w:rFonts w:ascii="Helvetica" w:hAnsi="Helvetica"/>
                <w:sz w:val="20"/>
                <w:szCs w:val="20"/>
              </w:rPr>
            </w:pPr>
            <w:r w:rsidRPr="00524807">
              <w:rPr>
                <w:rFonts w:ascii="Helvetica" w:hAnsi="Helvetica"/>
                <w:b/>
                <w:sz w:val="20"/>
                <w:szCs w:val="20"/>
              </w:rPr>
              <w:br/>
              <w:t xml:space="preserve">Relationship Builder- </w:t>
            </w:r>
            <w:r w:rsidRPr="00524807">
              <w:rPr>
                <w:rFonts w:ascii="Helvetica" w:hAnsi="Helvetica"/>
                <w:sz w:val="20"/>
                <w:szCs w:val="20"/>
              </w:rPr>
              <w:t>build network of contacts, decision makers and supporters within BMUB’s Directorate-General KI (Climate Policy, European and International Policy) and Directorate- General N (Nature Conservation and Sustainable Use of Natural Resources) where responsibility for forests and IKI sit as well as key decision makers; build contacts in the International Climate Initiative Programme Office managed by GIZ for assistance in project preparation and general advice.</w:t>
            </w:r>
          </w:p>
          <w:p w14:paraId="7498FC51" w14:textId="77777777" w:rsidR="00CF73D1" w:rsidRPr="00524807" w:rsidRDefault="00CF73D1" w:rsidP="00320299">
            <w:pPr>
              <w:rPr>
                <w:rFonts w:ascii="Helvetica" w:hAnsi="Helvetica"/>
                <w:sz w:val="20"/>
                <w:szCs w:val="20"/>
              </w:rPr>
            </w:pPr>
          </w:p>
          <w:p w14:paraId="13B32B69" w14:textId="3A140C47" w:rsidR="00CF73D1" w:rsidRPr="00524807" w:rsidRDefault="00CF73D1" w:rsidP="00320299">
            <w:pPr>
              <w:rPr>
                <w:rFonts w:ascii="Helvetica" w:hAnsi="Helvetica"/>
                <w:sz w:val="20"/>
                <w:szCs w:val="20"/>
              </w:rPr>
            </w:pPr>
            <w:r w:rsidRPr="00524807">
              <w:rPr>
                <w:rFonts w:ascii="Helvetica" w:hAnsi="Helvetica"/>
                <w:b/>
                <w:sz w:val="20"/>
                <w:szCs w:val="20"/>
              </w:rPr>
              <w:t xml:space="preserve">Partnership Lever- </w:t>
            </w:r>
            <w:r w:rsidRPr="00524807">
              <w:rPr>
                <w:rFonts w:ascii="Helvetica" w:hAnsi="Helvetica"/>
                <w:sz w:val="20"/>
                <w:szCs w:val="20"/>
              </w:rPr>
              <w:t xml:space="preserve">leverage FFF partnership alliance, </w:t>
            </w:r>
            <w:r w:rsidR="00750025">
              <w:rPr>
                <w:rFonts w:ascii="Helvetica" w:hAnsi="Helvetica"/>
                <w:sz w:val="20"/>
                <w:szCs w:val="20"/>
              </w:rPr>
              <w:t xml:space="preserve">highlighting collaboration </w:t>
            </w:r>
            <w:r w:rsidRPr="00524807">
              <w:rPr>
                <w:rFonts w:ascii="Helvetica" w:hAnsi="Helvetica"/>
                <w:sz w:val="20"/>
                <w:szCs w:val="20"/>
              </w:rPr>
              <w:t>with FAO’s Forestry Department, IUCN and IIED</w:t>
            </w:r>
            <w:r w:rsidR="00750025">
              <w:rPr>
                <w:rFonts w:ascii="Helvetica" w:hAnsi="Helvetica"/>
                <w:sz w:val="20"/>
                <w:szCs w:val="20"/>
              </w:rPr>
              <w:t xml:space="preserve">-who work with BMUB. </w:t>
            </w:r>
          </w:p>
          <w:p w14:paraId="5B952745" w14:textId="77777777" w:rsidR="00CF73D1" w:rsidRPr="00524807" w:rsidRDefault="00CF73D1" w:rsidP="00320299">
            <w:pPr>
              <w:rPr>
                <w:rFonts w:ascii="Helvetica" w:hAnsi="Helvetica"/>
                <w:b/>
                <w:sz w:val="20"/>
                <w:szCs w:val="20"/>
              </w:rPr>
            </w:pPr>
          </w:p>
          <w:p w14:paraId="041070E4" w14:textId="2CB1928E" w:rsidR="00CF73D1" w:rsidRPr="00524807" w:rsidRDefault="00CF73D1" w:rsidP="00320299">
            <w:pPr>
              <w:rPr>
                <w:rFonts w:ascii="Helvetica" w:hAnsi="Helvetica"/>
                <w:b/>
                <w:sz w:val="20"/>
                <w:szCs w:val="20"/>
              </w:rPr>
            </w:pPr>
            <w:r w:rsidRPr="00524807">
              <w:rPr>
                <w:rFonts w:ascii="Helvetica" w:hAnsi="Helvetica"/>
                <w:b/>
                <w:sz w:val="20"/>
                <w:szCs w:val="20"/>
              </w:rPr>
              <w:t>Investment Recognizer-</w:t>
            </w:r>
            <w:r w:rsidRPr="00524807">
              <w:rPr>
                <w:rFonts w:ascii="Helvetica" w:hAnsi="Helvetica"/>
                <w:sz w:val="20"/>
                <w:szCs w:val="20"/>
              </w:rPr>
              <w:t xml:space="preserve"> increase visibility and outreach of previous German funded work and their return on investments, including funding from the Federal Ministry for Food and Agriculture (BMEL).</w:t>
            </w:r>
          </w:p>
          <w:p w14:paraId="05C780BF" w14:textId="77777777" w:rsidR="00CF73D1" w:rsidRPr="00524807" w:rsidRDefault="00CF73D1" w:rsidP="00320299">
            <w:pPr>
              <w:rPr>
                <w:rFonts w:ascii="Helvetica" w:hAnsi="Helvetica"/>
                <w:b/>
                <w:sz w:val="20"/>
                <w:szCs w:val="20"/>
              </w:rPr>
            </w:pPr>
          </w:p>
          <w:p w14:paraId="0E91AF86" w14:textId="2EDB1600" w:rsidR="00CF73D1" w:rsidRPr="00524807" w:rsidRDefault="00CF73D1" w:rsidP="00750025">
            <w:pPr>
              <w:rPr>
                <w:rFonts w:ascii="Helvetica" w:hAnsi="Helvetica"/>
                <w:b/>
                <w:sz w:val="20"/>
                <w:szCs w:val="20"/>
              </w:rPr>
            </w:pPr>
            <w:r w:rsidRPr="00524807">
              <w:rPr>
                <w:rFonts w:ascii="Helvetica" w:hAnsi="Helvetica"/>
                <w:b/>
                <w:sz w:val="20"/>
                <w:szCs w:val="20"/>
              </w:rPr>
              <w:t xml:space="preserve">Geography Broker- </w:t>
            </w:r>
            <w:r w:rsidRPr="00524807">
              <w:rPr>
                <w:rFonts w:ascii="Helvetica" w:hAnsi="Helvetica"/>
                <w:sz w:val="20"/>
                <w:szCs w:val="20"/>
              </w:rPr>
              <w:t>develop a case for support that contributes to annual priority countries from IKI call.</w:t>
            </w:r>
            <w:r w:rsidR="00750025">
              <w:rPr>
                <w:rFonts w:ascii="Helvetica" w:hAnsi="Helvetica"/>
                <w:sz w:val="20"/>
                <w:szCs w:val="20"/>
              </w:rPr>
              <w:t xml:space="preserve"> Current interest for IKI 2017/2018 call includes countries, </w:t>
            </w:r>
            <w:r w:rsidRPr="00524807">
              <w:rPr>
                <w:rFonts w:ascii="Helvetica" w:hAnsi="Helvetica"/>
                <w:sz w:val="20"/>
                <w:szCs w:val="20"/>
              </w:rPr>
              <w:t xml:space="preserve">Philippines, Mexico, South Africa, Brazil and China. </w:t>
            </w:r>
          </w:p>
        </w:tc>
        <w:tc>
          <w:tcPr>
            <w:tcW w:w="1175" w:type="dxa"/>
            <w:shd w:val="clear" w:color="auto" w:fill="F2F2F2" w:themeFill="background1" w:themeFillShade="F2"/>
          </w:tcPr>
          <w:p w14:paraId="6093E2E5" w14:textId="12CF3A76" w:rsidR="00CF73D1" w:rsidRPr="00524807" w:rsidRDefault="007948B0" w:rsidP="00094037">
            <w:pPr>
              <w:rPr>
                <w:rFonts w:ascii="Helvetica" w:hAnsi="Helvetica"/>
                <w:sz w:val="20"/>
                <w:szCs w:val="20"/>
              </w:rPr>
            </w:pPr>
            <w:r>
              <w:rPr>
                <w:rFonts w:ascii="Helvetica" w:hAnsi="Helvetica"/>
                <w:sz w:val="20"/>
                <w:szCs w:val="20"/>
              </w:rPr>
              <w:t>10</w:t>
            </w:r>
            <w:r w:rsidR="00CF73D1" w:rsidRPr="00524807">
              <w:rPr>
                <w:rFonts w:ascii="Helvetica" w:hAnsi="Helvetica"/>
                <w:sz w:val="20"/>
                <w:szCs w:val="20"/>
              </w:rPr>
              <w:t xml:space="preserve"> million</w:t>
            </w:r>
          </w:p>
          <w:p w14:paraId="0607711D" w14:textId="1D1ED8C6" w:rsidR="00CF73D1" w:rsidRPr="00524807" w:rsidRDefault="00CF73D1" w:rsidP="00094037">
            <w:pPr>
              <w:rPr>
                <w:rFonts w:ascii="Helvetica" w:hAnsi="Helvetica"/>
                <w:b/>
                <w:i/>
                <w:sz w:val="20"/>
                <w:szCs w:val="20"/>
              </w:rPr>
            </w:pPr>
          </w:p>
        </w:tc>
        <w:tc>
          <w:tcPr>
            <w:tcW w:w="1255" w:type="dxa"/>
            <w:shd w:val="clear" w:color="auto" w:fill="F2F2F2" w:themeFill="background1" w:themeFillShade="F2"/>
          </w:tcPr>
          <w:p w14:paraId="366F02C6" w14:textId="02A309B6" w:rsidR="00CF73D1" w:rsidRPr="00524807" w:rsidRDefault="007948B0" w:rsidP="00817CDE">
            <w:pPr>
              <w:rPr>
                <w:rFonts w:ascii="Helvetica" w:hAnsi="Helvetica"/>
                <w:sz w:val="20"/>
                <w:szCs w:val="20"/>
              </w:rPr>
            </w:pPr>
            <w:r>
              <w:rPr>
                <w:rFonts w:ascii="Helvetica" w:hAnsi="Helvetica"/>
                <w:sz w:val="20"/>
                <w:szCs w:val="20"/>
              </w:rPr>
              <w:t>15</w:t>
            </w:r>
            <w:r w:rsidR="00524807" w:rsidRPr="00524807">
              <w:rPr>
                <w:rFonts w:ascii="Helvetica" w:hAnsi="Helvetica"/>
                <w:sz w:val="20"/>
                <w:szCs w:val="20"/>
              </w:rPr>
              <w:t xml:space="preserve"> million</w:t>
            </w:r>
          </w:p>
        </w:tc>
        <w:tc>
          <w:tcPr>
            <w:tcW w:w="810" w:type="dxa"/>
            <w:shd w:val="clear" w:color="auto" w:fill="F2F2F2" w:themeFill="background1" w:themeFillShade="F2"/>
          </w:tcPr>
          <w:p w14:paraId="65B6717A" w14:textId="436EE99D" w:rsidR="00CF73D1" w:rsidRPr="00524807" w:rsidRDefault="00524807" w:rsidP="00817CDE">
            <w:pPr>
              <w:rPr>
                <w:rFonts w:ascii="Helvetica" w:hAnsi="Helvetica"/>
                <w:sz w:val="20"/>
                <w:szCs w:val="20"/>
              </w:rPr>
            </w:pPr>
            <w:r w:rsidRPr="00524807">
              <w:rPr>
                <w:rFonts w:ascii="Helvetica" w:hAnsi="Helvetica"/>
                <w:sz w:val="20"/>
                <w:szCs w:val="20"/>
              </w:rPr>
              <w:t xml:space="preserve">2018 </w:t>
            </w:r>
          </w:p>
        </w:tc>
      </w:tr>
      <w:tr w:rsidR="00A60C81" w14:paraId="1C2AC900" w14:textId="232C54B3" w:rsidTr="00A60C81">
        <w:trPr>
          <w:trHeight w:val="699"/>
        </w:trPr>
        <w:tc>
          <w:tcPr>
            <w:tcW w:w="1271" w:type="dxa"/>
            <w:shd w:val="clear" w:color="auto" w:fill="F2F2F2" w:themeFill="background1" w:themeFillShade="F2"/>
          </w:tcPr>
          <w:p w14:paraId="23B7C4BA" w14:textId="2C149554" w:rsidR="00CF73D1" w:rsidRPr="004666F3" w:rsidRDefault="00CF73D1" w:rsidP="00817CDE">
            <w:pPr>
              <w:rPr>
                <w:rFonts w:ascii="Helvetica" w:hAnsi="Helvetica"/>
                <w:b/>
                <w:sz w:val="20"/>
                <w:szCs w:val="20"/>
                <w:lang w:val="es-ES"/>
              </w:rPr>
            </w:pPr>
            <w:r w:rsidRPr="004666F3">
              <w:rPr>
                <w:rFonts w:ascii="Helvetica" w:hAnsi="Helvetica"/>
                <w:b/>
                <w:sz w:val="20"/>
                <w:szCs w:val="20"/>
                <w:lang w:val="es-ES"/>
              </w:rPr>
              <w:t>Canada</w:t>
            </w:r>
          </w:p>
          <w:p w14:paraId="4C1A714B" w14:textId="726DBD9F" w:rsidR="00CF73D1" w:rsidRPr="004666F3" w:rsidRDefault="00CF73D1" w:rsidP="00817CDE">
            <w:pPr>
              <w:rPr>
                <w:rFonts w:ascii="Helvetica" w:hAnsi="Helvetica"/>
                <w:sz w:val="20"/>
                <w:szCs w:val="20"/>
                <w:lang w:val="es-ES"/>
              </w:rPr>
            </w:pPr>
            <w:r w:rsidRPr="004666F3">
              <w:rPr>
                <w:rFonts w:ascii="Helvetica" w:hAnsi="Helvetica"/>
                <w:sz w:val="20"/>
                <w:szCs w:val="20"/>
                <w:lang w:val="es-ES"/>
              </w:rPr>
              <w:t xml:space="preserve">Global Affairs Canada (GAC)  </w:t>
            </w:r>
          </w:p>
        </w:tc>
        <w:tc>
          <w:tcPr>
            <w:tcW w:w="1985" w:type="dxa"/>
            <w:shd w:val="clear" w:color="auto" w:fill="F2F2F2" w:themeFill="background1" w:themeFillShade="F2"/>
          </w:tcPr>
          <w:p w14:paraId="63B4463C" w14:textId="23C9EDA8" w:rsidR="00CF73D1" w:rsidRPr="00524807" w:rsidRDefault="00CF73D1" w:rsidP="00FD542D">
            <w:pPr>
              <w:rPr>
                <w:rFonts w:ascii="Helvetica" w:hAnsi="Helvetica"/>
                <w:sz w:val="20"/>
                <w:szCs w:val="20"/>
              </w:rPr>
            </w:pPr>
            <w:r w:rsidRPr="00524807">
              <w:rPr>
                <w:rFonts w:ascii="Helvetica" w:hAnsi="Helvetica"/>
                <w:sz w:val="20"/>
                <w:szCs w:val="20"/>
              </w:rPr>
              <w:t xml:space="preserve">Secure new financial commitment from GAC for MUL contribution </w:t>
            </w:r>
          </w:p>
          <w:p w14:paraId="2D79291B" w14:textId="1810222F" w:rsidR="00CF73D1" w:rsidRPr="00524807" w:rsidRDefault="00CF73D1" w:rsidP="001606AE">
            <w:pPr>
              <w:rPr>
                <w:rFonts w:ascii="Helvetica" w:hAnsi="Helvetica"/>
                <w:sz w:val="20"/>
                <w:szCs w:val="20"/>
              </w:rPr>
            </w:pPr>
          </w:p>
        </w:tc>
        <w:tc>
          <w:tcPr>
            <w:tcW w:w="8259" w:type="dxa"/>
            <w:shd w:val="clear" w:color="auto" w:fill="F2F2F2" w:themeFill="background1" w:themeFillShade="F2"/>
          </w:tcPr>
          <w:p w14:paraId="338898AA" w14:textId="33501FAA" w:rsidR="00CF73D1" w:rsidRPr="00524807" w:rsidRDefault="00CF73D1" w:rsidP="00320299">
            <w:pPr>
              <w:rPr>
                <w:rFonts w:ascii="Helvetica" w:hAnsi="Helvetica"/>
                <w:b/>
                <w:sz w:val="20"/>
                <w:szCs w:val="20"/>
              </w:rPr>
            </w:pPr>
            <w:r w:rsidRPr="00524807">
              <w:rPr>
                <w:rFonts w:ascii="Helvetica" w:hAnsi="Helvetica"/>
                <w:b/>
                <w:sz w:val="20"/>
                <w:szCs w:val="20"/>
              </w:rPr>
              <w:t>Strategy Connector-</w:t>
            </w:r>
            <w:r w:rsidRPr="00524807">
              <w:rPr>
                <w:rFonts w:ascii="Helvetica" w:hAnsi="Helvetica"/>
                <w:sz w:val="20"/>
                <w:szCs w:val="20"/>
              </w:rPr>
              <w:t xml:space="preserve"> build case for support aligned to GAC priorities on inclusive, sustainable and green growth, women’s empowerment, contribution to achieving the SDGs, and reducing barriers to trade.</w:t>
            </w:r>
          </w:p>
          <w:p w14:paraId="1A558D19" w14:textId="29736FDE" w:rsidR="00CF73D1" w:rsidRPr="00524807" w:rsidRDefault="00CF73D1" w:rsidP="00320299">
            <w:pPr>
              <w:rPr>
                <w:rFonts w:ascii="Helvetica" w:hAnsi="Helvetica"/>
                <w:b/>
                <w:sz w:val="20"/>
                <w:szCs w:val="20"/>
              </w:rPr>
            </w:pPr>
            <w:r w:rsidRPr="00524807">
              <w:rPr>
                <w:rFonts w:ascii="Helvetica" w:hAnsi="Helvetica"/>
                <w:b/>
                <w:sz w:val="20"/>
                <w:szCs w:val="20"/>
              </w:rPr>
              <w:t xml:space="preserve">Relationship Builder- </w:t>
            </w:r>
            <w:r w:rsidRPr="00524807">
              <w:rPr>
                <w:rFonts w:ascii="Helvetica" w:hAnsi="Helvetica"/>
                <w:sz w:val="20"/>
                <w:szCs w:val="20"/>
              </w:rPr>
              <w:t xml:space="preserve">build and expand network of contacts and supports in GAC, including International Affairs, Multilateral Relations Division, Food Security-Global Programs and Initiatives (MSF), Public Financial Management and Natural Resources Specialists (MES), Global Issues and Development Branch (MFM), among other working on forestry issues, food security and managing collaboration with multilaterals. </w:t>
            </w:r>
          </w:p>
          <w:p w14:paraId="5F12BBAA" w14:textId="77777777" w:rsidR="00CF73D1" w:rsidRPr="00524807" w:rsidRDefault="00CF73D1" w:rsidP="00320299">
            <w:pPr>
              <w:rPr>
                <w:rFonts w:ascii="Helvetica" w:hAnsi="Helvetica"/>
                <w:b/>
                <w:sz w:val="20"/>
                <w:szCs w:val="20"/>
              </w:rPr>
            </w:pPr>
          </w:p>
          <w:p w14:paraId="6CB662D0" w14:textId="28104BE3" w:rsidR="00CF73D1" w:rsidRPr="00524807" w:rsidRDefault="00CF73D1" w:rsidP="00320299">
            <w:pPr>
              <w:rPr>
                <w:rFonts w:ascii="Helvetica" w:hAnsi="Helvetica"/>
                <w:b/>
                <w:sz w:val="20"/>
                <w:szCs w:val="20"/>
              </w:rPr>
            </w:pPr>
            <w:r w:rsidRPr="00524807">
              <w:rPr>
                <w:rFonts w:ascii="Helvetica" w:hAnsi="Helvetica"/>
                <w:b/>
                <w:sz w:val="20"/>
                <w:szCs w:val="20"/>
              </w:rPr>
              <w:t xml:space="preserve">Partnership Lever- </w:t>
            </w:r>
            <w:r w:rsidRPr="00524807">
              <w:rPr>
                <w:rFonts w:ascii="Helvetica" w:hAnsi="Helvetica"/>
                <w:sz w:val="20"/>
                <w:szCs w:val="20"/>
              </w:rPr>
              <w:t>leverage FFF partnership alliance, particularly li</w:t>
            </w:r>
            <w:r w:rsidR="00EE516E">
              <w:rPr>
                <w:rFonts w:ascii="Helvetica" w:hAnsi="Helvetica"/>
                <w:sz w:val="20"/>
                <w:szCs w:val="20"/>
              </w:rPr>
              <w:t>nks with</w:t>
            </w:r>
            <w:r w:rsidRPr="00524807">
              <w:rPr>
                <w:rFonts w:ascii="Helvetica" w:hAnsi="Helvetica"/>
                <w:sz w:val="20"/>
                <w:szCs w:val="20"/>
              </w:rPr>
              <w:t xml:space="preserve"> IUCN </w:t>
            </w:r>
            <w:r w:rsidR="00EE516E">
              <w:rPr>
                <w:rFonts w:ascii="Helvetica" w:hAnsi="Helvetica"/>
                <w:sz w:val="20"/>
                <w:szCs w:val="20"/>
              </w:rPr>
              <w:t xml:space="preserve">(who works </w:t>
            </w:r>
            <w:r w:rsidR="00EE516E" w:rsidRPr="00524807">
              <w:rPr>
                <w:rFonts w:ascii="Helvetica" w:hAnsi="Helvetica"/>
                <w:sz w:val="20"/>
                <w:szCs w:val="20"/>
              </w:rPr>
              <w:t>with the Internation</w:t>
            </w:r>
            <w:r w:rsidR="00EE516E">
              <w:rPr>
                <w:rFonts w:ascii="Helvetica" w:hAnsi="Helvetica"/>
                <w:sz w:val="20"/>
                <w:szCs w:val="20"/>
              </w:rPr>
              <w:t xml:space="preserve">al Development Research Centre and </w:t>
            </w:r>
            <w:r w:rsidRPr="00524807">
              <w:rPr>
                <w:rFonts w:ascii="Helvetica" w:hAnsi="Helvetica"/>
                <w:sz w:val="20"/>
                <w:szCs w:val="20"/>
              </w:rPr>
              <w:t>the Department of Environment and Climate-Canada</w:t>
            </w:r>
            <w:r w:rsidR="00EE516E">
              <w:rPr>
                <w:rFonts w:ascii="Helvetica" w:hAnsi="Helvetica"/>
                <w:sz w:val="20"/>
                <w:szCs w:val="20"/>
              </w:rPr>
              <w:t xml:space="preserve">). </w:t>
            </w:r>
          </w:p>
          <w:p w14:paraId="2BF9C1A5" w14:textId="77777777" w:rsidR="00CF73D1" w:rsidRPr="00524807" w:rsidRDefault="00CF73D1" w:rsidP="00320299">
            <w:pPr>
              <w:rPr>
                <w:rFonts w:ascii="Helvetica" w:hAnsi="Helvetica"/>
                <w:b/>
                <w:sz w:val="20"/>
                <w:szCs w:val="20"/>
              </w:rPr>
            </w:pPr>
          </w:p>
          <w:p w14:paraId="2786A8FD" w14:textId="4812541E" w:rsidR="00CF73D1" w:rsidRPr="00524807" w:rsidRDefault="00CF73D1" w:rsidP="00320299">
            <w:pPr>
              <w:rPr>
                <w:rFonts w:ascii="Helvetica" w:hAnsi="Helvetica"/>
                <w:sz w:val="20"/>
                <w:szCs w:val="20"/>
              </w:rPr>
            </w:pPr>
            <w:r w:rsidRPr="00524807">
              <w:rPr>
                <w:rFonts w:ascii="Helvetica" w:hAnsi="Helvetica"/>
                <w:b/>
                <w:sz w:val="20"/>
                <w:szCs w:val="20"/>
              </w:rPr>
              <w:t xml:space="preserve">Investment Recognizer- </w:t>
            </w:r>
            <w:r w:rsidRPr="00524807">
              <w:rPr>
                <w:rFonts w:ascii="Helvetica" w:hAnsi="Helvetica"/>
                <w:sz w:val="20"/>
                <w:szCs w:val="20"/>
              </w:rPr>
              <w:t xml:space="preserve">work closely with FAO’s Technical Cooperation Department and Liaison office in Washington D.C to highlight GAC’s contribution to FAO for Humanitarian work. </w:t>
            </w:r>
          </w:p>
          <w:p w14:paraId="740DC7C6" w14:textId="77777777" w:rsidR="00CF73D1" w:rsidRPr="00524807" w:rsidRDefault="00CF73D1" w:rsidP="00320299">
            <w:pPr>
              <w:rPr>
                <w:rFonts w:ascii="Helvetica" w:hAnsi="Helvetica"/>
                <w:b/>
                <w:sz w:val="20"/>
                <w:szCs w:val="20"/>
              </w:rPr>
            </w:pPr>
          </w:p>
          <w:p w14:paraId="2477FAD3" w14:textId="0231E49C" w:rsidR="00CF73D1" w:rsidRPr="00524807" w:rsidRDefault="00CF73D1" w:rsidP="0004119A">
            <w:pPr>
              <w:rPr>
                <w:rFonts w:ascii="Helvetica" w:hAnsi="Helvetica"/>
                <w:b/>
                <w:sz w:val="20"/>
                <w:szCs w:val="20"/>
              </w:rPr>
            </w:pPr>
            <w:r w:rsidRPr="00524807">
              <w:rPr>
                <w:rFonts w:ascii="Helvetica" w:hAnsi="Helvetica"/>
                <w:b/>
                <w:sz w:val="20"/>
                <w:szCs w:val="20"/>
              </w:rPr>
              <w:t xml:space="preserve">Geography Broker- </w:t>
            </w:r>
            <w:r w:rsidRPr="00524807">
              <w:rPr>
                <w:rFonts w:ascii="Helvetica" w:hAnsi="Helvetica"/>
                <w:sz w:val="20"/>
                <w:szCs w:val="20"/>
              </w:rPr>
              <w:t>develop a case for support around specific Caribbean or country work matching priority countries</w:t>
            </w:r>
            <w:r w:rsidR="00473343">
              <w:rPr>
                <w:rFonts w:ascii="Helvetica" w:hAnsi="Helvetica"/>
                <w:sz w:val="20"/>
                <w:szCs w:val="20"/>
              </w:rPr>
              <w:t>.</w:t>
            </w:r>
            <w:r w:rsidRPr="00524807">
              <w:rPr>
                <w:rStyle w:val="FootnoteReference"/>
                <w:rFonts w:ascii="Helvetica" w:hAnsi="Helvetica"/>
                <w:sz w:val="20"/>
                <w:szCs w:val="20"/>
              </w:rPr>
              <w:footnoteReference w:id="16"/>
            </w:r>
          </w:p>
        </w:tc>
        <w:tc>
          <w:tcPr>
            <w:tcW w:w="1175" w:type="dxa"/>
            <w:shd w:val="clear" w:color="auto" w:fill="F2F2F2" w:themeFill="background1" w:themeFillShade="F2"/>
          </w:tcPr>
          <w:p w14:paraId="213ECBA2" w14:textId="77C79026" w:rsidR="00CF73D1" w:rsidRPr="00524807" w:rsidRDefault="00CF73D1" w:rsidP="001606AE">
            <w:pPr>
              <w:rPr>
                <w:rFonts w:ascii="Helvetica" w:hAnsi="Helvetica"/>
                <w:sz w:val="20"/>
                <w:szCs w:val="20"/>
              </w:rPr>
            </w:pPr>
            <w:r w:rsidRPr="00524807">
              <w:rPr>
                <w:rFonts w:ascii="Helvetica" w:hAnsi="Helvetica"/>
                <w:sz w:val="20"/>
                <w:szCs w:val="20"/>
              </w:rPr>
              <w:lastRenderedPageBreak/>
              <w:t xml:space="preserve">10 million </w:t>
            </w:r>
          </w:p>
          <w:p w14:paraId="70CD235C" w14:textId="11050308" w:rsidR="00CF73D1" w:rsidRPr="00524807" w:rsidRDefault="00CF73D1" w:rsidP="001606AE">
            <w:pPr>
              <w:rPr>
                <w:rFonts w:ascii="Helvetica" w:hAnsi="Helvetica"/>
                <w:b/>
                <w:i/>
                <w:sz w:val="20"/>
                <w:szCs w:val="20"/>
              </w:rPr>
            </w:pPr>
          </w:p>
        </w:tc>
        <w:tc>
          <w:tcPr>
            <w:tcW w:w="1255" w:type="dxa"/>
            <w:shd w:val="clear" w:color="auto" w:fill="F2F2F2" w:themeFill="background1" w:themeFillShade="F2"/>
          </w:tcPr>
          <w:p w14:paraId="77764BD3" w14:textId="2DC74B77" w:rsidR="00CF73D1" w:rsidRPr="00524807" w:rsidRDefault="00524807" w:rsidP="001606AE">
            <w:pPr>
              <w:rPr>
                <w:rFonts w:ascii="Helvetica" w:hAnsi="Helvetica"/>
                <w:sz w:val="20"/>
                <w:szCs w:val="20"/>
              </w:rPr>
            </w:pPr>
            <w:r w:rsidRPr="00524807">
              <w:rPr>
                <w:rFonts w:ascii="Helvetica" w:hAnsi="Helvetica"/>
                <w:sz w:val="20"/>
                <w:szCs w:val="20"/>
              </w:rPr>
              <w:t>20 million</w:t>
            </w:r>
          </w:p>
        </w:tc>
        <w:tc>
          <w:tcPr>
            <w:tcW w:w="810" w:type="dxa"/>
            <w:shd w:val="clear" w:color="auto" w:fill="F2F2F2" w:themeFill="background1" w:themeFillShade="F2"/>
          </w:tcPr>
          <w:p w14:paraId="76BA28C5" w14:textId="3DF20800" w:rsidR="00CF73D1" w:rsidRPr="00524807" w:rsidRDefault="00524807" w:rsidP="001606AE">
            <w:pPr>
              <w:rPr>
                <w:rFonts w:ascii="Helvetica" w:hAnsi="Helvetica"/>
                <w:sz w:val="20"/>
                <w:szCs w:val="20"/>
              </w:rPr>
            </w:pPr>
            <w:r w:rsidRPr="00524807">
              <w:rPr>
                <w:rFonts w:ascii="Helvetica" w:hAnsi="Helvetica"/>
                <w:sz w:val="20"/>
                <w:szCs w:val="20"/>
              </w:rPr>
              <w:t>2018</w:t>
            </w:r>
          </w:p>
        </w:tc>
      </w:tr>
      <w:tr w:rsidR="00A60C81" w14:paraId="3D80982B" w14:textId="5EBB1449" w:rsidTr="00473343">
        <w:trPr>
          <w:trHeight w:val="1232"/>
        </w:trPr>
        <w:tc>
          <w:tcPr>
            <w:tcW w:w="1271" w:type="dxa"/>
            <w:shd w:val="clear" w:color="auto" w:fill="F2F2F2" w:themeFill="background1" w:themeFillShade="F2"/>
          </w:tcPr>
          <w:p w14:paraId="159BA757" w14:textId="571BD277" w:rsidR="00CF73D1" w:rsidRPr="00524807" w:rsidRDefault="00CF73D1" w:rsidP="00817CDE">
            <w:pPr>
              <w:rPr>
                <w:rFonts w:ascii="Helvetica" w:hAnsi="Helvetica"/>
                <w:b/>
                <w:sz w:val="20"/>
                <w:szCs w:val="20"/>
              </w:rPr>
            </w:pPr>
            <w:r w:rsidRPr="00524807">
              <w:rPr>
                <w:rFonts w:ascii="Helvetica" w:hAnsi="Helvetica"/>
                <w:b/>
                <w:sz w:val="20"/>
                <w:szCs w:val="20"/>
              </w:rPr>
              <w:t>Belgium</w:t>
            </w:r>
          </w:p>
          <w:p w14:paraId="6BD89481" w14:textId="4EF7C176" w:rsidR="00CF73D1" w:rsidRPr="00524807" w:rsidRDefault="00CF73D1" w:rsidP="00817CDE">
            <w:pPr>
              <w:rPr>
                <w:rFonts w:ascii="Helvetica" w:hAnsi="Helvetica"/>
                <w:sz w:val="20"/>
                <w:szCs w:val="20"/>
              </w:rPr>
            </w:pPr>
            <w:r w:rsidRPr="00524807">
              <w:rPr>
                <w:rFonts w:ascii="Helvetica" w:hAnsi="Helvetica"/>
                <w:sz w:val="20"/>
                <w:szCs w:val="20"/>
              </w:rPr>
              <w:t>Directorate General for Development Cooperation and Humanitarian Aid (DGD</w:t>
            </w:r>
          </w:p>
        </w:tc>
        <w:tc>
          <w:tcPr>
            <w:tcW w:w="1985" w:type="dxa"/>
            <w:shd w:val="clear" w:color="auto" w:fill="F2F2F2" w:themeFill="background1" w:themeFillShade="F2"/>
          </w:tcPr>
          <w:p w14:paraId="4310AC62" w14:textId="77777777" w:rsidR="00CF73D1" w:rsidRPr="00524807" w:rsidRDefault="00CF73D1" w:rsidP="00FD542D">
            <w:pPr>
              <w:rPr>
                <w:rFonts w:ascii="Helvetica" w:hAnsi="Helvetica"/>
                <w:sz w:val="20"/>
                <w:szCs w:val="20"/>
              </w:rPr>
            </w:pPr>
            <w:r w:rsidRPr="00524807">
              <w:rPr>
                <w:rFonts w:ascii="Helvetica" w:hAnsi="Helvetica"/>
                <w:sz w:val="20"/>
                <w:szCs w:val="20"/>
              </w:rPr>
              <w:t xml:space="preserve">Working closely with AgriCord, secured new financial commitment from DGD through AgriCord; </w:t>
            </w:r>
          </w:p>
          <w:p w14:paraId="6EC6037C" w14:textId="2DD01DD5" w:rsidR="00CF73D1" w:rsidRPr="00524807" w:rsidRDefault="00CF73D1" w:rsidP="00FD542D">
            <w:pPr>
              <w:rPr>
                <w:rFonts w:ascii="Helvetica" w:hAnsi="Helvetica"/>
                <w:sz w:val="20"/>
                <w:szCs w:val="20"/>
              </w:rPr>
            </w:pPr>
            <w:r w:rsidRPr="00524807">
              <w:rPr>
                <w:rFonts w:ascii="Helvetica" w:hAnsi="Helvetica"/>
                <w:sz w:val="20"/>
                <w:szCs w:val="20"/>
              </w:rPr>
              <w:t xml:space="preserve">Secure MUL or project contribution </w:t>
            </w:r>
          </w:p>
        </w:tc>
        <w:tc>
          <w:tcPr>
            <w:tcW w:w="8259" w:type="dxa"/>
            <w:shd w:val="clear" w:color="auto" w:fill="F2F2F2" w:themeFill="background1" w:themeFillShade="F2"/>
          </w:tcPr>
          <w:p w14:paraId="538BB9C8" w14:textId="048F8880" w:rsidR="00CF73D1" w:rsidRPr="00524807" w:rsidRDefault="00CF73D1" w:rsidP="00E63639">
            <w:pPr>
              <w:rPr>
                <w:rFonts w:ascii="Helvetica" w:hAnsi="Helvetica"/>
                <w:sz w:val="20"/>
                <w:szCs w:val="20"/>
              </w:rPr>
            </w:pPr>
            <w:r w:rsidRPr="00524807">
              <w:rPr>
                <w:rFonts w:ascii="Helvetica" w:hAnsi="Helvetica"/>
                <w:b/>
                <w:sz w:val="20"/>
                <w:szCs w:val="20"/>
              </w:rPr>
              <w:t xml:space="preserve">Strategy Connector- </w:t>
            </w:r>
            <w:r w:rsidRPr="00524807">
              <w:rPr>
                <w:rFonts w:ascii="Helvetica" w:hAnsi="Helvetica"/>
                <w:sz w:val="20"/>
                <w:szCs w:val="20"/>
              </w:rPr>
              <w:t>build case for support aligned to Belgium priorities on fostering the participation of farmers in markets and value chains, contributing to good governance and</w:t>
            </w:r>
            <w:r w:rsidR="00524807" w:rsidRPr="00524807">
              <w:rPr>
                <w:rFonts w:ascii="Helvetica" w:hAnsi="Helvetica"/>
                <w:sz w:val="20"/>
                <w:szCs w:val="20"/>
              </w:rPr>
              <w:t xml:space="preserve"> </w:t>
            </w:r>
            <w:r w:rsidRPr="00524807">
              <w:rPr>
                <w:rFonts w:ascii="Helvetica" w:hAnsi="Helvetica"/>
                <w:sz w:val="20"/>
                <w:szCs w:val="20"/>
              </w:rPr>
              <w:t xml:space="preserve">supporting research and innovation. Highlight overall contributions to SDGs, crosscutting themes around nutrition, gender equality and women’s empowerment, and sustainable agriculture and overall commitment to monitoring evaluation and learning-all key areas for Belgium. </w:t>
            </w:r>
          </w:p>
          <w:p w14:paraId="32630BEB" w14:textId="08CB2867" w:rsidR="00CF73D1" w:rsidRPr="00524807" w:rsidRDefault="00CF73D1" w:rsidP="00320299">
            <w:pPr>
              <w:rPr>
                <w:rFonts w:ascii="Helvetica" w:hAnsi="Helvetica"/>
                <w:sz w:val="20"/>
                <w:szCs w:val="20"/>
              </w:rPr>
            </w:pPr>
            <w:r w:rsidRPr="00524807">
              <w:rPr>
                <w:rFonts w:ascii="Helvetica" w:hAnsi="Helvetica"/>
                <w:b/>
                <w:sz w:val="20"/>
                <w:szCs w:val="20"/>
              </w:rPr>
              <w:br/>
              <w:t xml:space="preserve">Relationship Builder- </w:t>
            </w:r>
            <w:r w:rsidRPr="00524807">
              <w:rPr>
                <w:rFonts w:ascii="Helvetica" w:hAnsi="Helvetica"/>
                <w:sz w:val="20"/>
                <w:szCs w:val="20"/>
              </w:rPr>
              <w:t xml:space="preserve">build and expand network of contacts and funder decision makers in relevant directorates in DGD, including the Geographical Directorate (D1), Thematic Directorate (D2) and the Civil Society Directorate (D3). </w:t>
            </w:r>
          </w:p>
          <w:p w14:paraId="11BC88C2" w14:textId="77777777" w:rsidR="00CF73D1" w:rsidRPr="00524807" w:rsidRDefault="00CF73D1" w:rsidP="00320299">
            <w:pPr>
              <w:rPr>
                <w:rFonts w:ascii="Helvetica" w:hAnsi="Helvetica"/>
                <w:sz w:val="20"/>
                <w:szCs w:val="20"/>
              </w:rPr>
            </w:pPr>
          </w:p>
          <w:p w14:paraId="7F199A22" w14:textId="7BAE2F95" w:rsidR="00CF73D1" w:rsidRPr="00524807" w:rsidRDefault="00CF73D1" w:rsidP="00320299">
            <w:pPr>
              <w:rPr>
                <w:rFonts w:ascii="Helvetica" w:hAnsi="Helvetica"/>
                <w:b/>
                <w:sz w:val="20"/>
                <w:szCs w:val="20"/>
              </w:rPr>
            </w:pPr>
            <w:r w:rsidRPr="00524807">
              <w:rPr>
                <w:rFonts w:ascii="Helvetica" w:hAnsi="Helvetica"/>
                <w:b/>
                <w:sz w:val="20"/>
                <w:szCs w:val="20"/>
              </w:rPr>
              <w:t xml:space="preserve">Partnership Lever- </w:t>
            </w:r>
            <w:r w:rsidRPr="00524807">
              <w:rPr>
                <w:rFonts w:ascii="Helvetica" w:hAnsi="Helvetica"/>
                <w:sz w:val="20"/>
                <w:szCs w:val="20"/>
              </w:rPr>
              <w:t>leverage FFF partnership alliance, particularly links with AgriCord and FAO and the Committee of World Food Security (CFS</w:t>
            </w:r>
            <w:r w:rsidR="00473343">
              <w:rPr>
                <w:rFonts w:ascii="Helvetica" w:hAnsi="Helvetica"/>
                <w:sz w:val="20"/>
                <w:szCs w:val="20"/>
              </w:rPr>
              <w:t xml:space="preserve">)-of which Belgium strongly supports. </w:t>
            </w:r>
          </w:p>
          <w:p w14:paraId="143B150C" w14:textId="77777777" w:rsidR="00CF73D1" w:rsidRPr="00524807" w:rsidRDefault="00CF73D1" w:rsidP="00320299">
            <w:pPr>
              <w:rPr>
                <w:rFonts w:ascii="Helvetica" w:hAnsi="Helvetica"/>
                <w:b/>
                <w:sz w:val="20"/>
                <w:szCs w:val="20"/>
              </w:rPr>
            </w:pPr>
          </w:p>
          <w:p w14:paraId="39A3293A" w14:textId="6FCD536B" w:rsidR="00CF73D1" w:rsidRPr="00524807" w:rsidRDefault="00CF73D1" w:rsidP="00320299">
            <w:pPr>
              <w:rPr>
                <w:rFonts w:ascii="Helvetica" w:hAnsi="Helvetica"/>
                <w:b/>
                <w:sz w:val="20"/>
                <w:szCs w:val="20"/>
              </w:rPr>
            </w:pPr>
            <w:r w:rsidRPr="00524807">
              <w:rPr>
                <w:rFonts w:ascii="Helvetica" w:hAnsi="Helvetica"/>
                <w:b/>
                <w:sz w:val="20"/>
                <w:szCs w:val="20"/>
              </w:rPr>
              <w:t xml:space="preserve">Investment Recognizer- </w:t>
            </w:r>
            <w:r w:rsidRPr="00524807">
              <w:rPr>
                <w:rFonts w:ascii="Helvetica" w:hAnsi="Helvetica"/>
                <w:sz w:val="20"/>
                <w:szCs w:val="20"/>
              </w:rPr>
              <w:t>work with AgriCord to increase</w:t>
            </w:r>
            <w:r w:rsidRPr="00524807">
              <w:rPr>
                <w:sz w:val="20"/>
                <w:szCs w:val="20"/>
              </w:rPr>
              <w:t xml:space="preserve"> </w:t>
            </w:r>
            <w:r w:rsidRPr="00524807">
              <w:rPr>
                <w:rFonts w:ascii="Helvetica" w:hAnsi="Helvetica"/>
                <w:sz w:val="20"/>
                <w:szCs w:val="20"/>
              </w:rPr>
              <w:t>visibility and outreach of their activities and involvement in FFF Phase I and complementary partnership between AgriCord and FFF.</w:t>
            </w:r>
          </w:p>
          <w:p w14:paraId="437174EE" w14:textId="77777777" w:rsidR="00CF73D1" w:rsidRPr="00524807" w:rsidRDefault="00CF73D1" w:rsidP="00320299">
            <w:pPr>
              <w:rPr>
                <w:rFonts w:ascii="Helvetica" w:hAnsi="Helvetica"/>
                <w:b/>
                <w:sz w:val="20"/>
                <w:szCs w:val="20"/>
              </w:rPr>
            </w:pPr>
          </w:p>
          <w:p w14:paraId="4F63DAE0" w14:textId="012BCE29" w:rsidR="00CF73D1" w:rsidRPr="00524807" w:rsidRDefault="00CF73D1" w:rsidP="00FD17BE">
            <w:pPr>
              <w:rPr>
                <w:rFonts w:ascii="Helvetica" w:hAnsi="Helvetica"/>
                <w:b/>
                <w:sz w:val="20"/>
                <w:szCs w:val="20"/>
              </w:rPr>
            </w:pPr>
            <w:r w:rsidRPr="00524807">
              <w:rPr>
                <w:rFonts w:ascii="Helvetica" w:hAnsi="Helvetica"/>
                <w:b/>
                <w:sz w:val="20"/>
                <w:szCs w:val="20"/>
              </w:rPr>
              <w:t xml:space="preserve">Geography Broker- </w:t>
            </w:r>
            <w:r w:rsidRPr="00524807">
              <w:rPr>
                <w:rFonts w:ascii="Helvetica" w:hAnsi="Helvetica"/>
                <w:sz w:val="20"/>
                <w:szCs w:val="20"/>
              </w:rPr>
              <w:t xml:space="preserve">propose specific project work to respond to DGD priority countries </w:t>
            </w:r>
            <w:r w:rsidRPr="00524807">
              <w:rPr>
                <w:rStyle w:val="FootnoteReference"/>
                <w:rFonts w:ascii="Helvetica" w:hAnsi="Helvetica"/>
                <w:sz w:val="20"/>
                <w:szCs w:val="20"/>
              </w:rPr>
              <w:footnoteReference w:id="17"/>
            </w:r>
          </w:p>
        </w:tc>
        <w:tc>
          <w:tcPr>
            <w:tcW w:w="1175" w:type="dxa"/>
            <w:shd w:val="clear" w:color="auto" w:fill="F2F2F2" w:themeFill="background1" w:themeFillShade="F2"/>
          </w:tcPr>
          <w:p w14:paraId="5C4FE9D9" w14:textId="7138E2EC" w:rsidR="00CF73D1" w:rsidRPr="00524807" w:rsidRDefault="00CF73D1" w:rsidP="001606AE">
            <w:pPr>
              <w:rPr>
                <w:rFonts w:ascii="Helvetica" w:hAnsi="Helvetica"/>
                <w:sz w:val="20"/>
                <w:szCs w:val="20"/>
              </w:rPr>
            </w:pPr>
            <w:r w:rsidRPr="00524807">
              <w:rPr>
                <w:rFonts w:ascii="Helvetica" w:hAnsi="Helvetica"/>
                <w:sz w:val="20"/>
                <w:szCs w:val="20"/>
              </w:rPr>
              <w:t xml:space="preserve">10 million </w:t>
            </w:r>
          </w:p>
          <w:p w14:paraId="0BAC2DC2" w14:textId="2E66704C" w:rsidR="00CF73D1" w:rsidRPr="00524807" w:rsidRDefault="00CF73D1" w:rsidP="001606AE">
            <w:pPr>
              <w:rPr>
                <w:rFonts w:ascii="Helvetica" w:hAnsi="Helvetica"/>
                <w:b/>
                <w:i/>
                <w:sz w:val="20"/>
                <w:szCs w:val="20"/>
              </w:rPr>
            </w:pPr>
          </w:p>
        </w:tc>
        <w:tc>
          <w:tcPr>
            <w:tcW w:w="1255" w:type="dxa"/>
            <w:shd w:val="clear" w:color="auto" w:fill="F2F2F2" w:themeFill="background1" w:themeFillShade="F2"/>
          </w:tcPr>
          <w:p w14:paraId="2DC6C6F3" w14:textId="3E4B6429" w:rsidR="00CF73D1" w:rsidRPr="00524807" w:rsidRDefault="00524807" w:rsidP="001606AE">
            <w:pPr>
              <w:rPr>
                <w:rFonts w:ascii="Helvetica" w:hAnsi="Helvetica"/>
                <w:sz w:val="20"/>
                <w:szCs w:val="20"/>
              </w:rPr>
            </w:pPr>
            <w:r w:rsidRPr="00524807">
              <w:rPr>
                <w:rFonts w:ascii="Helvetica" w:hAnsi="Helvetica"/>
                <w:sz w:val="20"/>
                <w:szCs w:val="20"/>
              </w:rPr>
              <w:t>20 million</w:t>
            </w:r>
          </w:p>
        </w:tc>
        <w:tc>
          <w:tcPr>
            <w:tcW w:w="810" w:type="dxa"/>
            <w:shd w:val="clear" w:color="auto" w:fill="F2F2F2" w:themeFill="background1" w:themeFillShade="F2"/>
          </w:tcPr>
          <w:p w14:paraId="4A062523" w14:textId="2AEED121" w:rsidR="00CF73D1" w:rsidRPr="00524807" w:rsidRDefault="00524807" w:rsidP="001606AE">
            <w:pPr>
              <w:rPr>
                <w:rFonts w:ascii="Helvetica" w:hAnsi="Helvetica"/>
                <w:sz w:val="20"/>
                <w:szCs w:val="20"/>
              </w:rPr>
            </w:pPr>
            <w:r w:rsidRPr="00524807">
              <w:rPr>
                <w:rFonts w:ascii="Helvetica" w:hAnsi="Helvetica"/>
                <w:sz w:val="20"/>
                <w:szCs w:val="20"/>
              </w:rPr>
              <w:t xml:space="preserve">2018 </w:t>
            </w:r>
          </w:p>
        </w:tc>
      </w:tr>
      <w:tr w:rsidR="00A60C81" w:rsidRPr="00524807" w14:paraId="5B101891" w14:textId="68CB89C7" w:rsidTr="00A60C81">
        <w:trPr>
          <w:trHeight w:val="1124"/>
        </w:trPr>
        <w:tc>
          <w:tcPr>
            <w:tcW w:w="1271" w:type="dxa"/>
            <w:shd w:val="clear" w:color="auto" w:fill="F2F2F2" w:themeFill="background1" w:themeFillShade="F2"/>
          </w:tcPr>
          <w:p w14:paraId="562B81E8" w14:textId="60241C3C" w:rsidR="00CF73D1" w:rsidRPr="004666F3" w:rsidRDefault="00CF73D1" w:rsidP="00817CDE">
            <w:pPr>
              <w:rPr>
                <w:rFonts w:ascii="Helvetica" w:hAnsi="Helvetica"/>
                <w:b/>
                <w:sz w:val="20"/>
                <w:szCs w:val="20"/>
                <w:lang w:val="fr-CH"/>
              </w:rPr>
            </w:pPr>
            <w:r w:rsidRPr="004666F3">
              <w:rPr>
                <w:rFonts w:ascii="Helvetica" w:hAnsi="Helvetica"/>
                <w:b/>
                <w:sz w:val="20"/>
                <w:szCs w:val="20"/>
                <w:lang w:val="fr-CH"/>
              </w:rPr>
              <w:t>EU</w:t>
            </w:r>
          </w:p>
          <w:p w14:paraId="5E2396B1" w14:textId="4636E86B" w:rsidR="00CF73D1" w:rsidRPr="004666F3" w:rsidRDefault="00CF73D1" w:rsidP="00817CDE">
            <w:pPr>
              <w:rPr>
                <w:rFonts w:ascii="Helvetica" w:hAnsi="Helvetica"/>
                <w:sz w:val="20"/>
                <w:szCs w:val="20"/>
                <w:lang w:val="fr-CH"/>
              </w:rPr>
            </w:pPr>
            <w:r w:rsidRPr="004666F3">
              <w:rPr>
                <w:rFonts w:ascii="Helvetica" w:hAnsi="Helvetica"/>
                <w:sz w:val="20"/>
                <w:szCs w:val="20"/>
                <w:lang w:val="fr-CH"/>
              </w:rPr>
              <w:t>European Commission Development Directorate (EC DEVCO)</w:t>
            </w:r>
          </w:p>
          <w:p w14:paraId="1658F658" w14:textId="77777777" w:rsidR="00CF73D1" w:rsidRPr="004666F3" w:rsidRDefault="00CF73D1" w:rsidP="00817CDE">
            <w:pPr>
              <w:rPr>
                <w:rFonts w:ascii="Helvetica" w:hAnsi="Helvetica"/>
                <w:sz w:val="20"/>
                <w:szCs w:val="20"/>
                <w:lang w:val="fr-CH"/>
              </w:rPr>
            </w:pPr>
          </w:p>
          <w:p w14:paraId="03650C67" w14:textId="633FA3D2" w:rsidR="00CF73D1" w:rsidRPr="004666F3" w:rsidRDefault="00CF73D1" w:rsidP="00817CDE">
            <w:pPr>
              <w:rPr>
                <w:rFonts w:ascii="Helvetica" w:hAnsi="Helvetica"/>
                <w:sz w:val="20"/>
                <w:szCs w:val="20"/>
                <w:lang w:val="fr-CH"/>
              </w:rPr>
            </w:pPr>
          </w:p>
        </w:tc>
        <w:tc>
          <w:tcPr>
            <w:tcW w:w="1985" w:type="dxa"/>
            <w:shd w:val="clear" w:color="auto" w:fill="F2F2F2" w:themeFill="background1" w:themeFillShade="F2"/>
          </w:tcPr>
          <w:p w14:paraId="22C6850A" w14:textId="72198A74" w:rsidR="00CF73D1" w:rsidRPr="00524807" w:rsidRDefault="00CF73D1" w:rsidP="00FD542D">
            <w:pPr>
              <w:rPr>
                <w:rFonts w:ascii="Helvetica" w:hAnsi="Helvetica"/>
                <w:sz w:val="20"/>
                <w:szCs w:val="20"/>
              </w:rPr>
            </w:pPr>
            <w:r w:rsidRPr="00524807">
              <w:rPr>
                <w:rFonts w:ascii="Helvetica" w:hAnsi="Helvetica"/>
                <w:sz w:val="20"/>
                <w:szCs w:val="20"/>
              </w:rPr>
              <w:lastRenderedPageBreak/>
              <w:t xml:space="preserve">Secure new EC DEVCO funding through the Global Public Goods and Challenges Program (GPGC) </w:t>
            </w:r>
          </w:p>
          <w:p w14:paraId="466FDAB4" w14:textId="77777777" w:rsidR="00CF73D1" w:rsidRPr="00524807" w:rsidRDefault="00CF73D1" w:rsidP="00FD542D">
            <w:pPr>
              <w:rPr>
                <w:rFonts w:ascii="Helvetica" w:hAnsi="Helvetica"/>
                <w:sz w:val="20"/>
                <w:szCs w:val="20"/>
              </w:rPr>
            </w:pPr>
          </w:p>
          <w:p w14:paraId="56998855" w14:textId="169701A3" w:rsidR="00CF73D1" w:rsidRPr="00524807" w:rsidRDefault="00CF73D1" w:rsidP="00FD542D">
            <w:pPr>
              <w:rPr>
                <w:rFonts w:ascii="Helvetica" w:hAnsi="Helvetica"/>
                <w:sz w:val="20"/>
                <w:szCs w:val="20"/>
              </w:rPr>
            </w:pPr>
            <w:r w:rsidRPr="00524807">
              <w:rPr>
                <w:rFonts w:ascii="Helvetica" w:hAnsi="Helvetica"/>
                <w:sz w:val="20"/>
                <w:szCs w:val="20"/>
              </w:rPr>
              <w:t xml:space="preserve">Secure multiple contributions </w:t>
            </w:r>
            <w:r w:rsidRPr="00524807">
              <w:rPr>
                <w:rFonts w:ascii="Helvetica" w:hAnsi="Helvetica"/>
                <w:sz w:val="20"/>
                <w:szCs w:val="20"/>
              </w:rPr>
              <w:lastRenderedPageBreak/>
              <w:t>through MUL or bilateral project agreements</w:t>
            </w:r>
          </w:p>
        </w:tc>
        <w:tc>
          <w:tcPr>
            <w:tcW w:w="8259" w:type="dxa"/>
            <w:shd w:val="clear" w:color="auto" w:fill="F2F2F2" w:themeFill="background1" w:themeFillShade="F2"/>
          </w:tcPr>
          <w:p w14:paraId="71C9267D" w14:textId="33061DB8" w:rsidR="00CF73D1" w:rsidRPr="00524807" w:rsidRDefault="00CF73D1" w:rsidP="00320299">
            <w:pPr>
              <w:rPr>
                <w:rFonts w:ascii="Helvetica" w:hAnsi="Helvetica"/>
                <w:b/>
                <w:sz w:val="20"/>
                <w:szCs w:val="20"/>
              </w:rPr>
            </w:pPr>
            <w:r w:rsidRPr="00524807">
              <w:rPr>
                <w:rFonts w:ascii="Helvetica" w:hAnsi="Helvetica"/>
                <w:b/>
                <w:sz w:val="20"/>
                <w:szCs w:val="20"/>
              </w:rPr>
              <w:lastRenderedPageBreak/>
              <w:t>Strategy Connector-</w:t>
            </w:r>
            <w:r w:rsidRPr="00524807">
              <w:rPr>
                <w:rFonts w:ascii="Helvetica" w:hAnsi="Helvetica"/>
                <w:sz w:val="20"/>
                <w:szCs w:val="20"/>
              </w:rPr>
              <w:t xml:space="preserve"> build case for support to three Flagships in GPGC in addition to FLEGT, these include -Flagship 2. Biodiversity for Life Initiative (B4LIFE) – An ecosystem-based approach for economic growth, climate change mitigation and adaptation, food security and good governance; Flagship 7. Trade integration for green and inclusive growth; Flagship 8. EU initiative on pro-poor land governance.</w:t>
            </w:r>
          </w:p>
          <w:p w14:paraId="4CD670BC" w14:textId="0CAEDA6A" w:rsidR="00CF73D1" w:rsidRPr="00524807" w:rsidRDefault="00CF73D1" w:rsidP="00320299">
            <w:pPr>
              <w:rPr>
                <w:rFonts w:ascii="Helvetica" w:hAnsi="Helvetica"/>
                <w:sz w:val="20"/>
                <w:szCs w:val="20"/>
              </w:rPr>
            </w:pPr>
            <w:r w:rsidRPr="00524807">
              <w:rPr>
                <w:rFonts w:ascii="Helvetica" w:hAnsi="Helvetica"/>
                <w:b/>
                <w:sz w:val="20"/>
                <w:szCs w:val="20"/>
              </w:rPr>
              <w:br/>
              <w:t xml:space="preserve">Relationship Builder- </w:t>
            </w:r>
            <w:r w:rsidRPr="00524807">
              <w:rPr>
                <w:rFonts w:ascii="Helvetica" w:hAnsi="Helvetica"/>
                <w:sz w:val="20"/>
                <w:szCs w:val="20"/>
              </w:rPr>
              <w:t xml:space="preserve">build contacts and network of supporters in EC DEVCO C (Sustainable Growth and Development), specifically C1 (Rural Development, Food Security, Nutrition) and C2 (Environment, Ecosystems, Biodiversity and Wildlife) managing </w:t>
            </w:r>
            <w:r w:rsidRPr="00524807">
              <w:rPr>
                <w:rFonts w:ascii="Helvetica" w:hAnsi="Helvetica"/>
                <w:sz w:val="20"/>
                <w:szCs w:val="20"/>
              </w:rPr>
              <w:lastRenderedPageBreak/>
              <w:t xml:space="preserve">relevant GPGC flagships and overall work around forests, agriculture and smallholder farmers. </w:t>
            </w:r>
          </w:p>
          <w:p w14:paraId="59AFC8B8" w14:textId="77777777" w:rsidR="00CF73D1" w:rsidRPr="00524807" w:rsidRDefault="00CF73D1" w:rsidP="00320299">
            <w:pPr>
              <w:rPr>
                <w:rFonts w:ascii="Helvetica" w:hAnsi="Helvetica"/>
                <w:b/>
                <w:sz w:val="20"/>
                <w:szCs w:val="20"/>
              </w:rPr>
            </w:pPr>
          </w:p>
          <w:p w14:paraId="47B40E50" w14:textId="2AFDBB53" w:rsidR="00CF73D1" w:rsidRPr="00524807" w:rsidRDefault="00CF73D1" w:rsidP="00320299">
            <w:pPr>
              <w:rPr>
                <w:rFonts w:ascii="Helvetica" w:hAnsi="Helvetica"/>
                <w:b/>
                <w:sz w:val="20"/>
                <w:szCs w:val="20"/>
              </w:rPr>
            </w:pPr>
            <w:r w:rsidRPr="00524807">
              <w:rPr>
                <w:rFonts w:ascii="Helvetica" w:hAnsi="Helvetica"/>
                <w:b/>
                <w:sz w:val="20"/>
                <w:szCs w:val="20"/>
              </w:rPr>
              <w:t xml:space="preserve">Partnership Lever- </w:t>
            </w:r>
            <w:r w:rsidRPr="00524807">
              <w:rPr>
                <w:rFonts w:ascii="Helvetica" w:hAnsi="Helvetica"/>
                <w:sz w:val="20"/>
                <w:szCs w:val="20"/>
              </w:rPr>
              <w:t>leverage FFF partnership alliance,</w:t>
            </w:r>
            <w:r w:rsidRPr="00524807">
              <w:rPr>
                <w:rFonts w:ascii="Helvetica" w:hAnsi="Helvetica"/>
                <w:b/>
                <w:sz w:val="20"/>
                <w:szCs w:val="20"/>
              </w:rPr>
              <w:t xml:space="preserve"> </w:t>
            </w:r>
            <w:r w:rsidRPr="00524807">
              <w:rPr>
                <w:rFonts w:ascii="Helvetica" w:hAnsi="Helvetica"/>
                <w:sz w:val="20"/>
                <w:szCs w:val="20"/>
              </w:rPr>
              <w:t>particularly EU’s long term and growing support to FAO and EU-FAO-FLEGT program, as well as support to IUCN, IIED and AgriCord.</w:t>
            </w:r>
            <w:r w:rsidRPr="00524807">
              <w:rPr>
                <w:rFonts w:ascii="Helvetica" w:hAnsi="Helvetica"/>
                <w:b/>
                <w:sz w:val="20"/>
                <w:szCs w:val="20"/>
              </w:rPr>
              <w:t xml:space="preserve"> </w:t>
            </w:r>
          </w:p>
          <w:p w14:paraId="6195FA3D" w14:textId="77777777" w:rsidR="00CF73D1" w:rsidRPr="00524807" w:rsidRDefault="00CF73D1" w:rsidP="00320299">
            <w:pPr>
              <w:rPr>
                <w:rFonts w:ascii="Helvetica" w:hAnsi="Helvetica"/>
                <w:b/>
                <w:sz w:val="20"/>
                <w:szCs w:val="20"/>
              </w:rPr>
            </w:pPr>
          </w:p>
          <w:p w14:paraId="51ADD492" w14:textId="63081613" w:rsidR="00CF73D1" w:rsidRPr="00524807" w:rsidRDefault="00CF73D1" w:rsidP="00320299">
            <w:pPr>
              <w:rPr>
                <w:rFonts w:ascii="Helvetica" w:hAnsi="Helvetica"/>
                <w:sz w:val="20"/>
                <w:szCs w:val="20"/>
              </w:rPr>
            </w:pPr>
            <w:r w:rsidRPr="00524807">
              <w:rPr>
                <w:rFonts w:ascii="Helvetica" w:hAnsi="Helvetica"/>
                <w:b/>
                <w:sz w:val="20"/>
                <w:szCs w:val="20"/>
              </w:rPr>
              <w:t xml:space="preserve">Investment Recognizer- </w:t>
            </w:r>
            <w:r w:rsidRPr="00524807">
              <w:rPr>
                <w:rFonts w:ascii="Helvetica" w:hAnsi="Helvetica"/>
                <w:sz w:val="20"/>
                <w:szCs w:val="20"/>
              </w:rPr>
              <w:t xml:space="preserve">identify major achievements and return of investments from EC DEVCO in FAO’s National Forest Program (NFP), predecessor to FFF. </w:t>
            </w:r>
          </w:p>
          <w:p w14:paraId="14C0B9C9" w14:textId="77777777" w:rsidR="00CF73D1" w:rsidRPr="00524807" w:rsidRDefault="00CF73D1" w:rsidP="00320299">
            <w:pPr>
              <w:rPr>
                <w:rFonts w:ascii="Helvetica" w:hAnsi="Helvetica"/>
                <w:b/>
                <w:sz w:val="20"/>
                <w:szCs w:val="20"/>
              </w:rPr>
            </w:pPr>
          </w:p>
          <w:p w14:paraId="150BF78C" w14:textId="3838249F" w:rsidR="00CF73D1" w:rsidRPr="00524807" w:rsidRDefault="00CF73D1" w:rsidP="004D0C2F">
            <w:pPr>
              <w:rPr>
                <w:rFonts w:ascii="Helvetica" w:hAnsi="Helvetica"/>
                <w:sz w:val="20"/>
                <w:szCs w:val="20"/>
              </w:rPr>
            </w:pPr>
            <w:r w:rsidRPr="00524807">
              <w:rPr>
                <w:rFonts w:ascii="Helvetica" w:hAnsi="Helvetica"/>
                <w:b/>
                <w:sz w:val="20"/>
                <w:szCs w:val="20"/>
              </w:rPr>
              <w:t xml:space="preserve">Geography Broker- </w:t>
            </w:r>
            <w:r w:rsidRPr="00524807">
              <w:rPr>
                <w:rFonts w:ascii="Helvetica" w:hAnsi="Helvetica"/>
                <w:sz w:val="20"/>
                <w:szCs w:val="20"/>
              </w:rPr>
              <w:t xml:space="preserve">identify matching countries of interest based on selection of matching countries from FFF and EU priorities. </w:t>
            </w:r>
          </w:p>
        </w:tc>
        <w:tc>
          <w:tcPr>
            <w:tcW w:w="1175" w:type="dxa"/>
            <w:shd w:val="clear" w:color="auto" w:fill="F2F2F2" w:themeFill="background1" w:themeFillShade="F2"/>
          </w:tcPr>
          <w:p w14:paraId="708AD3FF" w14:textId="352A5C7F" w:rsidR="00CF73D1" w:rsidRPr="00524807" w:rsidRDefault="00CF73D1" w:rsidP="001606AE">
            <w:pPr>
              <w:rPr>
                <w:rFonts w:ascii="Helvetica" w:hAnsi="Helvetica"/>
                <w:sz w:val="20"/>
                <w:szCs w:val="20"/>
              </w:rPr>
            </w:pPr>
            <w:r w:rsidRPr="00524807">
              <w:rPr>
                <w:rFonts w:ascii="Helvetica" w:hAnsi="Helvetica"/>
                <w:sz w:val="20"/>
                <w:szCs w:val="20"/>
              </w:rPr>
              <w:lastRenderedPageBreak/>
              <w:t>10 million</w:t>
            </w:r>
          </w:p>
          <w:p w14:paraId="08D3137F" w14:textId="594179A8" w:rsidR="00CF73D1" w:rsidRPr="00524807" w:rsidRDefault="00CF73D1" w:rsidP="001606AE">
            <w:pPr>
              <w:rPr>
                <w:rFonts w:ascii="Helvetica" w:hAnsi="Helvetica"/>
                <w:b/>
                <w:sz w:val="20"/>
                <w:szCs w:val="20"/>
              </w:rPr>
            </w:pPr>
            <w:r w:rsidRPr="00524807">
              <w:rPr>
                <w:rFonts w:ascii="Helvetica" w:hAnsi="Helvetica"/>
                <w:b/>
                <w:i/>
                <w:sz w:val="20"/>
                <w:szCs w:val="20"/>
              </w:rPr>
              <w:t xml:space="preserve"> </w:t>
            </w:r>
            <w:r w:rsidRPr="00524807">
              <w:rPr>
                <w:rFonts w:ascii="Helvetica" w:hAnsi="Helvetica"/>
                <w:b/>
                <w:sz w:val="20"/>
                <w:szCs w:val="20"/>
              </w:rPr>
              <w:t xml:space="preserve"> </w:t>
            </w:r>
          </w:p>
        </w:tc>
        <w:tc>
          <w:tcPr>
            <w:tcW w:w="1255" w:type="dxa"/>
            <w:shd w:val="clear" w:color="auto" w:fill="F2F2F2" w:themeFill="background1" w:themeFillShade="F2"/>
          </w:tcPr>
          <w:p w14:paraId="33468900" w14:textId="58C8F643" w:rsidR="00CF73D1" w:rsidRPr="00524807" w:rsidRDefault="007948B0" w:rsidP="001606AE">
            <w:pPr>
              <w:rPr>
                <w:rFonts w:ascii="Helvetica" w:hAnsi="Helvetica"/>
                <w:sz w:val="20"/>
                <w:szCs w:val="20"/>
              </w:rPr>
            </w:pPr>
            <w:r>
              <w:rPr>
                <w:rFonts w:ascii="Helvetica" w:hAnsi="Helvetica"/>
                <w:sz w:val="20"/>
                <w:szCs w:val="20"/>
              </w:rPr>
              <w:t>15</w:t>
            </w:r>
            <w:r w:rsidR="00524807" w:rsidRPr="00524807">
              <w:rPr>
                <w:rFonts w:ascii="Helvetica" w:hAnsi="Helvetica"/>
                <w:sz w:val="20"/>
                <w:szCs w:val="20"/>
              </w:rPr>
              <w:t xml:space="preserve"> million</w:t>
            </w:r>
          </w:p>
        </w:tc>
        <w:tc>
          <w:tcPr>
            <w:tcW w:w="810" w:type="dxa"/>
            <w:shd w:val="clear" w:color="auto" w:fill="F2F2F2" w:themeFill="background1" w:themeFillShade="F2"/>
          </w:tcPr>
          <w:p w14:paraId="63717DDE" w14:textId="3FE51772" w:rsidR="00CF73D1" w:rsidRPr="00524807" w:rsidRDefault="00524807" w:rsidP="001606AE">
            <w:pPr>
              <w:rPr>
                <w:rFonts w:ascii="Helvetica" w:hAnsi="Helvetica"/>
                <w:sz w:val="20"/>
                <w:szCs w:val="20"/>
              </w:rPr>
            </w:pPr>
            <w:r w:rsidRPr="00524807">
              <w:rPr>
                <w:rFonts w:ascii="Helvetica" w:hAnsi="Helvetica"/>
                <w:sz w:val="20"/>
                <w:szCs w:val="20"/>
              </w:rPr>
              <w:t>2018</w:t>
            </w:r>
          </w:p>
        </w:tc>
      </w:tr>
      <w:tr w:rsidR="00A60C81" w:rsidRPr="00524807" w14:paraId="5F152782" w14:textId="13F6A10B" w:rsidTr="00A60C81">
        <w:trPr>
          <w:trHeight w:val="206"/>
        </w:trPr>
        <w:tc>
          <w:tcPr>
            <w:tcW w:w="1271" w:type="dxa"/>
            <w:shd w:val="clear" w:color="auto" w:fill="F2F2F2" w:themeFill="background1" w:themeFillShade="F2"/>
          </w:tcPr>
          <w:p w14:paraId="394050C2" w14:textId="194037A2" w:rsidR="00CF73D1" w:rsidRPr="00524807" w:rsidRDefault="00CF73D1" w:rsidP="00F30C5B">
            <w:pPr>
              <w:rPr>
                <w:rFonts w:ascii="Helvetica" w:hAnsi="Helvetica"/>
                <w:b/>
                <w:sz w:val="20"/>
                <w:szCs w:val="20"/>
              </w:rPr>
            </w:pPr>
            <w:r w:rsidRPr="00524807">
              <w:rPr>
                <w:rFonts w:ascii="Helvetica" w:hAnsi="Helvetica"/>
                <w:b/>
                <w:sz w:val="20"/>
                <w:szCs w:val="20"/>
              </w:rPr>
              <w:t xml:space="preserve">Netherlands </w:t>
            </w:r>
          </w:p>
          <w:p w14:paraId="7366F292" w14:textId="77777777" w:rsidR="00CF73D1" w:rsidRPr="00524807" w:rsidRDefault="00CF73D1" w:rsidP="00F30C5B">
            <w:pPr>
              <w:rPr>
                <w:rFonts w:ascii="Helvetica" w:hAnsi="Helvetica"/>
                <w:sz w:val="20"/>
                <w:szCs w:val="20"/>
              </w:rPr>
            </w:pPr>
            <w:r w:rsidRPr="00524807">
              <w:rPr>
                <w:rFonts w:ascii="Helvetica" w:hAnsi="Helvetica"/>
                <w:sz w:val="20"/>
                <w:szCs w:val="20"/>
              </w:rPr>
              <w:t>Directorate-General for International Cooperation (DGIS)</w:t>
            </w:r>
          </w:p>
          <w:p w14:paraId="51AF952E" w14:textId="77777777" w:rsidR="00CF73D1" w:rsidRPr="00524807" w:rsidRDefault="00CF73D1" w:rsidP="00817CDE">
            <w:pPr>
              <w:rPr>
                <w:rFonts w:ascii="Helvetica" w:hAnsi="Helvetica"/>
                <w:b/>
                <w:sz w:val="20"/>
                <w:szCs w:val="20"/>
              </w:rPr>
            </w:pPr>
          </w:p>
        </w:tc>
        <w:tc>
          <w:tcPr>
            <w:tcW w:w="1985" w:type="dxa"/>
            <w:shd w:val="clear" w:color="auto" w:fill="F2F2F2" w:themeFill="background1" w:themeFillShade="F2"/>
          </w:tcPr>
          <w:p w14:paraId="28666916" w14:textId="3D593011" w:rsidR="00CF73D1" w:rsidRPr="00524807" w:rsidRDefault="00CF73D1" w:rsidP="00FD542D">
            <w:pPr>
              <w:rPr>
                <w:rFonts w:ascii="Helvetica" w:hAnsi="Helvetica"/>
                <w:sz w:val="20"/>
                <w:szCs w:val="20"/>
              </w:rPr>
            </w:pPr>
            <w:r w:rsidRPr="00524807">
              <w:rPr>
                <w:rFonts w:ascii="Helvetica" w:hAnsi="Helvetica"/>
                <w:sz w:val="20"/>
                <w:szCs w:val="20"/>
              </w:rPr>
              <w:t>Working closely with AgriCord secure new funding from DGIS through a direct contribution to AgriCord and or FAO</w:t>
            </w:r>
          </w:p>
          <w:p w14:paraId="2195D92A" w14:textId="4F91E3AB" w:rsidR="00CF73D1" w:rsidRPr="00524807" w:rsidRDefault="00CF73D1" w:rsidP="00FD542D">
            <w:pPr>
              <w:rPr>
                <w:rFonts w:ascii="Helvetica" w:hAnsi="Helvetica"/>
                <w:sz w:val="20"/>
                <w:szCs w:val="20"/>
              </w:rPr>
            </w:pPr>
            <w:r w:rsidRPr="00524807">
              <w:rPr>
                <w:rFonts w:ascii="Helvetica" w:hAnsi="Helvetica"/>
                <w:sz w:val="20"/>
                <w:szCs w:val="20"/>
              </w:rPr>
              <w:t>Secure a contribution through the MUL or bilateral project agreement with AgriCord</w:t>
            </w:r>
          </w:p>
          <w:p w14:paraId="57FAF979" w14:textId="03F9CAAD" w:rsidR="00CF73D1" w:rsidRPr="00524807" w:rsidRDefault="00CF73D1" w:rsidP="004C5669">
            <w:pPr>
              <w:rPr>
                <w:rFonts w:ascii="Helvetica" w:hAnsi="Helvetica"/>
                <w:sz w:val="20"/>
                <w:szCs w:val="20"/>
              </w:rPr>
            </w:pPr>
          </w:p>
        </w:tc>
        <w:tc>
          <w:tcPr>
            <w:tcW w:w="8259" w:type="dxa"/>
            <w:shd w:val="clear" w:color="auto" w:fill="F2F2F2" w:themeFill="background1" w:themeFillShade="F2"/>
          </w:tcPr>
          <w:p w14:paraId="724167F7" w14:textId="26F0FE1D" w:rsidR="00CF73D1" w:rsidRPr="00524807" w:rsidRDefault="00CF73D1" w:rsidP="001043F8">
            <w:pPr>
              <w:rPr>
                <w:rFonts w:ascii="Helvetica" w:hAnsi="Helvetica" w:cs="Helvetica"/>
                <w:sz w:val="20"/>
                <w:szCs w:val="20"/>
              </w:rPr>
            </w:pPr>
            <w:r w:rsidRPr="00524807">
              <w:rPr>
                <w:rFonts w:ascii="Helvetica" w:hAnsi="Helvetica" w:cs="Helvetica"/>
                <w:b/>
                <w:sz w:val="20"/>
                <w:szCs w:val="20"/>
              </w:rPr>
              <w:t>Strategy Connector-</w:t>
            </w:r>
            <w:r w:rsidRPr="00524807">
              <w:rPr>
                <w:rFonts w:ascii="Helvetica" w:hAnsi="Helvetica" w:cs="Helvetica"/>
                <w:sz w:val="20"/>
                <w:szCs w:val="20"/>
              </w:rPr>
              <w:t xml:space="preserve"> build case for support with FFF matching work around food security and specifically making markets more efficient by removing barriers to national, regional and world trade, investing in a better business climate to promote private sector investments, equality for women worldwide. Focus on climate as an International Public Good including mitigation (committed to preventing deforestation) and adaptation in relation to water and agriculture a growing area of support within the Netherlands development cooperation policy.</w:t>
            </w:r>
          </w:p>
          <w:p w14:paraId="56E97B80" w14:textId="77777777" w:rsidR="00CF73D1" w:rsidRPr="00524807" w:rsidRDefault="00CF73D1" w:rsidP="00320299">
            <w:pPr>
              <w:rPr>
                <w:rFonts w:ascii="Helvetica" w:hAnsi="Helvetica"/>
                <w:b/>
                <w:sz w:val="20"/>
                <w:szCs w:val="20"/>
              </w:rPr>
            </w:pPr>
          </w:p>
          <w:p w14:paraId="523E7035" w14:textId="7083EE07" w:rsidR="00CF73D1" w:rsidRPr="00524807" w:rsidRDefault="00CF73D1" w:rsidP="00320299">
            <w:pPr>
              <w:rPr>
                <w:rFonts w:ascii="Helvetica" w:hAnsi="Helvetica"/>
                <w:b/>
                <w:sz w:val="20"/>
                <w:szCs w:val="20"/>
              </w:rPr>
            </w:pPr>
            <w:r w:rsidRPr="00524807">
              <w:rPr>
                <w:rFonts w:ascii="Helvetica" w:hAnsi="Helvetica"/>
                <w:b/>
                <w:sz w:val="20"/>
                <w:szCs w:val="20"/>
              </w:rPr>
              <w:t xml:space="preserve">Relationship Builder- </w:t>
            </w:r>
            <w:r w:rsidRPr="00524807">
              <w:rPr>
                <w:rFonts w:ascii="Helvetica" w:hAnsi="Helvetica"/>
                <w:sz w:val="20"/>
                <w:szCs w:val="20"/>
              </w:rPr>
              <w:t xml:space="preserve">build network of contacts, decision makers and champions in relevant DGIS offices, including Office for International Cooperation (BIS), Social Development Department (DSO), and Sustainable Economic Development Department (DDE). </w:t>
            </w:r>
          </w:p>
          <w:p w14:paraId="4063764C" w14:textId="77777777" w:rsidR="00CF73D1" w:rsidRPr="00524807" w:rsidRDefault="00CF73D1" w:rsidP="00320299">
            <w:pPr>
              <w:rPr>
                <w:rFonts w:ascii="Helvetica" w:hAnsi="Helvetica"/>
                <w:b/>
                <w:sz w:val="20"/>
                <w:szCs w:val="20"/>
              </w:rPr>
            </w:pPr>
          </w:p>
          <w:p w14:paraId="42BE21AB" w14:textId="065175C1" w:rsidR="00CF73D1" w:rsidRPr="00524807" w:rsidRDefault="00CF73D1" w:rsidP="00320299">
            <w:pPr>
              <w:rPr>
                <w:rFonts w:ascii="Helvetica" w:hAnsi="Helvetica"/>
                <w:b/>
                <w:sz w:val="20"/>
                <w:szCs w:val="20"/>
              </w:rPr>
            </w:pPr>
            <w:r w:rsidRPr="00524807">
              <w:rPr>
                <w:rFonts w:ascii="Helvetica" w:hAnsi="Helvetica"/>
                <w:b/>
                <w:sz w:val="20"/>
                <w:szCs w:val="20"/>
              </w:rPr>
              <w:t xml:space="preserve">Partnership Lever- </w:t>
            </w:r>
            <w:r w:rsidRPr="00524807">
              <w:rPr>
                <w:rFonts w:ascii="Helvetica" w:hAnsi="Helvetica"/>
                <w:sz w:val="20"/>
                <w:szCs w:val="20"/>
              </w:rPr>
              <w:t xml:space="preserve">leverage FFF partnership alliance, particularly FAO and AgriCord. </w:t>
            </w:r>
          </w:p>
          <w:p w14:paraId="131E71B8" w14:textId="77777777" w:rsidR="00CF73D1" w:rsidRPr="00524807" w:rsidRDefault="00CF73D1" w:rsidP="00320299">
            <w:pPr>
              <w:rPr>
                <w:rFonts w:ascii="Helvetica" w:hAnsi="Helvetica"/>
                <w:b/>
                <w:sz w:val="20"/>
                <w:szCs w:val="20"/>
              </w:rPr>
            </w:pPr>
          </w:p>
          <w:p w14:paraId="11FD5618" w14:textId="5CE1B7B5" w:rsidR="00CF73D1" w:rsidRPr="00524807" w:rsidRDefault="00CF73D1" w:rsidP="00320299">
            <w:pPr>
              <w:rPr>
                <w:rFonts w:ascii="Helvetica" w:hAnsi="Helvetica"/>
                <w:b/>
                <w:sz w:val="20"/>
                <w:szCs w:val="20"/>
              </w:rPr>
            </w:pPr>
            <w:r w:rsidRPr="00524807">
              <w:rPr>
                <w:rFonts w:ascii="Helvetica" w:hAnsi="Helvetica"/>
                <w:b/>
                <w:sz w:val="20"/>
                <w:szCs w:val="20"/>
              </w:rPr>
              <w:t>Investment Recognizer-</w:t>
            </w:r>
            <w:r w:rsidRPr="00524807">
              <w:rPr>
                <w:sz w:val="20"/>
                <w:szCs w:val="20"/>
              </w:rPr>
              <w:t xml:space="preserve"> </w:t>
            </w:r>
            <w:r w:rsidRPr="00524807">
              <w:rPr>
                <w:rFonts w:ascii="Helvetica" w:hAnsi="Helvetica"/>
                <w:sz w:val="20"/>
                <w:szCs w:val="20"/>
              </w:rPr>
              <w:t>work with AgriCord to increase visibility and outreach of their activities and involvement in FFF Phase I and complementary partnership between AgriCord and FFF.</w:t>
            </w:r>
          </w:p>
          <w:p w14:paraId="3EDC9DAD" w14:textId="77777777" w:rsidR="00CF73D1" w:rsidRPr="00524807" w:rsidRDefault="00CF73D1" w:rsidP="00320299">
            <w:pPr>
              <w:rPr>
                <w:rFonts w:ascii="Helvetica" w:hAnsi="Helvetica"/>
                <w:b/>
                <w:sz w:val="20"/>
                <w:szCs w:val="20"/>
              </w:rPr>
            </w:pPr>
          </w:p>
          <w:p w14:paraId="52418926" w14:textId="5A5193B0" w:rsidR="00CF73D1" w:rsidRPr="00524807" w:rsidRDefault="00CF73D1" w:rsidP="004C5669">
            <w:pPr>
              <w:rPr>
                <w:rFonts w:ascii="Helvetica" w:hAnsi="Helvetica"/>
                <w:b/>
                <w:sz w:val="20"/>
                <w:szCs w:val="20"/>
              </w:rPr>
            </w:pPr>
            <w:r w:rsidRPr="00524807">
              <w:rPr>
                <w:rFonts w:ascii="Helvetica" w:hAnsi="Helvetica"/>
                <w:b/>
                <w:sz w:val="20"/>
                <w:szCs w:val="20"/>
              </w:rPr>
              <w:t xml:space="preserve">Geography Broker- </w:t>
            </w:r>
            <w:r w:rsidRPr="00524807">
              <w:rPr>
                <w:rFonts w:ascii="Helvetica" w:hAnsi="Helvetica"/>
                <w:sz w:val="20"/>
                <w:szCs w:val="20"/>
              </w:rPr>
              <w:t>propose FFF activities in target DGIS countries including aid (development assistance), transitional (increase market access and business climate) and trade (relationship that benefits both parties).</w:t>
            </w:r>
            <w:r w:rsidRPr="00524807">
              <w:rPr>
                <w:rStyle w:val="FootnoteReference"/>
                <w:rFonts w:ascii="Helvetica" w:hAnsi="Helvetica"/>
                <w:sz w:val="20"/>
                <w:szCs w:val="20"/>
              </w:rPr>
              <w:footnoteReference w:id="18"/>
            </w:r>
            <w:r w:rsidRPr="00524807">
              <w:rPr>
                <w:rFonts w:ascii="Helvetica" w:hAnsi="Helvetica"/>
                <w:sz w:val="20"/>
                <w:szCs w:val="20"/>
              </w:rPr>
              <w:t xml:space="preserve"> </w:t>
            </w:r>
          </w:p>
        </w:tc>
        <w:tc>
          <w:tcPr>
            <w:tcW w:w="1175" w:type="dxa"/>
            <w:shd w:val="clear" w:color="auto" w:fill="F2F2F2" w:themeFill="background1" w:themeFillShade="F2"/>
          </w:tcPr>
          <w:p w14:paraId="3CCC888B" w14:textId="438087CD" w:rsidR="00CF73D1" w:rsidRPr="00524807" w:rsidRDefault="00CF73D1" w:rsidP="001606AE">
            <w:pPr>
              <w:rPr>
                <w:rFonts w:ascii="Helvetica" w:hAnsi="Helvetica"/>
                <w:sz w:val="20"/>
                <w:szCs w:val="20"/>
              </w:rPr>
            </w:pPr>
            <w:r w:rsidRPr="00524807">
              <w:rPr>
                <w:rFonts w:ascii="Helvetica" w:hAnsi="Helvetica"/>
                <w:sz w:val="20"/>
                <w:szCs w:val="20"/>
              </w:rPr>
              <w:t xml:space="preserve">5 million </w:t>
            </w:r>
          </w:p>
          <w:p w14:paraId="373749C0" w14:textId="0C36CE5F" w:rsidR="00CF73D1" w:rsidRPr="00524807" w:rsidRDefault="00CF73D1" w:rsidP="00524807">
            <w:pPr>
              <w:rPr>
                <w:rFonts w:ascii="Helvetica" w:hAnsi="Helvetica"/>
                <w:b/>
                <w:i/>
                <w:sz w:val="20"/>
                <w:szCs w:val="20"/>
              </w:rPr>
            </w:pPr>
            <w:r w:rsidRPr="00524807">
              <w:rPr>
                <w:rFonts w:ascii="Helvetica" w:hAnsi="Helvetica"/>
                <w:b/>
                <w:i/>
                <w:sz w:val="20"/>
                <w:szCs w:val="20"/>
              </w:rPr>
              <w:t xml:space="preserve"> </w:t>
            </w:r>
          </w:p>
        </w:tc>
        <w:tc>
          <w:tcPr>
            <w:tcW w:w="1255" w:type="dxa"/>
            <w:shd w:val="clear" w:color="auto" w:fill="F2F2F2" w:themeFill="background1" w:themeFillShade="F2"/>
          </w:tcPr>
          <w:p w14:paraId="61022D64" w14:textId="7944269B" w:rsidR="00CF73D1" w:rsidRPr="00524807" w:rsidRDefault="007948B0" w:rsidP="001606AE">
            <w:pPr>
              <w:rPr>
                <w:rFonts w:ascii="Helvetica" w:hAnsi="Helvetica"/>
                <w:sz w:val="20"/>
                <w:szCs w:val="20"/>
              </w:rPr>
            </w:pPr>
            <w:r>
              <w:rPr>
                <w:rFonts w:ascii="Helvetica" w:hAnsi="Helvetica"/>
                <w:sz w:val="20"/>
                <w:szCs w:val="20"/>
              </w:rPr>
              <w:t>10</w:t>
            </w:r>
            <w:r w:rsidR="00524807" w:rsidRPr="00524807">
              <w:rPr>
                <w:rFonts w:ascii="Helvetica" w:hAnsi="Helvetica"/>
                <w:sz w:val="20"/>
                <w:szCs w:val="20"/>
              </w:rPr>
              <w:t xml:space="preserve"> million</w:t>
            </w:r>
          </w:p>
        </w:tc>
        <w:tc>
          <w:tcPr>
            <w:tcW w:w="810" w:type="dxa"/>
            <w:shd w:val="clear" w:color="auto" w:fill="F2F2F2" w:themeFill="background1" w:themeFillShade="F2"/>
          </w:tcPr>
          <w:p w14:paraId="778CCBFB" w14:textId="2D97BDD2" w:rsidR="00CF73D1" w:rsidRPr="00524807" w:rsidRDefault="00524807" w:rsidP="001606AE">
            <w:pPr>
              <w:rPr>
                <w:rFonts w:ascii="Helvetica" w:hAnsi="Helvetica"/>
                <w:sz w:val="20"/>
                <w:szCs w:val="20"/>
              </w:rPr>
            </w:pPr>
            <w:r w:rsidRPr="00524807">
              <w:rPr>
                <w:rFonts w:ascii="Helvetica" w:hAnsi="Helvetica"/>
                <w:sz w:val="20"/>
                <w:szCs w:val="20"/>
              </w:rPr>
              <w:t xml:space="preserve">2018 </w:t>
            </w:r>
          </w:p>
        </w:tc>
      </w:tr>
      <w:tr w:rsidR="004C341A" w:rsidRPr="00524807" w14:paraId="5D6E1F65" w14:textId="77777777" w:rsidTr="00572FD0">
        <w:trPr>
          <w:trHeight w:val="206"/>
        </w:trPr>
        <w:tc>
          <w:tcPr>
            <w:tcW w:w="11515" w:type="dxa"/>
            <w:gridSpan w:val="3"/>
            <w:shd w:val="clear" w:color="auto" w:fill="F2F2F2" w:themeFill="background1" w:themeFillShade="F2"/>
          </w:tcPr>
          <w:p w14:paraId="26F2077E" w14:textId="64B74047" w:rsidR="004C341A" w:rsidRPr="00FA63BF" w:rsidRDefault="004C341A" w:rsidP="004C341A">
            <w:pPr>
              <w:jc w:val="right"/>
              <w:rPr>
                <w:rFonts w:ascii="Helvetica" w:hAnsi="Helvetica" w:cs="Helvetica"/>
                <w:b/>
                <w:color w:val="000000" w:themeColor="text1"/>
                <w:sz w:val="20"/>
                <w:szCs w:val="20"/>
              </w:rPr>
            </w:pPr>
            <w:r w:rsidRPr="00FA63BF">
              <w:rPr>
                <w:rFonts w:ascii="Helvetica" w:hAnsi="Helvetica" w:cs="Helvetica"/>
                <w:b/>
                <w:color w:val="000000" w:themeColor="text1"/>
                <w:sz w:val="20"/>
                <w:szCs w:val="20"/>
              </w:rPr>
              <w:t xml:space="preserve">Total </w:t>
            </w:r>
          </w:p>
        </w:tc>
        <w:tc>
          <w:tcPr>
            <w:tcW w:w="1175" w:type="dxa"/>
            <w:shd w:val="clear" w:color="auto" w:fill="F2F2F2" w:themeFill="background1" w:themeFillShade="F2"/>
          </w:tcPr>
          <w:p w14:paraId="2E1644AA" w14:textId="13196649" w:rsidR="004C341A" w:rsidRPr="00FA63BF" w:rsidRDefault="007948B0" w:rsidP="004C341A">
            <w:pPr>
              <w:jc w:val="right"/>
              <w:rPr>
                <w:rFonts w:ascii="Helvetica" w:hAnsi="Helvetica"/>
                <w:b/>
                <w:color w:val="000000" w:themeColor="text1"/>
                <w:sz w:val="20"/>
                <w:szCs w:val="20"/>
              </w:rPr>
            </w:pPr>
            <w:r w:rsidRPr="00FA63BF">
              <w:rPr>
                <w:rFonts w:ascii="Helvetica" w:hAnsi="Helvetica"/>
                <w:b/>
                <w:color w:val="000000" w:themeColor="text1"/>
                <w:sz w:val="20"/>
                <w:szCs w:val="20"/>
              </w:rPr>
              <w:t>6</w:t>
            </w:r>
            <w:r w:rsidR="004C341A" w:rsidRPr="00FA63BF">
              <w:rPr>
                <w:rFonts w:ascii="Helvetica" w:hAnsi="Helvetica"/>
                <w:b/>
                <w:color w:val="000000" w:themeColor="text1"/>
                <w:sz w:val="20"/>
                <w:szCs w:val="20"/>
              </w:rPr>
              <w:t>0</w:t>
            </w:r>
            <w:r w:rsidR="00682E23" w:rsidRPr="00FA63BF">
              <w:rPr>
                <w:rFonts w:ascii="Helvetica" w:hAnsi="Helvetica"/>
                <w:b/>
                <w:color w:val="000000" w:themeColor="text1"/>
                <w:sz w:val="20"/>
                <w:szCs w:val="20"/>
              </w:rPr>
              <w:t xml:space="preserve"> million </w:t>
            </w:r>
          </w:p>
        </w:tc>
        <w:tc>
          <w:tcPr>
            <w:tcW w:w="1255" w:type="dxa"/>
            <w:shd w:val="clear" w:color="auto" w:fill="F2F2F2" w:themeFill="background1" w:themeFillShade="F2"/>
          </w:tcPr>
          <w:p w14:paraId="27550A12" w14:textId="5075B777" w:rsidR="004C341A" w:rsidRPr="00FA63BF" w:rsidRDefault="007948B0" w:rsidP="004C341A">
            <w:pPr>
              <w:jc w:val="right"/>
              <w:rPr>
                <w:rFonts w:ascii="Helvetica" w:hAnsi="Helvetica"/>
                <w:b/>
                <w:color w:val="000000" w:themeColor="text1"/>
                <w:sz w:val="20"/>
                <w:szCs w:val="20"/>
              </w:rPr>
            </w:pPr>
            <w:r w:rsidRPr="00FA63BF">
              <w:rPr>
                <w:rFonts w:ascii="Helvetica" w:hAnsi="Helvetica"/>
                <w:b/>
                <w:color w:val="000000" w:themeColor="text1"/>
                <w:sz w:val="20"/>
                <w:szCs w:val="20"/>
              </w:rPr>
              <w:t>110</w:t>
            </w:r>
            <w:r w:rsidR="00682E23" w:rsidRPr="00FA63BF">
              <w:rPr>
                <w:rFonts w:ascii="Helvetica" w:hAnsi="Helvetica"/>
                <w:b/>
                <w:color w:val="000000" w:themeColor="text1"/>
                <w:sz w:val="20"/>
                <w:szCs w:val="20"/>
              </w:rPr>
              <w:t xml:space="preserve"> million </w:t>
            </w:r>
          </w:p>
        </w:tc>
        <w:tc>
          <w:tcPr>
            <w:tcW w:w="810" w:type="dxa"/>
            <w:shd w:val="clear" w:color="auto" w:fill="F2F2F2" w:themeFill="background1" w:themeFillShade="F2"/>
          </w:tcPr>
          <w:p w14:paraId="047025FD" w14:textId="77777777" w:rsidR="004C341A" w:rsidRPr="004C341A" w:rsidRDefault="004C341A" w:rsidP="001606AE">
            <w:pPr>
              <w:rPr>
                <w:rFonts w:ascii="Helvetica" w:hAnsi="Helvetica"/>
                <w:b/>
                <w:sz w:val="20"/>
                <w:szCs w:val="20"/>
              </w:rPr>
            </w:pPr>
          </w:p>
        </w:tc>
      </w:tr>
    </w:tbl>
    <w:p w14:paraId="1FDEB591" w14:textId="2E603B37" w:rsidR="0082048C" w:rsidRDefault="0082048C" w:rsidP="003326C3">
      <w:pPr>
        <w:rPr>
          <w:rFonts w:ascii="Helvetica" w:hAnsi="Helvetica"/>
        </w:rPr>
      </w:pPr>
    </w:p>
    <w:p w14:paraId="31A1E1C6" w14:textId="73922CDB" w:rsidR="00196E20" w:rsidRPr="009271E6" w:rsidRDefault="00C076E6" w:rsidP="003326C3">
      <w:pPr>
        <w:rPr>
          <w:rFonts w:ascii="Helvetica" w:hAnsi="Helvetica"/>
          <w:b/>
          <w:sz w:val="22"/>
          <w:szCs w:val="22"/>
        </w:rPr>
      </w:pPr>
      <w:r w:rsidRPr="00B25E99">
        <w:rPr>
          <w:rFonts w:ascii="Helvetica" w:hAnsi="Helvetica"/>
          <w:sz w:val="22"/>
          <w:szCs w:val="22"/>
        </w:rPr>
        <w:t>As second priority, FFF</w:t>
      </w:r>
      <w:r w:rsidR="00672B2C" w:rsidRPr="00B25E99">
        <w:rPr>
          <w:rFonts w:ascii="Helvetica" w:hAnsi="Helvetica"/>
          <w:sz w:val="22"/>
          <w:szCs w:val="22"/>
        </w:rPr>
        <w:t xml:space="preserve"> will target funding from other </w:t>
      </w:r>
      <w:r w:rsidR="00E90DDE" w:rsidRPr="00B25E99">
        <w:rPr>
          <w:rFonts w:ascii="Helvetica" w:hAnsi="Helvetica"/>
          <w:sz w:val="22"/>
          <w:szCs w:val="22"/>
        </w:rPr>
        <w:t xml:space="preserve">governments that are </w:t>
      </w:r>
      <w:r w:rsidR="00672B2C" w:rsidRPr="00B25E99">
        <w:rPr>
          <w:rFonts w:ascii="Helvetica" w:hAnsi="Helvetica"/>
          <w:sz w:val="22"/>
          <w:szCs w:val="22"/>
        </w:rPr>
        <w:t xml:space="preserve">major </w:t>
      </w:r>
      <w:r w:rsidR="00E90DDE" w:rsidRPr="00B25E99">
        <w:rPr>
          <w:rFonts w:ascii="Helvetica" w:hAnsi="Helvetica"/>
          <w:sz w:val="22"/>
          <w:szCs w:val="22"/>
        </w:rPr>
        <w:t xml:space="preserve">providers of </w:t>
      </w:r>
      <w:r w:rsidR="00672B2C" w:rsidRPr="00B25E99">
        <w:rPr>
          <w:rFonts w:ascii="Helvetica" w:hAnsi="Helvetica"/>
          <w:sz w:val="22"/>
          <w:szCs w:val="22"/>
        </w:rPr>
        <w:t xml:space="preserve">ODA, including </w:t>
      </w:r>
      <w:r w:rsidR="00A16803" w:rsidRPr="00B25E99">
        <w:rPr>
          <w:rFonts w:ascii="Helvetica" w:hAnsi="Helvetica"/>
          <w:sz w:val="22"/>
          <w:szCs w:val="22"/>
        </w:rPr>
        <w:t>Norway, the UK, the Netherlands,</w:t>
      </w:r>
      <w:r w:rsidR="00672B2C" w:rsidRPr="00B25E99">
        <w:rPr>
          <w:rFonts w:ascii="Helvetica" w:hAnsi="Helvetica"/>
          <w:sz w:val="22"/>
          <w:szCs w:val="22"/>
        </w:rPr>
        <w:t xml:space="preserve"> Switzerland</w:t>
      </w:r>
      <w:r w:rsidR="00A16803" w:rsidRPr="00B25E99">
        <w:rPr>
          <w:rFonts w:ascii="Helvetica" w:hAnsi="Helvetica"/>
          <w:sz w:val="22"/>
          <w:szCs w:val="22"/>
        </w:rPr>
        <w:t>, France</w:t>
      </w:r>
      <w:r w:rsidR="00E90DDE" w:rsidRPr="00B25E99">
        <w:rPr>
          <w:rFonts w:ascii="Helvetica" w:hAnsi="Helvetica"/>
          <w:sz w:val="22"/>
          <w:szCs w:val="22"/>
        </w:rPr>
        <w:t xml:space="preserve"> and the USA</w:t>
      </w:r>
      <w:r w:rsidR="00672B2C" w:rsidRPr="00B25E99">
        <w:rPr>
          <w:rFonts w:ascii="Helvetica" w:hAnsi="Helvetica"/>
          <w:sz w:val="22"/>
          <w:szCs w:val="22"/>
        </w:rPr>
        <w:t xml:space="preserve">. </w:t>
      </w:r>
      <w:r w:rsidR="00F75BAF" w:rsidRPr="00B25E99">
        <w:rPr>
          <w:rFonts w:ascii="Helvetica" w:hAnsi="Helvetica"/>
          <w:sz w:val="22"/>
          <w:szCs w:val="22"/>
        </w:rPr>
        <w:t>While ODA volumes coming from these DAC countries have either remain</w:t>
      </w:r>
      <w:r w:rsidR="00E90DDE" w:rsidRPr="00B25E99">
        <w:rPr>
          <w:rFonts w:ascii="Helvetica" w:hAnsi="Helvetica"/>
          <w:sz w:val="22"/>
          <w:szCs w:val="22"/>
        </w:rPr>
        <w:t>ed</w:t>
      </w:r>
      <w:r w:rsidR="00F75BAF" w:rsidRPr="00B25E99">
        <w:rPr>
          <w:rFonts w:ascii="Helvetica" w:hAnsi="Helvetica"/>
          <w:sz w:val="22"/>
          <w:szCs w:val="22"/>
        </w:rPr>
        <w:t xml:space="preserve"> steady or </w:t>
      </w:r>
      <w:r w:rsidR="00E90DDE" w:rsidRPr="00B25E99">
        <w:rPr>
          <w:rFonts w:ascii="Helvetica" w:hAnsi="Helvetica"/>
          <w:sz w:val="22"/>
          <w:szCs w:val="22"/>
        </w:rPr>
        <w:t xml:space="preserve">grown </w:t>
      </w:r>
      <w:r w:rsidR="00F75BAF" w:rsidRPr="00B25E99">
        <w:rPr>
          <w:rFonts w:ascii="Helvetica" w:hAnsi="Helvetica"/>
          <w:sz w:val="22"/>
          <w:szCs w:val="22"/>
        </w:rPr>
        <w:t xml:space="preserve">over the past decade, changes in government have had important impacts </w:t>
      </w:r>
      <w:r w:rsidR="00E90DDE" w:rsidRPr="00B25E99">
        <w:rPr>
          <w:rFonts w:ascii="Helvetica" w:hAnsi="Helvetica"/>
          <w:sz w:val="22"/>
          <w:szCs w:val="22"/>
        </w:rPr>
        <w:t xml:space="preserve">on </w:t>
      </w:r>
      <w:r w:rsidR="00F75BAF" w:rsidRPr="00B25E99">
        <w:rPr>
          <w:rFonts w:ascii="Helvetica" w:hAnsi="Helvetica"/>
          <w:sz w:val="22"/>
          <w:szCs w:val="22"/>
        </w:rPr>
        <w:t>shiftin</w:t>
      </w:r>
      <w:r w:rsidRPr="00B25E99">
        <w:rPr>
          <w:rFonts w:ascii="Helvetica" w:hAnsi="Helvetica"/>
          <w:sz w:val="22"/>
          <w:szCs w:val="22"/>
        </w:rPr>
        <w:t>g priorities and geographies. FFF</w:t>
      </w:r>
      <w:r w:rsidR="00F75BAF" w:rsidRPr="00B25E99">
        <w:rPr>
          <w:rFonts w:ascii="Helvetica" w:hAnsi="Helvetica"/>
          <w:sz w:val="22"/>
          <w:szCs w:val="22"/>
        </w:rPr>
        <w:t xml:space="preserve"> will continue to target major sources of funding from these </w:t>
      </w:r>
      <w:r w:rsidR="00E90DDE" w:rsidRPr="00B25E99">
        <w:rPr>
          <w:rFonts w:ascii="Helvetica" w:hAnsi="Helvetica"/>
          <w:sz w:val="22"/>
          <w:szCs w:val="22"/>
        </w:rPr>
        <w:t>governments</w:t>
      </w:r>
      <w:r w:rsidR="00F75BAF" w:rsidRPr="00B25E99">
        <w:rPr>
          <w:rFonts w:ascii="Helvetica" w:hAnsi="Helvetica"/>
          <w:sz w:val="22"/>
          <w:szCs w:val="22"/>
        </w:rPr>
        <w:t>, but will need to follow closely and navigate with caution changing conditions in politics or government priorities</w:t>
      </w:r>
      <w:r w:rsidR="004E61DA" w:rsidRPr="00B25E99">
        <w:rPr>
          <w:rFonts w:ascii="Helvetica" w:hAnsi="Helvetica"/>
          <w:sz w:val="22"/>
          <w:szCs w:val="22"/>
        </w:rPr>
        <w:t xml:space="preserve"> that could adversely affect FFF’s</w:t>
      </w:r>
      <w:r w:rsidR="00F75BAF" w:rsidRPr="00B25E99">
        <w:rPr>
          <w:rFonts w:ascii="Helvetica" w:hAnsi="Helvetica"/>
          <w:sz w:val="22"/>
          <w:szCs w:val="22"/>
        </w:rPr>
        <w:t xml:space="preserve"> abili</w:t>
      </w:r>
      <w:r w:rsidR="004E61DA" w:rsidRPr="00B25E99">
        <w:rPr>
          <w:rFonts w:ascii="Helvetica" w:hAnsi="Helvetica"/>
          <w:sz w:val="22"/>
          <w:szCs w:val="22"/>
        </w:rPr>
        <w:t>ty to secure</w:t>
      </w:r>
      <w:r w:rsidR="00F75BAF" w:rsidRPr="00B25E99">
        <w:rPr>
          <w:rFonts w:ascii="Helvetica" w:hAnsi="Helvetica"/>
          <w:sz w:val="22"/>
          <w:szCs w:val="22"/>
        </w:rPr>
        <w:t xml:space="preserve"> new investments. </w:t>
      </w:r>
      <w:r w:rsidR="001505EF" w:rsidRPr="00B25E99">
        <w:rPr>
          <w:rFonts w:ascii="Helvetica" w:hAnsi="Helvetica"/>
          <w:sz w:val="22"/>
          <w:szCs w:val="22"/>
        </w:rPr>
        <w:t xml:space="preserve">FFF partners will be instrumental in pursuing strategies and engagement with these key funding agencies, including leading efforts when chances for success are higher. </w:t>
      </w:r>
      <w:r w:rsidR="00BA492A" w:rsidRPr="00FA63BF">
        <w:rPr>
          <w:rFonts w:ascii="Helvetica" w:hAnsi="Helvetica"/>
          <w:color w:val="000000" w:themeColor="text1"/>
          <w:sz w:val="22"/>
          <w:szCs w:val="22"/>
        </w:rPr>
        <w:t>FFF aims to secure a minimum of US</w:t>
      </w:r>
      <w:r w:rsidR="004E61DA" w:rsidRPr="00FA63BF">
        <w:rPr>
          <w:rFonts w:ascii="Helvetica" w:hAnsi="Helvetica"/>
          <w:color w:val="000000" w:themeColor="text1"/>
          <w:sz w:val="22"/>
          <w:szCs w:val="22"/>
        </w:rPr>
        <w:t>D</w:t>
      </w:r>
      <w:r w:rsidR="00FA63BF">
        <w:rPr>
          <w:rFonts w:ascii="Helvetica" w:hAnsi="Helvetica"/>
          <w:color w:val="000000" w:themeColor="text1"/>
          <w:sz w:val="22"/>
          <w:szCs w:val="22"/>
        </w:rPr>
        <w:t xml:space="preserve"> 17.7</w:t>
      </w:r>
      <w:r w:rsidR="00BA492A" w:rsidRPr="00FA63BF">
        <w:rPr>
          <w:rFonts w:ascii="Helvetica" w:hAnsi="Helvetica"/>
          <w:color w:val="000000" w:themeColor="text1"/>
          <w:sz w:val="22"/>
          <w:szCs w:val="22"/>
        </w:rPr>
        <w:t xml:space="preserve"> million and up to US</w:t>
      </w:r>
      <w:r w:rsidR="004E61DA" w:rsidRPr="00FA63BF">
        <w:rPr>
          <w:rFonts w:ascii="Helvetica" w:hAnsi="Helvetica"/>
          <w:color w:val="000000" w:themeColor="text1"/>
          <w:sz w:val="22"/>
          <w:szCs w:val="22"/>
        </w:rPr>
        <w:t>D</w:t>
      </w:r>
      <w:r w:rsidR="00682E23" w:rsidRPr="00FA63BF">
        <w:rPr>
          <w:rFonts w:ascii="Helvetica" w:hAnsi="Helvetica"/>
          <w:color w:val="000000" w:themeColor="text1"/>
          <w:sz w:val="22"/>
          <w:szCs w:val="22"/>
        </w:rPr>
        <w:t xml:space="preserve"> 40.5</w:t>
      </w:r>
      <w:r w:rsidR="00BA492A" w:rsidRPr="00FA63BF">
        <w:rPr>
          <w:rFonts w:ascii="Helvetica" w:hAnsi="Helvetica"/>
          <w:color w:val="000000" w:themeColor="text1"/>
          <w:sz w:val="22"/>
          <w:szCs w:val="22"/>
        </w:rPr>
        <w:t xml:space="preserve"> million b</w:t>
      </w:r>
      <w:r w:rsidR="000B1E88" w:rsidRPr="00FA63BF">
        <w:rPr>
          <w:rFonts w:ascii="Helvetica" w:hAnsi="Helvetica"/>
          <w:color w:val="000000" w:themeColor="text1"/>
          <w:sz w:val="22"/>
          <w:szCs w:val="22"/>
        </w:rPr>
        <w:t>y 2020 from a combination of</w:t>
      </w:r>
      <w:r w:rsidR="00BA492A" w:rsidRPr="00FA63BF">
        <w:rPr>
          <w:rFonts w:ascii="Helvetica" w:hAnsi="Helvetica"/>
          <w:color w:val="000000" w:themeColor="text1"/>
          <w:sz w:val="22"/>
          <w:szCs w:val="22"/>
        </w:rPr>
        <w:t xml:space="preserve"> funder agencies </w:t>
      </w:r>
      <w:r w:rsidR="00555A52" w:rsidRPr="00FA63BF">
        <w:rPr>
          <w:rFonts w:ascii="Helvetica" w:hAnsi="Helvetica"/>
          <w:color w:val="000000" w:themeColor="text1"/>
          <w:sz w:val="22"/>
          <w:szCs w:val="22"/>
        </w:rPr>
        <w:t xml:space="preserve">and sources </w:t>
      </w:r>
      <w:r w:rsidR="00BA492A" w:rsidRPr="00FA63BF">
        <w:rPr>
          <w:rFonts w:ascii="Helvetica" w:hAnsi="Helvetica"/>
          <w:color w:val="000000" w:themeColor="text1"/>
          <w:sz w:val="22"/>
          <w:szCs w:val="22"/>
        </w:rPr>
        <w:t>below.</w:t>
      </w:r>
      <w:r w:rsidR="00BA492A" w:rsidRPr="00FA63BF">
        <w:rPr>
          <w:rFonts w:ascii="Helvetica" w:hAnsi="Helvetica"/>
          <w:b/>
          <w:color w:val="000000" w:themeColor="text1"/>
          <w:sz w:val="22"/>
          <w:szCs w:val="22"/>
        </w:rPr>
        <w:t xml:space="preserve"> </w:t>
      </w:r>
    </w:p>
    <w:p w14:paraId="2A5F3210" w14:textId="77777777" w:rsidR="00196E20" w:rsidRDefault="00196E20" w:rsidP="003326C3">
      <w:pPr>
        <w:rPr>
          <w:rFonts w:ascii="Helvetica" w:hAnsi="Helvetica"/>
        </w:rPr>
      </w:pPr>
    </w:p>
    <w:tbl>
      <w:tblPr>
        <w:tblStyle w:val="TableGrid"/>
        <w:tblW w:w="15025" w:type="dxa"/>
        <w:tblLayout w:type="fixed"/>
        <w:tblLook w:val="04A0" w:firstRow="1" w:lastRow="0" w:firstColumn="1" w:lastColumn="0" w:noHBand="0" w:noVBand="1"/>
      </w:tblPr>
      <w:tblGrid>
        <w:gridCol w:w="1271"/>
        <w:gridCol w:w="1985"/>
        <w:gridCol w:w="8259"/>
        <w:gridCol w:w="1170"/>
        <w:gridCol w:w="1170"/>
        <w:gridCol w:w="1170"/>
      </w:tblGrid>
      <w:tr w:rsidR="00196E20" w:rsidRPr="00B466B0" w14:paraId="0D392182" w14:textId="41BCDFB4" w:rsidTr="00196E20">
        <w:trPr>
          <w:trHeight w:val="530"/>
        </w:trPr>
        <w:tc>
          <w:tcPr>
            <w:tcW w:w="1271" w:type="dxa"/>
            <w:shd w:val="clear" w:color="auto" w:fill="417A84" w:themeFill="accent5" w:themeFillShade="BF"/>
          </w:tcPr>
          <w:p w14:paraId="5EFF9F0C" w14:textId="4335A2C4" w:rsidR="00196E20" w:rsidRPr="00196E20" w:rsidRDefault="00196E20" w:rsidP="009A4479">
            <w:pPr>
              <w:rPr>
                <w:rFonts w:ascii="Helvetica" w:hAnsi="Helvetica"/>
                <w:b/>
                <w:color w:val="FFFFFF" w:themeColor="background1"/>
                <w:sz w:val="20"/>
                <w:szCs w:val="20"/>
              </w:rPr>
            </w:pPr>
            <w:r w:rsidRPr="00196E20">
              <w:rPr>
                <w:rFonts w:ascii="Helvetica" w:hAnsi="Helvetica"/>
                <w:b/>
                <w:color w:val="FFFFFF" w:themeColor="background1"/>
                <w:sz w:val="20"/>
                <w:szCs w:val="20"/>
              </w:rPr>
              <w:t xml:space="preserve">Funding partners </w:t>
            </w:r>
          </w:p>
        </w:tc>
        <w:tc>
          <w:tcPr>
            <w:tcW w:w="1985" w:type="dxa"/>
            <w:shd w:val="clear" w:color="auto" w:fill="417A84" w:themeFill="accent5" w:themeFillShade="BF"/>
          </w:tcPr>
          <w:p w14:paraId="107CE906" w14:textId="0033332A" w:rsidR="00196E20" w:rsidRPr="00196E20" w:rsidRDefault="00196E20" w:rsidP="00A16803">
            <w:pPr>
              <w:rPr>
                <w:rFonts w:ascii="Helvetica" w:hAnsi="Helvetica"/>
                <w:b/>
                <w:color w:val="FFFFFF" w:themeColor="background1"/>
                <w:sz w:val="20"/>
                <w:szCs w:val="20"/>
              </w:rPr>
            </w:pPr>
            <w:r w:rsidRPr="00196E20">
              <w:rPr>
                <w:rFonts w:ascii="Helvetica" w:hAnsi="Helvetica"/>
                <w:b/>
                <w:color w:val="FFFFFF" w:themeColor="background1"/>
                <w:sz w:val="20"/>
                <w:szCs w:val="20"/>
              </w:rPr>
              <w:t>Funding Objectives</w:t>
            </w:r>
          </w:p>
        </w:tc>
        <w:tc>
          <w:tcPr>
            <w:tcW w:w="8259" w:type="dxa"/>
            <w:shd w:val="clear" w:color="auto" w:fill="417A84" w:themeFill="accent5" w:themeFillShade="BF"/>
          </w:tcPr>
          <w:p w14:paraId="09720D41" w14:textId="77777777" w:rsidR="00196E20" w:rsidRPr="00196E20" w:rsidRDefault="00196E20" w:rsidP="00AE6A6D">
            <w:pPr>
              <w:rPr>
                <w:rFonts w:ascii="Helvetica" w:hAnsi="Helvetica"/>
                <w:b/>
                <w:color w:val="FFFFFF" w:themeColor="background1"/>
                <w:sz w:val="20"/>
                <w:szCs w:val="20"/>
              </w:rPr>
            </w:pPr>
            <w:r w:rsidRPr="00196E20">
              <w:rPr>
                <w:rFonts w:ascii="Helvetica" w:hAnsi="Helvetica"/>
                <w:b/>
                <w:color w:val="FFFFFF" w:themeColor="background1"/>
                <w:sz w:val="20"/>
                <w:szCs w:val="20"/>
              </w:rPr>
              <w:t xml:space="preserve">Strategies and Tactics </w:t>
            </w:r>
            <w:r w:rsidRPr="00196E20">
              <w:rPr>
                <w:rFonts w:ascii="Helvetica" w:hAnsi="Helvetica"/>
                <w:b/>
                <w:color w:val="FFFFFF" w:themeColor="background1"/>
                <w:sz w:val="20"/>
                <w:szCs w:val="20"/>
              </w:rPr>
              <w:tab/>
            </w:r>
          </w:p>
          <w:p w14:paraId="76AAB044" w14:textId="12306564" w:rsidR="00196E20" w:rsidRPr="00196E20" w:rsidRDefault="00196E20" w:rsidP="00AE6A6D">
            <w:pPr>
              <w:rPr>
                <w:rFonts w:ascii="Helvetica" w:hAnsi="Helvetica"/>
                <w:b/>
                <w:color w:val="FFFFFF" w:themeColor="background1"/>
                <w:sz w:val="20"/>
                <w:szCs w:val="20"/>
              </w:rPr>
            </w:pPr>
          </w:p>
        </w:tc>
        <w:tc>
          <w:tcPr>
            <w:tcW w:w="1170" w:type="dxa"/>
            <w:shd w:val="clear" w:color="auto" w:fill="417A84" w:themeFill="accent5" w:themeFillShade="BF"/>
          </w:tcPr>
          <w:p w14:paraId="3B707DDB" w14:textId="4AE4F52D" w:rsidR="00196E20" w:rsidRPr="00196E20" w:rsidRDefault="00B80745" w:rsidP="00CC4680">
            <w:pPr>
              <w:rPr>
                <w:rFonts w:ascii="Helvetica" w:hAnsi="Helvetica"/>
                <w:b/>
                <w:color w:val="FFFFFF" w:themeColor="background1"/>
                <w:sz w:val="20"/>
                <w:szCs w:val="20"/>
              </w:rPr>
            </w:pPr>
            <w:r>
              <w:rPr>
                <w:rFonts w:ascii="Helvetica" w:hAnsi="Helvetica"/>
                <w:b/>
                <w:color w:val="FFFFFF" w:themeColor="background1"/>
                <w:sz w:val="20"/>
                <w:szCs w:val="20"/>
              </w:rPr>
              <w:t xml:space="preserve">Example </w:t>
            </w:r>
            <w:r w:rsidR="00196E20" w:rsidRPr="00196E20">
              <w:rPr>
                <w:rFonts w:ascii="Helvetica" w:hAnsi="Helvetica"/>
                <w:b/>
                <w:color w:val="FFFFFF" w:themeColor="background1"/>
                <w:sz w:val="20"/>
                <w:szCs w:val="20"/>
              </w:rPr>
              <w:t xml:space="preserve">Target minimum in USD </w:t>
            </w:r>
          </w:p>
        </w:tc>
        <w:tc>
          <w:tcPr>
            <w:tcW w:w="1170" w:type="dxa"/>
            <w:shd w:val="clear" w:color="auto" w:fill="417A84" w:themeFill="accent5" w:themeFillShade="BF"/>
          </w:tcPr>
          <w:p w14:paraId="6795F4E4" w14:textId="4C9E8AA6" w:rsidR="00196E20" w:rsidRPr="00196E20" w:rsidRDefault="00B80745" w:rsidP="00F53B5D">
            <w:pPr>
              <w:rPr>
                <w:rFonts w:ascii="Helvetica" w:hAnsi="Helvetica"/>
                <w:b/>
                <w:color w:val="FFFFFF" w:themeColor="background1"/>
                <w:sz w:val="20"/>
                <w:szCs w:val="20"/>
              </w:rPr>
            </w:pPr>
            <w:r>
              <w:rPr>
                <w:rFonts w:ascii="Helvetica" w:hAnsi="Helvetica"/>
                <w:b/>
                <w:color w:val="FFFFFF" w:themeColor="background1"/>
                <w:sz w:val="20"/>
                <w:szCs w:val="20"/>
              </w:rPr>
              <w:t xml:space="preserve">Example </w:t>
            </w:r>
            <w:r w:rsidR="00F53B5D">
              <w:rPr>
                <w:rFonts w:ascii="Helvetica" w:hAnsi="Helvetica"/>
                <w:b/>
                <w:color w:val="FFFFFF" w:themeColor="background1"/>
                <w:sz w:val="20"/>
                <w:szCs w:val="20"/>
              </w:rPr>
              <w:t xml:space="preserve">Desired funding target in USD </w:t>
            </w:r>
            <w:r w:rsidR="00196E20" w:rsidRPr="00196E20">
              <w:rPr>
                <w:rFonts w:ascii="Helvetica" w:hAnsi="Helvetica"/>
                <w:b/>
                <w:color w:val="FFFFFF" w:themeColor="background1"/>
                <w:sz w:val="20"/>
                <w:szCs w:val="20"/>
              </w:rPr>
              <w:t xml:space="preserve"> </w:t>
            </w:r>
          </w:p>
        </w:tc>
        <w:tc>
          <w:tcPr>
            <w:tcW w:w="1170" w:type="dxa"/>
            <w:shd w:val="clear" w:color="auto" w:fill="417A84" w:themeFill="accent5" w:themeFillShade="BF"/>
          </w:tcPr>
          <w:p w14:paraId="05DEDE2D" w14:textId="6A48882A" w:rsidR="00196E20" w:rsidRPr="00196E20" w:rsidRDefault="00C63D78" w:rsidP="00CC4680">
            <w:pPr>
              <w:rPr>
                <w:rFonts w:ascii="Helvetica" w:hAnsi="Helvetica"/>
                <w:b/>
                <w:color w:val="FFFFFF" w:themeColor="background1"/>
                <w:sz w:val="20"/>
                <w:szCs w:val="20"/>
              </w:rPr>
            </w:pPr>
            <w:r>
              <w:rPr>
                <w:rFonts w:ascii="Helvetica" w:hAnsi="Helvetica"/>
                <w:b/>
                <w:color w:val="FFFFFF" w:themeColor="background1"/>
                <w:sz w:val="20"/>
                <w:szCs w:val="20"/>
              </w:rPr>
              <w:t xml:space="preserve">By Year </w:t>
            </w:r>
          </w:p>
        </w:tc>
      </w:tr>
      <w:tr w:rsidR="00196E20" w:rsidRPr="00554936" w14:paraId="71888F55" w14:textId="51FE1965" w:rsidTr="00196E20">
        <w:tc>
          <w:tcPr>
            <w:tcW w:w="1271" w:type="dxa"/>
            <w:shd w:val="clear" w:color="auto" w:fill="F2F2F2" w:themeFill="background1" w:themeFillShade="F2"/>
          </w:tcPr>
          <w:p w14:paraId="050095D6" w14:textId="77777777" w:rsidR="00196E20" w:rsidRPr="00196E20" w:rsidRDefault="00196E20" w:rsidP="00A16803">
            <w:pPr>
              <w:rPr>
                <w:rFonts w:ascii="Helvetica" w:hAnsi="Helvetica"/>
                <w:b/>
                <w:sz w:val="20"/>
                <w:szCs w:val="20"/>
              </w:rPr>
            </w:pPr>
            <w:r w:rsidRPr="00196E20">
              <w:rPr>
                <w:rFonts w:ascii="Helvetica" w:hAnsi="Helvetica"/>
                <w:b/>
                <w:sz w:val="20"/>
                <w:szCs w:val="20"/>
              </w:rPr>
              <w:t>Norway</w:t>
            </w:r>
          </w:p>
          <w:p w14:paraId="7F639227" w14:textId="7F937186" w:rsidR="00196E20" w:rsidRPr="00196E20" w:rsidRDefault="00196E20" w:rsidP="00A16803">
            <w:pPr>
              <w:rPr>
                <w:rFonts w:ascii="Helvetica" w:hAnsi="Helvetica"/>
                <w:b/>
                <w:sz w:val="20"/>
                <w:szCs w:val="20"/>
              </w:rPr>
            </w:pPr>
            <w:r w:rsidRPr="00196E20">
              <w:rPr>
                <w:rFonts w:ascii="Helvetica" w:hAnsi="Helvetica"/>
                <w:sz w:val="20"/>
                <w:szCs w:val="20"/>
              </w:rPr>
              <w:t>Norwegian Agency for Development Cooperation (Norad)</w:t>
            </w:r>
          </w:p>
          <w:p w14:paraId="0280EF83" w14:textId="77777777" w:rsidR="00196E20" w:rsidRPr="00196E20" w:rsidRDefault="00196E20" w:rsidP="00A16803">
            <w:pPr>
              <w:rPr>
                <w:rFonts w:ascii="Helvetica" w:hAnsi="Helvetica"/>
                <w:sz w:val="20"/>
                <w:szCs w:val="20"/>
              </w:rPr>
            </w:pPr>
          </w:p>
          <w:p w14:paraId="63C734FE" w14:textId="3D9956AC" w:rsidR="00196E20" w:rsidRPr="00196E20" w:rsidRDefault="00196E20" w:rsidP="00A16803">
            <w:pPr>
              <w:rPr>
                <w:rFonts w:ascii="Helvetica" w:hAnsi="Helvetica"/>
                <w:sz w:val="20"/>
                <w:szCs w:val="20"/>
              </w:rPr>
            </w:pPr>
          </w:p>
        </w:tc>
        <w:tc>
          <w:tcPr>
            <w:tcW w:w="1985" w:type="dxa"/>
            <w:shd w:val="clear" w:color="auto" w:fill="F2F2F2" w:themeFill="background1" w:themeFillShade="F2"/>
          </w:tcPr>
          <w:p w14:paraId="6C48DA06" w14:textId="1BFEFA46" w:rsidR="00196E20" w:rsidRPr="00196E20" w:rsidRDefault="00196E20" w:rsidP="008B3FFB">
            <w:pPr>
              <w:rPr>
                <w:rFonts w:ascii="Helvetica" w:hAnsi="Helvetica"/>
                <w:sz w:val="20"/>
                <w:szCs w:val="20"/>
              </w:rPr>
            </w:pPr>
            <w:r w:rsidRPr="00196E20">
              <w:rPr>
                <w:rFonts w:ascii="Helvetica" w:hAnsi="Helvetica"/>
                <w:sz w:val="20"/>
                <w:szCs w:val="20"/>
              </w:rPr>
              <w:t xml:space="preserve">Secure first contribution from Norway to the FMM, MUL or through a bilateral project agreement </w:t>
            </w:r>
          </w:p>
        </w:tc>
        <w:tc>
          <w:tcPr>
            <w:tcW w:w="8259" w:type="dxa"/>
            <w:shd w:val="clear" w:color="auto" w:fill="F2F2F2" w:themeFill="background1" w:themeFillShade="F2"/>
          </w:tcPr>
          <w:p w14:paraId="17D583B5" w14:textId="716E0F15" w:rsidR="00196E20" w:rsidRPr="00C92802" w:rsidRDefault="00196E20" w:rsidP="00320299">
            <w:pPr>
              <w:rPr>
                <w:rFonts w:ascii="Helvetica" w:hAnsi="Helvetica"/>
                <w:b/>
                <w:sz w:val="20"/>
                <w:szCs w:val="20"/>
              </w:rPr>
            </w:pPr>
            <w:r w:rsidRPr="00196E20">
              <w:rPr>
                <w:rFonts w:ascii="Helvetica" w:hAnsi="Helvetica"/>
                <w:b/>
                <w:sz w:val="20"/>
                <w:szCs w:val="20"/>
              </w:rPr>
              <w:t xml:space="preserve">Strategy Connector- </w:t>
            </w:r>
            <w:r w:rsidR="00C92802" w:rsidRPr="00733C3E">
              <w:rPr>
                <w:rFonts w:ascii="Helvetica" w:hAnsi="Helvetica"/>
                <w:color w:val="000000" w:themeColor="text1"/>
                <w:sz w:val="20"/>
                <w:szCs w:val="20"/>
              </w:rPr>
              <w:t xml:space="preserve">work closely with FAO’s TCIS </w:t>
            </w:r>
            <w:r w:rsidR="00733C3E" w:rsidRPr="00733C3E">
              <w:rPr>
                <w:rFonts w:ascii="Helvetica" w:hAnsi="Helvetica"/>
                <w:color w:val="000000" w:themeColor="text1"/>
                <w:sz w:val="20"/>
                <w:szCs w:val="20"/>
              </w:rPr>
              <w:t xml:space="preserve">and FAO’s Strategic Objective 3 (Reducing Poverty) </w:t>
            </w:r>
            <w:r w:rsidR="00C92802" w:rsidRPr="00733C3E">
              <w:rPr>
                <w:rFonts w:ascii="Helvetica" w:hAnsi="Helvetica"/>
                <w:color w:val="000000" w:themeColor="text1"/>
                <w:sz w:val="20"/>
                <w:szCs w:val="20"/>
              </w:rPr>
              <w:t xml:space="preserve">to </w:t>
            </w:r>
            <w:r w:rsidRPr="00733C3E">
              <w:rPr>
                <w:rFonts w:ascii="Helvetica" w:hAnsi="Helvetica"/>
                <w:color w:val="000000" w:themeColor="text1"/>
                <w:sz w:val="20"/>
                <w:szCs w:val="20"/>
              </w:rPr>
              <w:t xml:space="preserve">build case for support </w:t>
            </w:r>
            <w:r w:rsidR="00733C3E">
              <w:rPr>
                <w:rFonts w:ascii="Helvetica" w:hAnsi="Helvetica"/>
                <w:sz w:val="20"/>
                <w:szCs w:val="20"/>
              </w:rPr>
              <w:t xml:space="preserve">under </w:t>
            </w:r>
            <w:r w:rsidRPr="00196E20">
              <w:rPr>
                <w:rFonts w:ascii="Helvetica" w:hAnsi="Helvetica"/>
                <w:sz w:val="20"/>
                <w:szCs w:val="20"/>
              </w:rPr>
              <w:t>ongoing discussions with Norway t</w:t>
            </w:r>
            <w:r w:rsidR="00733C3E">
              <w:rPr>
                <w:rFonts w:ascii="Helvetica" w:hAnsi="Helvetica"/>
                <w:sz w:val="20"/>
                <w:szCs w:val="20"/>
              </w:rPr>
              <w:t>o contribute investments into the</w:t>
            </w:r>
            <w:r w:rsidRPr="00196E20">
              <w:rPr>
                <w:rFonts w:ascii="Helvetica" w:hAnsi="Helvetica"/>
                <w:sz w:val="20"/>
                <w:szCs w:val="20"/>
              </w:rPr>
              <w:t xml:space="preserve"> FMM. In parallel consider building a case for support to potentially contribute to Norway’s new fund under the umbrella of the Tropical Forest Alliance 2020, which aims to bring together leaders of public institutions and private companies to ferret out deforestation from supply chains.</w:t>
            </w:r>
          </w:p>
          <w:p w14:paraId="752A734B" w14:textId="1ECBFD03" w:rsidR="00196E20" w:rsidRPr="00196E20" w:rsidRDefault="00196E20" w:rsidP="00320299">
            <w:pPr>
              <w:rPr>
                <w:rFonts w:ascii="Helvetica" w:hAnsi="Helvetica"/>
                <w:sz w:val="20"/>
                <w:szCs w:val="20"/>
              </w:rPr>
            </w:pPr>
            <w:r w:rsidRPr="00196E20">
              <w:rPr>
                <w:rFonts w:ascii="Helvetica" w:hAnsi="Helvetica"/>
                <w:b/>
                <w:sz w:val="20"/>
                <w:szCs w:val="20"/>
              </w:rPr>
              <w:br/>
              <w:t xml:space="preserve">Relationship Builder- </w:t>
            </w:r>
            <w:r w:rsidRPr="00196E20">
              <w:rPr>
                <w:rFonts w:ascii="Helvetica" w:hAnsi="Helvetica"/>
                <w:sz w:val="20"/>
                <w:szCs w:val="20"/>
              </w:rPr>
              <w:t xml:space="preserve">build network of contacts, decision makers and champions within relevant departments at Norad, including the Department for Climate, Energy and Environment and the Department for Economic Development, Gender and Governance. </w:t>
            </w:r>
          </w:p>
          <w:p w14:paraId="7895FB74" w14:textId="77777777" w:rsidR="00196E20" w:rsidRPr="00196E20" w:rsidRDefault="00196E20" w:rsidP="00320299">
            <w:pPr>
              <w:rPr>
                <w:rFonts w:ascii="Helvetica" w:hAnsi="Helvetica"/>
                <w:b/>
                <w:sz w:val="20"/>
                <w:szCs w:val="20"/>
              </w:rPr>
            </w:pPr>
          </w:p>
          <w:p w14:paraId="2CDC910B" w14:textId="08C5477B" w:rsidR="00196E20" w:rsidRPr="00196E20" w:rsidRDefault="00196E20" w:rsidP="00320299">
            <w:pPr>
              <w:rPr>
                <w:rFonts w:ascii="Helvetica" w:hAnsi="Helvetica"/>
                <w:b/>
                <w:sz w:val="20"/>
                <w:szCs w:val="20"/>
              </w:rPr>
            </w:pPr>
            <w:r w:rsidRPr="00196E20">
              <w:rPr>
                <w:rFonts w:ascii="Helvetica" w:hAnsi="Helvetica"/>
                <w:b/>
                <w:sz w:val="20"/>
                <w:szCs w:val="20"/>
              </w:rPr>
              <w:t xml:space="preserve">Partnership Lever- </w:t>
            </w:r>
            <w:r w:rsidRPr="00196E20">
              <w:rPr>
                <w:rFonts w:ascii="Helvetica" w:hAnsi="Helvetica"/>
                <w:sz w:val="20"/>
                <w:szCs w:val="20"/>
              </w:rPr>
              <w:t xml:space="preserve">leverage FFF partnership alliance, particularly FAO and IUCN with strong ties to Norway as Framework Partner </w:t>
            </w:r>
          </w:p>
          <w:p w14:paraId="24B52F3C" w14:textId="77777777" w:rsidR="00196E20" w:rsidRPr="00196E20" w:rsidRDefault="00196E20" w:rsidP="00320299">
            <w:pPr>
              <w:rPr>
                <w:rFonts w:ascii="Helvetica" w:hAnsi="Helvetica"/>
                <w:b/>
                <w:sz w:val="20"/>
                <w:szCs w:val="20"/>
              </w:rPr>
            </w:pPr>
          </w:p>
          <w:p w14:paraId="55E1DB46" w14:textId="7D5E0BFE" w:rsidR="00196E20" w:rsidRPr="00196E20" w:rsidRDefault="00196E20" w:rsidP="00320299">
            <w:pPr>
              <w:rPr>
                <w:rFonts w:ascii="Helvetica" w:hAnsi="Helvetica"/>
                <w:b/>
                <w:sz w:val="20"/>
                <w:szCs w:val="20"/>
              </w:rPr>
            </w:pPr>
            <w:r w:rsidRPr="00196E20">
              <w:rPr>
                <w:rFonts w:ascii="Helvetica" w:hAnsi="Helvetica"/>
                <w:b/>
                <w:sz w:val="20"/>
                <w:szCs w:val="20"/>
              </w:rPr>
              <w:t xml:space="preserve">Investment Recognizer- </w:t>
            </w:r>
            <w:r w:rsidRPr="00196E20">
              <w:rPr>
                <w:rFonts w:ascii="Helvetica" w:hAnsi="Helvetica"/>
                <w:sz w:val="20"/>
                <w:szCs w:val="20"/>
              </w:rPr>
              <w:t>if Framework funding from Norway to IUCN supports their FFF activities, identify major achievements and return of investments from Phase I to inform outreach efforts</w:t>
            </w:r>
            <w:r w:rsidRPr="00196E20">
              <w:rPr>
                <w:rFonts w:ascii="Helvetica" w:hAnsi="Helvetica"/>
                <w:b/>
                <w:sz w:val="20"/>
                <w:szCs w:val="20"/>
              </w:rPr>
              <w:t xml:space="preserve"> </w:t>
            </w:r>
          </w:p>
          <w:p w14:paraId="54A5FB66" w14:textId="77777777" w:rsidR="00196E20" w:rsidRPr="00196E20" w:rsidRDefault="00196E20" w:rsidP="00320299">
            <w:pPr>
              <w:rPr>
                <w:rFonts w:ascii="Helvetica" w:hAnsi="Helvetica"/>
                <w:b/>
                <w:sz w:val="20"/>
                <w:szCs w:val="20"/>
              </w:rPr>
            </w:pPr>
          </w:p>
          <w:p w14:paraId="7EAA5244" w14:textId="0DBAEA6E" w:rsidR="00196E20" w:rsidRPr="00196E20" w:rsidRDefault="00196E20" w:rsidP="00320299">
            <w:pPr>
              <w:rPr>
                <w:rFonts w:ascii="Helvetica" w:hAnsi="Helvetica"/>
                <w:sz w:val="20"/>
                <w:szCs w:val="20"/>
              </w:rPr>
            </w:pPr>
            <w:r w:rsidRPr="00196E20">
              <w:rPr>
                <w:rFonts w:ascii="Helvetica" w:hAnsi="Helvetica"/>
                <w:b/>
                <w:sz w:val="20"/>
                <w:szCs w:val="20"/>
              </w:rPr>
              <w:t xml:space="preserve">Geography Broker- </w:t>
            </w:r>
            <w:r w:rsidRPr="00196E20">
              <w:rPr>
                <w:rFonts w:ascii="Helvetica" w:hAnsi="Helvetica"/>
                <w:sz w:val="20"/>
                <w:szCs w:val="20"/>
              </w:rPr>
              <w:t>propose collaboration to support Norad priority countries</w:t>
            </w:r>
            <w:r w:rsidRPr="00196E20">
              <w:rPr>
                <w:rStyle w:val="FootnoteReference"/>
                <w:rFonts w:ascii="Helvetica" w:hAnsi="Helvetica"/>
                <w:sz w:val="20"/>
                <w:szCs w:val="20"/>
              </w:rPr>
              <w:footnoteReference w:id="19"/>
            </w:r>
            <w:r w:rsidRPr="00196E20">
              <w:rPr>
                <w:rFonts w:ascii="Helvetica" w:hAnsi="Helvetica"/>
                <w:b/>
                <w:sz w:val="20"/>
                <w:szCs w:val="20"/>
              </w:rPr>
              <w:t xml:space="preserve"> </w:t>
            </w:r>
          </w:p>
          <w:p w14:paraId="41E10BA5" w14:textId="77777777" w:rsidR="00196E20" w:rsidRPr="00196E20" w:rsidRDefault="00196E20" w:rsidP="00A16803">
            <w:pPr>
              <w:rPr>
                <w:rFonts w:ascii="Helvetica" w:hAnsi="Helvetica"/>
                <w:sz w:val="20"/>
                <w:szCs w:val="20"/>
              </w:rPr>
            </w:pPr>
          </w:p>
        </w:tc>
        <w:tc>
          <w:tcPr>
            <w:tcW w:w="1170" w:type="dxa"/>
            <w:shd w:val="clear" w:color="auto" w:fill="F2F2F2" w:themeFill="background1" w:themeFillShade="F2"/>
          </w:tcPr>
          <w:p w14:paraId="061BA259" w14:textId="78CE352C" w:rsidR="00196E20" w:rsidRPr="00196E20" w:rsidRDefault="00196E20" w:rsidP="00A16803">
            <w:pPr>
              <w:rPr>
                <w:rFonts w:ascii="Helvetica" w:hAnsi="Helvetica"/>
                <w:sz w:val="20"/>
                <w:szCs w:val="20"/>
              </w:rPr>
            </w:pPr>
            <w:r w:rsidRPr="00196E20">
              <w:rPr>
                <w:rFonts w:ascii="Helvetica" w:hAnsi="Helvetica"/>
                <w:sz w:val="20"/>
                <w:szCs w:val="20"/>
              </w:rPr>
              <w:lastRenderedPageBreak/>
              <w:t xml:space="preserve">U 5 million </w:t>
            </w:r>
          </w:p>
          <w:p w14:paraId="3D3778A6" w14:textId="19DAE268" w:rsidR="00196E20" w:rsidRPr="00196E20" w:rsidRDefault="00196E20" w:rsidP="00A16803">
            <w:pPr>
              <w:rPr>
                <w:rFonts w:ascii="Helvetica" w:hAnsi="Helvetica"/>
                <w:i/>
                <w:sz w:val="20"/>
                <w:szCs w:val="20"/>
              </w:rPr>
            </w:pPr>
          </w:p>
        </w:tc>
        <w:tc>
          <w:tcPr>
            <w:tcW w:w="1170" w:type="dxa"/>
            <w:shd w:val="clear" w:color="auto" w:fill="F2F2F2" w:themeFill="background1" w:themeFillShade="F2"/>
          </w:tcPr>
          <w:p w14:paraId="1150B922" w14:textId="550D1444" w:rsidR="00196E20" w:rsidRPr="00F53B5D" w:rsidRDefault="003A284A" w:rsidP="00A16803">
            <w:pPr>
              <w:rPr>
                <w:rFonts w:ascii="Helvetica" w:hAnsi="Helvetica"/>
                <w:sz w:val="20"/>
                <w:szCs w:val="20"/>
              </w:rPr>
            </w:pPr>
            <w:r w:rsidRPr="00F53B5D">
              <w:rPr>
                <w:rFonts w:ascii="Helvetica" w:hAnsi="Helvetica"/>
                <w:sz w:val="20"/>
                <w:szCs w:val="20"/>
              </w:rPr>
              <w:t>10 million</w:t>
            </w:r>
          </w:p>
        </w:tc>
        <w:tc>
          <w:tcPr>
            <w:tcW w:w="1170" w:type="dxa"/>
            <w:shd w:val="clear" w:color="auto" w:fill="F2F2F2" w:themeFill="background1" w:themeFillShade="F2"/>
          </w:tcPr>
          <w:p w14:paraId="1C21289C" w14:textId="7B9C9842" w:rsidR="00196E20" w:rsidRPr="00F53B5D" w:rsidRDefault="00C63D78" w:rsidP="00A16803">
            <w:pPr>
              <w:rPr>
                <w:rFonts w:ascii="Helvetica" w:hAnsi="Helvetica"/>
                <w:sz w:val="20"/>
                <w:szCs w:val="20"/>
              </w:rPr>
            </w:pPr>
            <w:r w:rsidRPr="00F53B5D">
              <w:rPr>
                <w:rFonts w:ascii="Helvetica" w:hAnsi="Helvetica"/>
                <w:sz w:val="20"/>
                <w:szCs w:val="20"/>
              </w:rPr>
              <w:t xml:space="preserve">2019 </w:t>
            </w:r>
          </w:p>
        </w:tc>
      </w:tr>
      <w:tr w:rsidR="00196E20" w:rsidRPr="00A85CD1" w14:paraId="0FFBE902" w14:textId="3F1FB83F" w:rsidTr="00196E20">
        <w:tc>
          <w:tcPr>
            <w:tcW w:w="1271" w:type="dxa"/>
            <w:shd w:val="clear" w:color="auto" w:fill="F2F2F2" w:themeFill="background1" w:themeFillShade="F2"/>
          </w:tcPr>
          <w:p w14:paraId="185466CA" w14:textId="5F63E4DB" w:rsidR="00196E20" w:rsidRPr="00196E20" w:rsidRDefault="00196E20" w:rsidP="00142641">
            <w:pPr>
              <w:rPr>
                <w:rFonts w:ascii="Helvetica" w:hAnsi="Helvetica"/>
                <w:sz w:val="20"/>
                <w:szCs w:val="20"/>
              </w:rPr>
            </w:pPr>
            <w:r w:rsidRPr="00196E20">
              <w:rPr>
                <w:rFonts w:ascii="Helvetica" w:hAnsi="Helvetica"/>
                <w:b/>
                <w:sz w:val="20"/>
                <w:szCs w:val="20"/>
              </w:rPr>
              <w:t>UK</w:t>
            </w:r>
          </w:p>
          <w:p w14:paraId="277133FB" w14:textId="78F80AC0" w:rsidR="00196E20" w:rsidRPr="00196E20" w:rsidRDefault="00196E20" w:rsidP="00142641">
            <w:pPr>
              <w:rPr>
                <w:rFonts w:ascii="Helvetica" w:hAnsi="Helvetica"/>
                <w:sz w:val="20"/>
                <w:szCs w:val="20"/>
              </w:rPr>
            </w:pPr>
            <w:r w:rsidRPr="00196E20">
              <w:rPr>
                <w:rFonts w:ascii="Helvetica" w:hAnsi="Helvetica"/>
                <w:sz w:val="20"/>
                <w:szCs w:val="20"/>
              </w:rPr>
              <w:t>Department for International Development (DFID)</w:t>
            </w:r>
          </w:p>
          <w:p w14:paraId="3CE3F14A" w14:textId="77777777" w:rsidR="00196E20" w:rsidRPr="00196E20" w:rsidRDefault="00196E20" w:rsidP="00142641">
            <w:pPr>
              <w:rPr>
                <w:rFonts w:ascii="Helvetica" w:hAnsi="Helvetica"/>
                <w:sz w:val="20"/>
                <w:szCs w:val="20"/>
              </w:rPr>
            </w:pPr>
          </w:p>
          <w:p w14:paraId="1EEF9A48" w14:textId="64F77998" w:rsidR="00196E20" w:rsidRPr="00196E20" w:rsidRDefault="00196E20" w:rsidP="00142641">
            <w:pPr>
              <w:rPr>
                <w:rFonts w:ascii="Helvetica" w:hAnsi="Helvetica"/>
                <w:sz w:val="20"/>
                <w:szCs w:val="20"/>
              </w:rPr>
            </w:pPr>
          </w:p>
        </w:tc>
        <w:tc>
          <w:tcPr>
            <w:tcW w:w="1985" w:type="dxa"/>
            <w:shd w:val="clear" w:color="auto" w:fill="F2F2F2" w:themeFill="background1" w:themeFillShade="F2"/>
          </w:tcPr>
          <w:p w14:paraId="68FE6CEF" w14:textId="6B9A8A5C" w:rsidR="00196E20" w:rsidRPr="00196E20" w:rsidRDefault="00196E20" w:rsidP="008B3FFB">
            <w:pPr>
              <w:rPr>
                <w:rFonts w:ascii="Helvetica" w:hAnsi="Helvetica"/>
                <w:sz w:val="20"/>
                <w:szCs w:val="20"/>
              </w:rPr>
            </w:pPr>
            <w:r w:rsidRPr="00196E20">
              <w:rPr>
                <w:rFonts w:ascii="Helvetica" w:hAnsi="Helvetica"/>
                <w:sz w:val="20"/>
                <w:szCs w:val="20"/>
              </w:rPr>
              <w:t xml:space="preserve">Secure first contribution from DFID to the MUL or through a bilateral project agreement </w:t>
            </w:r>
          </w:p>
        </w:tc>
        <w:tc>
          <w:tcPr>
            <w:tcW w:w="8259" w:type="dxa"/>
            <w:shd w:val="clear" w:color="auto" w:fill="F2F2F2" w:themeFill="background1" w:themeFillShade="F2"/>
          </w:tcPr>
          <w:p w14:paraId="48FED833" w14:textId="074E0383" w:rsidR="00196E20" w:rsidRPr="00196E20" w:rsidRDefault="00196E20" w:rsidP="008B3FFB">
            <w:pPr>
              <w:rPr>
                <w:rFonts w:ascii="Helvetica" w:hAnsi="Helvetica"/>
                <w:sz w:val="20"/>
                <w:szCs w:val="20"/>
              </w:rPr>
            </w:pPr>
            <w:r w:rsidRPr="00196E20">
              <w:rPr>
                <w:rFonts w:ascii="Helvetica" w:hAnsi="Helvetica"/>
                <w:b/>
                <w:sz w:val="20"/>
                <w:szCs w:val="20"/>
              </w:rPr>
              <w:t>Strategy Connector-</w:t>
            </w:r>
            <w:r w:rsidRPr="00196E20">
              <w:rPr>
                <w:rFonts w:ascii="Helvetica" w:hAnsi="Helvetica"/>
                <w:sz w:val="20"/>
                <w:szCs w:val="20"/>
              </w:rPr>
              <w:t xml:space="preserve"> develop funding proposition that builds on the </w:t>
            </w:r>
            <w:r w:rsidRPr="00196E20">
              <w:rPr>
                <w:rFonts w:ascii="Helvetica" w:hAnsi="Helvetica"/>
                <w:i/>
                <w:sz w:val="20"/>
                <w:szCs w:val="20"/>
              </w:rPr>
              <w:t>‘Small but many is big’</w:t>
            </w:r>
            <w:r w:rsidRPr="00196E20">
              <w:rPr>
                <w:rFonts w:ascii="Helvetica" w:hAnsi="Helvetica"/>
                <w:sz w:val="20"/>
                <w:szCs w:val="20"/>
              </w:rPr>
              <w:t xml:space="preserve"> effort highlighting major assessment areas of importance to DFID’s first ever economic development strategy, including commercial agriculture, breaking down binding constraints to growth — including energy provision, financial infrastructure and improving economic corridors. Frame case for support along major evaluation criteria from DFID to deliver on Strategic Objectives, including achieving the Global Goals and improving resilience and response to crises; partnerships to achieve international development outcomes; focus on gender, climate-smart development and resilience to disasters and other climate shocks; geography and resources; performance in fragile states. </w:t>
            </w:r>
          </w:p>
          <w:p w14:paraId="3422F33E" w14:textId="5638DE3B" w:rsidR="00196E20" w:rsidRDefault="00196E20" w:rsidP="00425076">
            <w:pPr>
              <w:rPr>
                <w:rFonts w:ascii="Helvetica" w:hAnsi="Helvetica"/>
                <w:b/>
                <w:sz w:val="20"/>
                <w:szCs w:val="20"/>
              </w:rPr>
            </w:pPr>
            <w:r w:rsidRPr="00196E20">
              <w:rPr>
                <w:rFonts w:ascii="Helvetica" w:hAnsi="Helvetica"/>
                <w:b/>
                <w:sz w:val="20"/>
                <w:szCs w:val="20"/>
              </w:rPr>
              <w:br/>
              <w:t xml:space="preserve">Relationship Builder- </w:t>
            </w:r>
            <w:r w:rsidRPr="00196E20">
              <w:rPr>
                <w:rFonts w:ascii="Helvetica" w:hAnsi="Helvetica"/>
                <w:sz w:val="20"/>
                <w:szCs w:val="20"/>
              </w:rPr>
              <w:t>build network of contacts, decision makers and champions within relevant departments at DFID, including Economic Development, Trade for Development, International Relations Division, among other</w:t>
            </w:r>
            <w:r w:rsidR="00733C3E">
              <w:rPr>
                <w:rFonts w:ascii="Helvetica" w:hAnsi="Helvetica"/>
                <w:sz w:val="20"/>
                <w:szCs w:val="20"/>
              </w:rPr>
              <w:t>.</w:t>
            </w:r>
          </w:p>
          <w:p w14:paraId="5EB26EE0" w14:textId="77777777" w:rsidR="00733C3E" w:rsidRPr="00196E20" w:rsidRDefault="00733C3E" w:rsidP="00425076">
            <w:pPr>
              <w:rPr>
                <w:rFonts w:ascii="Helvetica" w:hAnsi="Helvetica"/>
                <w:b/>
                <w:sz w:val="20"/>
                <w:szCs w:val="20"/>
              </w:rPr>
            </w:pPr>
          </w:p>
          <w:p w14:paraId="2BBB2DF5" w14:textId="75DE6816" w:rsidR="00196E20" w:rsidRPr="00196E20" w:rsidRDefault="00196E20" w:rsidP="00425076">
            <w:pPr>
              <w:rPr>
                <w:rFonts w:ascii="Helvetica" w:hAnsi="Helvetica"/>
                <w:sz w:val="20"/>
                <w:szCs w:val="20"/>
              </w:rPr>
            </w:pPr>
            <w:r w:rsidRPr="00196E20">
              <w:rPr>
                <w:rFonts w:ascii="Helvetica" w:hAnsi="Helvetica"/>
                <w:b/>
                <w:sz w:val="20"/>
                <w:szCs w:val="20"/>
              </w:rPr>
              <w:t xml:space="preserve">Partnership Lever- </w:t>
            </w:r>
            <w:r w:rsidRPr="00196E20">
              <w:rPr>
                <w:rFonts w:ascii="Helvetica" w:hAnsi="Helvetica"/>
                <w:sz w:val="20"/>
                <w:szCs w:val="20"/>
              </w:rPr>
              <w:t xml:space="preserve">leverage FFF partnership alliance, particularly </w:t>
            </w:r>
            <w:r w:rsidR="00733C3E">
              <w:rPr>
                <w:rFonts w:ascii="Helvetica" w:hAnsi="Helvetica"/>
                <w:sz w:val="20"/>
                <w:szCs w:val="20"/>
              </w:rPr>
              <w:t xml:space="preserve">with IIED and </w:t>
            </w:r>
            <w:r w:rsidRPr="00196E20">
              <w:rPr>
                <w:rFonts w:ascii="Helvetica" w:hAnsi="Helvetica"/>
                <w:sz w:val="20"/>
                <w:szCs w:val="20"/>
              </w:rPr>
              <w:t>FAO and renewed investment from DFID on FAO Strategic Objectives (SOs)</w:t>
            </w:r>
            <w:r w:rsidR="00733C3E">
              <w:rPr>
                <w:rFonts w:ascii="Helvetica" w:hAnsi="Helvetica"/>
                <w:sz w:val="20"/>
                <w:szCs w:val="20"/>
              </w:rPr>
              <w:t>.</w:t>
            </w:r>
            <w:r w:rsidRPr="00196E20">
              <w:rPr>
                <w:rStyle w:val="FootnoteReference"/>
                <w:rFonts w:ascii="Helvetica" w:hAnsi="Helvetica"/>
                <w:sz w:val="20"/>
                <w:szCs w:val="20"/>
              </w:rPr>
              <w:footnoteReference w:id="20"/>
            </w:r>
            <w:r w:rsidR="00733C3E">
              <w:rPr>
                <w:rFonts w:ascii="Helvetica" w:hAnsi="Helvetica"/>
                <w:sz w:val="20"/>
                <w:szCs w:val="20"/>
              </w:rPr>
              <w:t xml:space="preserve"> </w:t>
            </w:r>
          </w:p>
          <w:p w14:paraId="6300AFC0" w14:textId="77777777" w:rsidR="00196E20" w:rsidRPr="00196E20" w:rsidRDefault="00196E20" w:rsidP="00320299">
            <w:pPr>
              <w:rPr>
                <w:rFonts w:ascii="Helvetica" w:hAnsi="Helvetica"/>
                <w:b/>
                <w:sz w:val="20"/>
                <w:szCs w:val="20"/>
              </w:rPr>
            </w:pPr>
          </w:p>
          <w:p w14:paraId="2C6333CA" w14:textId="704C0AD3" w:rsidR="00196E20" w:rsidRPr="00196E20" w:rsidRDefault="00196E20" w:rsidP="00320299">
            <w:pPr>
              <w:rPr>
                <w:rFonts w:ascii="Helvetica" w:hAnsi="Helvetica"/>
                <w:sz w:val="20"/>
                <w:szCs w:val="20"/>
              </w:rPr>
            </w:pPr>
            <w:r w:rsidRPr="00196E20">
              <w:rPr>
                <w:rFonts w:ascii="Helvetica" w:hAnsi="Helvetica"/>
                <w:b/>
                <w:sz w:val="20"/>
                <w:szCs w:val="20"/>
              </w:rPr>
              <w:t xml:space="preserve">Investment Recognizer-- </w:t>
            </w:r>
            <w:r w:rsidRPr="00196E20">
              <w:rPr>
                <w:rFonts w:ascii="Helvetica" w:hAnsi="Helvetica"/>
                <w:sz w:val="20"/>
                <w:szCs w:val="20"/>
              </w:rPr>
              <w:t>identify major achievements and return of investments from EC DEVCO in FAO’s National Forest Program (NFP), predecessor to FFF</w:t>
            </w:r>
            <w:r w:rsidR="00733C3E">
              <w:rPr>
                <w:rFonts w:ascii="Helvetica" w:hAnsi="Helvetica"/>
                <w:sz w:val="20"/>
                <w:szCs w:val="20"/>
              </w:rPr>
              <w:t>.</w:t>
            </w:r>
          </w:p>
          <w:p w14:paraId="74C69A75" w14:textId="77777777" w:rsidR="00196E20" w:rsidRPr="00196E20" w:rsidRDefault="00196E20" w:rsidP="00320299">
            <w:pPr>
              <w:rPr>
                <w:rFonts w:ascii="Helvetica" w:hAnsi="Helvetica"/>
                <w:b/>
                <w:sz w:val="20"/>
                <w:szCs w:val="20"/>
              </w:rPr>
            </w:pPr>
          </w:p>
          <w:p w14:paraId="03A5F02F" w14:textId="0E924CCC" w:rsidR="00196E20" w:rsidRPr="00196E20" w:rsidRDefault="00196E20" w:rsidP="00BF0A9F">
            <w:pPr>
              <w:rPr>
                <w:rFonts w:ascii="Helvetica" w:hAnsi="Helvetica"/>
                <w:b/>
                <w:sz w:val="20"/>
                <w:szCs w:val="20"/>
              </w:rPr>
            </w:pPr>
            <w:r w:rsidRPr="00196E20">
              <w:rPr>
                <w:rFonts w:ascii="Helvetica" w:hAnsi="Helvetica"/>
                <w:b/>
                <w:sz w:val="20"/>
                <w:szCs w:val="20"/>
              </w:rPr>
              <w:t xml:space="preserve">Geography Broker- </w:t>
            </w:r>
            <w:r w:rsidRPr="00196E20">
              <w:rPr>
                <w:rFonts w:ascii="Helvetica" w:hAnsi="Helvetica"/>
                <w:sz w:val="20"/>
                <w:szCs w:val="20"/>
              </w:rPr>
              <w:t>propose FFF activities in target DFID countries</w:t>
            </w:r>
            <w:r w:rsidRPr="00196E20">
              <w:rPr>
                <w:rStyle w:val="FootnoteReference"/>
                <w:rFonts w:ascii="Helvetica" w:hAnsi="Helvetica"/>
                <w:sz w:val="20"/>
                <w:szCs w:val="20"/>
              </w:rPr>
              <w:footnoteReference w:id="21"/>
            </w:r>
          </w:p>
        </w:tc>
        <w:tc>
          <w:tcPr>
            <w:tcW w:w="1170" w:type="dxa"/>
            <w:shd w:val="clear" w:color="auto" w:fill="F2F2F2" w:themeFill="background1" w:themeFillShade="F2"/>
          </w:tcPr>
          <w:p w14:paraId="72AAAACE" w14:textId="3E6853B1" w:rsidR="00196E20" w:rsidRPr="00196E20" w:rsidRDefault="00196E20" w:rsidP="00A16803">
            <w:pPr>
              <w:rPr>
                <w:rFonts w:ascii="Helvetica" w:hAnsi="Helvetica"/>
                <w:sz w:val="20"/>
                <w:szCs w:val="20"/>
              </w:rPr>
            </w:pPr>
            <w:r w:rsidRPr="00196E20">
              <w:rPr>
                <w:rFonts w:ascii="Helvetica" w:hAnsi="Helvetica"/>
                <w:sz w:val="20"/>
                <w:szCs w:val="20"/>
              </w:rPr>
              <w:t>5 million</w:t>
            </w:r>
          </w:p>
          <w:p w14:paraId="1D2F0B20" w14:textId="3F5809B6" w:rsidR="00196E20" w:rsidRPr="00196E20" w:rsidRDefault="00196E20" w:rsidP="003A284A">
            <w:pPr>
              <w:rPr>
                <w:rFonts w:ascii="Helvetica" w:hAnsi="Helvetica"/>
                <w:i/>
                <w:sz w:val="20"/>
                <w:szCs w:val="20"/>
              </w:rPr>
            </w:pPr>
            <w:r w:rsidRPr="00196E20">
              <w:rPr>
                <w:rFonts w:ascii="Helvetica" w:hAnsi="Helvetica"/>
                <w:b/>
                <w:i/>
                <w:sz w:val="20"/>
                <w:szCs w:val="20"/>
              </w:rPr>
              <w:t xml:space="preserve"> </w:t>
            </w:r>
          </w:p>
        </w:tc>
        <w:tc>
          <w:tcPr>
            <w:tcW w:w="1170" w:type="dxa"/>
            <w:shd w:val="clear" w:color="auto" w:fill="F2F2F2" w:themeFill="background1" w:themeFillShade="F2"/>
          </w:tcPr>
          <w:p w14:paraId="1C9294EF" w14:textId="77777777" w:rsidR="003A284A" w:rsidRPr="00F53B5D" w:rsidRDefault="003A284A" w:rsidP="003A284A">
            <w:pPr>
              <w:rPr>
                <w:rFonts w:ascii="Helvetica" w:hAnsi="Helvetica"/>
                <w:sz w:val="20"/>
                <w:szCs w:val="20"/>
              </w:rPr>
            </w:pPr>
            <w:r w:rsidRPr="00F53B5D">
              <w:rPr>
                <w:rFonts w:ascii="Helvetica" w:hAnsi="Helvetica"/>
                <w:sz w:val="20"/>
                <w:szCs w:val="20"/>
              </w:rPr>
              <w:t>10 million</w:t>
            </w:r>
          </w:p>
          <w:p w14:paraId="4E598410" w14:textId="77777777" w:rsidR="00196E20" w:rsidRPr="00F53B5D" w:rsidRDefault="00196E20" w:rsidP="00A16803">
            <w:pPr>
              <w:rPr>
                <w:rFonts w:ascii="Helvetica" w:hAnsi="Helvetica"/>
                <w:sz w:val="20"/>
                <w:szCs w:val="20"/>
              </w:rPr>
            </w:pPr>
          </w:p>
        </w:tc>
        <w:tc>
          <w:tcPr>
            <w:tcW w:w="1170" w:type="dxa"/>
            <w:shd w:val="clear" w:color="auto" w:fill="F2F2F2" w:themeFill="background1" w:themeFillShade="F2"/>
          </w:tcPr>
          <w:p w14:paraId="3EEC1EFB" w14:textId="418A167C" w:rsidR="00196E20" w:rsidRPr="00F53B5D" w:rsidRDefault="00C63D78" w:rsidP="00A16803">
            <w:pPr>
              <w:rPr>
                <w:rFonts w:ascii="Helvetica" w:hAnsi="Helvetica"/>
                <w:sz w:val="20"/>
                <w:szCs w:val="20"/>
              </w:rPr>
            </w:pPr>
            <w:r w:rsidRPr="00F53B5D">
              <w:rPr>
                <w:rFonts w:ascii="Helvetica" w:hAnsi="Helvetica"/>
                <w:sz w:val="20"/>
                <w:szCs w:val="20"/>
              </w:rPr>
              <w:t xml:space="preserve">2019 </w:t>
            </w:r>
          </w:p>
        </w:tc>
      </w:tr>
      <w:tr w:rsidR="00196E20" w:rsidRPr="00A85CD1" w14:paraId="5C86C911" w14:textId="036D51B6" w:rsidTr="00196E20">
        <w:tc>
          <w:tcPr>
            <w:tcW w:w="1271" w:type="dxa"/>
            <w:shd w:val="clear" w:color="auto" w:fill="F2F2F2" w:themeFill="background1" w:themeFillShade="F2"/>
          </w:tcPr>
          <w:p w14:paraId="59CB9BAE" w14:textId="1FD2BD08" w:rsidR="00196E20" w:rsidRPr="00196E20" w:rsidRDefault="00196E20" w:rsidP="00A16803">
            <w:pPr>
              <w:rPr>
                <w:rFonts w:ascii="Helvetica" w:hAnsi="Helvetica"/>
                <w:b/>
                <w:sz w:val="20"/>
                <w:szCs w:val="20"/>
              </w:rPr>
            </w:pPr>
            <w:r w:rsidRPr="00196E20">
              <w:rPr>
                <w:rFonts w:ascii="Helvetica" w:hAnsi="Helvetica"/>
                <w:b/>
                <w:sz w:val="20"/>
                <w:szCs w:val="20"/>
              </w:rPr>
              <w:t>Switzerland</w:t>
            </w:r>
          </w:p>
          <w:p w14:paraId="00E18F0F" w14:textId="6839E9F8" w:rsidR="00196E20" w:rsidRPr="00196E20" w:rsidRDefault="00196E20" w:rsidP="00A16803">
            <w:pPr>
              <w:rPr>
                <w:rFonts w:ascii="Helvetica" w:hAnsi="Helvetica"/>
                <w:sz w:val="20"/>
                <w:szCs w:val="20"/>
              </w:rPr>
            </w:pPr>
            <w:r w:rsidRPr="00196E20">
              <w:rPr>
                <w:rFonts w:ascii="Helvetica" w:hAnsi="Helvetica"/>
                <w:sz w:val="20"/>
                <w:szCs w:val="20"/>
              </w:rPr>
              <w:t xml:space="preserve">Swiss Development Cooperation (SDC) </w:t>
            </w:r>
          </w:p>
          <w:p w14:paraId="7320451D" w14:textId="77777777" w:rsidR="00196E20" w:rsidRPr="00196E20" w:rsidRDefault="00196E20" w:rsidP="00A16803">
            <w:pPr>
              <w:rPr>
                <w:rFonts w:ascii="Helvetica" w:hAnsi="Helvetica"/>
                <w:sz w:val="20"/>
                <w:szCs w:val="20"/>
              </w:rPr>
            </w:pPr>
          </w:p>
          <w:p w14:paraId="404F4C12" w14:textId="67534D6D" w:rsidR="00196E20" w:rsidRPr="00196E20" w:rsidRDefault="00196E20" w:rsidP="00A16803">
            <w:pPr>
              <w:rPr>
                <w:rFonts w:ascii="Helvetica" w:hAnsi="Helvetica"/>
                <w:sz w:val="20"/>
                <w:szCs w:val="20"/>
              </w:rPr>
            </w:pPr>
          </w:p>
        </w:tc>
        <w:tc>
          <w:tcPr>
            <w:tcW w:w="1985" w:type="dxa"/>
            <w:shd w:val="clear" w:color="auto" w:fill="F2F2F2" w:themeFill="background1" w:themeFillShade="F2"/>
          </w:tcPr>
          <w:p w14:paraId="1CC34A7B" w14:textId="3533EB9B" w:rsidR="00196E20" w:rsidRPr="00196E20" w:rsidRDefault="00196E20" w:rsidP="008B3FFB">
            <w:pPr>
              <w:rPr>
                <w:rFonts w:ascii="Helvetica" w:hAnsi="Helvetica"/>
                <w:sz w:val="20"/>
                <w:szCs w:val="20"/>
              </w:rPr>
            </w:pPr>
            <w:r w:rsidRPr="00196E20">
              <w:rPr>
                <w:rFonts w:ascii="Helvetica" w:hAnsi="Helvetica"/>
                <w:sz w:val="20"/>
                <w:szCs w:val="20"/>
              </w:rPr>
              <w:t xml:space="preserve">Secure first contribution through the MUL or bilateral project agreement </w:t>
            </w:r>
          </w:p>
          <w:p w14:paraId="3D262E86" w14:textId="77777777" w:rsidR="00196E20" w:rsidRPr="00196E20" w:rsidRDefault="00196E20" w:rsidP="00A16803">
            <w:pPr>
              <w:rPr>
                <w:rFonts w:ascii="Helvetica" w:hAnsi="Helvetica"/>
                <w:sz w:val="20"/>
                <w:szCs w:val="20"/>
              </w:rPr>
            </w:pPr>
          </w:p>
        </w:tc>
        <w:tc>
          <w:tcPr>
            <w:tcW w:w="8259" w:type="dxa"/>
            <w:shd w:val="clear" w:color="auto" w:fill="F2F2F2" w:themeFill="background1" w:themeFillShade="F2"/>
          </w:tcPr>
          <w:p w14:paraId="2EDD33DF" w14:textId="22B0B59A" w:rsidR="00196E20" w:rsidRPr="00196E20" w:rsidRDefault="00196E20" w:rsidP="00320299">
            <w:pPr>
              <w:rPr>
                <w:rFonts w:ascii="Helvetica" w:hAnsi="Helvetica"/>
                <w:b/>
                <w:sz w:val="20"/>
                <w:szCs w:val="20"/>
              </w:rPr>
            </w:pPr>
            <w:r w:rsidRPr="00196E20">
              <w:rPr>
                <w:rFonts w:ascii="Helvetica" w:hAnsi="Helvetica"/>
                <w:b/>
                <w:sz w:val="20"/>
                <w:szCs w:val="20"/>
              </w:rPr>
              <w:t>Strategy Connector-</w:t>
            </w:r>
            <w:r w:rsidRPr="00196E20">
              <w:rPr>
                <w:sz w:val="20"/>
                <w:szCs w:val="20"/>
              </w:rPr>
              <w:t xml:space="preserve"> </w:t>
            </w:r>
            <w:r w:rsidRPr="00196E20">
              <w:rPr>
                <w:rFonts w:ascii="Helvetica" w:hAnsi="Helvetica" w:cs="Helvetica"/>
                <w:sz w:val="20"/>
                <w:szCs w:val="20"/>
              </w:rPr>
              <w:t>build case for support to contribute to SDC’s Global Program on Food Security: sustainable agriculture production and innovation; ensuring access to natural resources; access to sufficient food and balanced nutrition; broad based standards; support for SDGs.</w:t>
            </w:r>
          </w:p>
          <w:p w14:paraId="771BB2C0" w14:textId="5546C931" w:rsidR="00196E20" w:rsidRPr="00196E20" w:rsidRDefault="00196E20" w:rsidP="00320299">
            <w:pPr>
              <w:rPr>
                <w:rFonts w:ascii="Helvetica" w:hAnsi="Helvetica"/>
                <w:sz w:val="20"/>
                <w:szCs w:val="20"/>
              </w:rPr>
            </w:pPr>
            <w:r w:rsidRPr="00196E20">
              <w:rPr>
                <w:rFonts w:ascii="Helvetica" w:hAnsi="Helvetica"/>
                <w:b/>
                <w:sz w:val="20"/>
                <w:szCs w:val="20"/>
              </w:rPr>
              <w:br/>
              <w:t xml:space="preserve">Relationship Builder- </w:t>
            </w:r>
            <w:r w:rsidRPr="00196E20">
              <w:rPr>
                <w:rFonts w:ascii="Helvetica" w:hAnsi="Helvetica"/>
                <w:sz w:val="20"/>
                <w:szCs w:val="20"/>
              </w:rPr>
              <w:t>build network of contacts, decision makers and champions within the Global Program on Food Security as well as Global Program on Climate Change (were collaboration on forestry sits).</w:t>
            </w:r>
          </w:p>
          <w:p w14:paraId="7CA55E31" w14:textId="77777777" w:rsidR="00196E20" w:rsidRPr="00196E20" w:rsidRDefault="00196E20" w:rsidP="00320299">
            <w:pPr>
              <w:rPr>
                <w:rFonts w:ascii="Helvetica" w:hAnsi="Helvetica"/>
                <w:b/>
                <w:sz w:val="20"/>
                <w:szCs w:val="20"/>
              </w:rPr>
            </w:pPr>
          </w:p>
          <w:p w14:paraId="36255EEE" w14:textId="046A0462" w:rsidR="00196E20" w:rsidRPr="00196E20" w:rsidRDefault="00196E20" w:rsidP="00320299">
            <w:pPr>
              <w:rPr>
                <w:rFonts w:ascii="Helvetica" w:hAnsi="Helvetica"/>
                <w:b/>
                <w:sz w:val="20"/>
                <w:szCs w:val="20"/>
              </w:rPr>
            </w:pPr>
            <w:r w:rsidRPr="00196E20">
              <w:rPr>
                <w:rFonts w:ascii="Helvetica" w:hAnsi="Helvetica"/>
                <w:b/>
                <w:sz w:val="20"/>
                <w:szCs w:val="20"/>
              </w:rPr>
              <w:lastRenderedPageBreak/>
              <w:t xml:space="preserve">Partnership Lever- </w:t>
            </w:r>
            <w:r w:rsidRPr="00196E20">
              <w:rPr>
                <w:rFonts w:ascii="Helvetica" w:hAnsi="Helvetica"/>
                <w:sz w:val="20"/>
                <w:szCs w:val="20"/>
              </w:rPr>
              <w:t>leverage FFF partnership, with FAO not a priority UN partner focus on existing SDC links with IUCN and AgriCord</w:t>
            </w:r>
            <w:r w:rsidRPr="00196E20">
              <w:rPr>
                <w:rFonts w:ascii="Helvetica" w:hAnsi="Helvetica"/>
                <w:b/>
                <w:sz w:val="20"/>
                <w:szCs w:val="20"/>
              </w:rPr>
              <w:t>.</w:t>
            </w:r>
          </w:p>
          <w:p w14:paraId="0C54104A" w14:textId="77777777" w:rsidR="00196E20" w:rsidRPr="00196E20" w:rsidRDefault="00196E20" w:rsidP="00320299">
            <w:pPr>
              <w:rPr>
                <w:rFonts w:ascii="Helvetica" w:hAnsi="Helvetica"/>
                <w:b/>
                <w:sz w:val="20"/>
                <w:szCs w:val="20"/>
              </w:rPr>
            </w:pPr>
          </w:p>
          <w:p w14:paraId="09E47F0A" w14:textId="095FE4EA" w:rsidR="00196E20" w:rsidRPr="00196E20" w:rsidRDefault="00196E20" w:rsidP="00320299">
            <w:pPr>
              <w:rPr>
                <w:rFonts w:ascii="Helvetica" w:hAnsi="Helvetica"/>
                <w:b/>
                <w:sz w:val="20"/>
                <w:szCs w:val="20"/>
              </w:rPr>
            </w:pPr>
            <w:r w:rsidRPr="00196E20">
              <w:rPr>
                <w:rFonts w:ascii="Helvetica" w:hAnsi="Helvetica"/>
                <w:b/>
                <w:sz w:val="20"/>
                <w:szCs w:val="20"/>
              </w:rPr>
              <w:t>Investment Recognizer-</w:t>
            </w:r>
            <w:r w:rsidRPr="00196E20">
              <w:rPr>
                <w:sz w:val="20"/>
                <w:szCs w:val="20"/>
              </w:rPr>
              <w:t xml:space="preserve"> </w:t>
            </w:r>
            <w:r w:rsidRPr="00196E20">
              <w:rPr>
                <w:rFonts w:ascii="Helvetica" w:hAnsi="Helvetica"/>
                <w:sz w:val="20"/>
                <w:szCs w:val="20"/>
              </w:rPr>
              <w:t xml:space="preserve">work with IUCN and AgriCord to increase visibility and outreach of their activities and involvement in FFF Phase I. </w:t>
            </w:r>
          </w:p>
          <w:p w14:paraId="1DEA689E" w14:textId="77777777" w:rsidR="00196E20" w:rsidRPr="00196E20" w:rsidRDefault="00196E20" w:rsidP="00320299">
            <w:pPr>
              <w:rPr>
                <w:rFonts w:ascii="Helvetica" w:hAnsi="Helvetica"/>
                <w:b/>
                <w:sz w:val="20"/>
                <w:szCs w:val="20"/>
              </w:rPr>
            </w:pPr>
          </w:p>
          <w:p w14:paraId="7CD3984D" w14:textId="246BD78E" w:rsidR="00196E20" w:rsidRPr="00196E20" w:rsidRDefault="00196E20" w:rsidP="00A16803">
            <w:pPr>
              <w:rPr>
                <w:rFonts w:ascii="Helvetica" w:hAnsi="Helvetica"/>
                <w:b/>
                <w:sz w:val="20"/>
                <w:szCs w:val="20"/>
              </w:rPr>
            </w:pPr>
            <w:r w:rsidRPr="00196E20">
              <w:rPr>
                <w:rFonts w:ascii="Helvetica" w:hAnsi="Helvetica"/>
                <w:b/>
                <w:sz w:val="20"/>
                <w:szCs w:val="20"/>
              </w:rPr>
              <w:t xml:space="preserve">Geography Broker- </w:t>
            </w:r>
            <w:r w:rsidRPr="00196E20">
              <w:rPr>
                <w:rFonts w:ascii="Helvetica" w:hAnsi="Helvetica"/>
                <w:sz w:val="20"/>
                <w:szCs w:val="20"/>
              </w:rPr>
              <w:t>propose FFF activities in SDC priority countries</w:t>
            </w:r>
            <w:r w:rsidR="00941C0C">
              <w:rPr>
                <w:rFonts w:ascii="Helvetica" w:hAnsi="Helvetica"/>
                <w:sz w:val="20"/>
                <w:szCs w:val="20"/>
              </w:rPr>
              <w:t>.</w:t>
            </w:r>
            <w:r w:rsidRPr="00196E20">
              <w:rPr>
                <w:rStyle w:val="FootnoteReference"/>
                <w:rFonts w:ascii="Helvetica" w:hAnsi="Helvetica"/>
                <w:b/>
                <w:sz w:val="20"/>
                <w:szCs w:val="20"/>
              </w:rPr>
              <w:footnoteReference w:id="22"/>
            </w:r>
          </w:p>
        </w:tc>
        <w:tc>
          <w:tcPr>
            <w:tcW w:w="1170" w:type="dxa"/>
            <w:shd w:val="clear" w:color="auto" w:fill="F2F2F2" w:themeFill="background1" w:themeFillShade="F2"/>
          </w:tcPr>
          <w:p w14:paraId="65290809" w14:textId="42506DE5" w:rsidR="00196E20" w:rsidRPr="00F53B5D" w:rsidRDefault="00196E20" w:rsidP="00F53B5D">
            <w:pPr>
              <w:rPr>
                <w:rFonts w:ascii="Helvetica" w:hAnsi="Helvetica"/>
                <w:sz w:val="20"/>
                <w:szCs w:val="20"/>
              </w:rPr>
            </w:pPr>
            <w:r w:rsidRPr="00196E20">
              <w:rPr>
                <w:rFonts w:ascii="Helvetica" w:hAnsi="Helvetica"/>
                <w:sz w:val="20"/>
                <w:szCs w:val="20"/>
              </w:rPr>
              <w:lastRenderedPageBreak/>
              <w:t>3 million</w:t>
            </w:r>
            <w:r w:rsidRPr="00196E20">
              <w:rPr>
                <w:rFonts w:ascii="Helvetica" w:hAnsi="Helvetica"/>
                <w:i/>
                <w:sz w:val="20"/>
                <w:szCs w:val="20"/>
              </w:rPr>
              <w:t xml:space="preserve"> </w:t>
            </w:r>
          </w:p>
        </w:tc>
        <w:tc>
          <w:tcPr>
            <w:tcW w:w="1170" w:type="dxa"/>
            <w:shd w:val="clear" w:color="auto" w:fill="F2F2F2" w:themeFill="background1" w:themeFillShade="F2"/>
          </w:tcPr>
          <w:p w14:paraId="4CC2FCF0" w14:textId="5E85246A" w:rsidR="00196E20" w:rsidRPr="00F53B5D" w:rsidRDefault="00F53B5D" w:rsidP="00A16803">
            <w:pPr>
              <w:rPr>
                <w:rFonts w:ascii="Helvetica" w:hAnsi="Helvetica"/>
                <w:sz w:val="20"/>
                <w:szCs w:val="20"/>
              </w:rPr>
            </w:pPr>
            <w:r w:rsidRPr="00F53B5D">
              <w:rPr>
                <w:rFonts w:ascii="Helvetica" w:hAnsi="Helvetica"/>
                <w:sz w:val="20"/>
                <w:szCs w:val="20"/>
              </w:rPr>
              <w:t>5 million</w:t>
            </w:r>
          </w:p>
        </w:tc>
        <w:tc>
          <w:tcPr>
            <w:tcW w:w="1170" w:type="dxa"/>
            <w:shd w:val="clear" w:color="auto" w:fill="F2F2F2" w:themeFill="background1" w:themeFillShade="F2"/>
          </w:tcPr>
          <w:p w14:paraId="13E47462" w14:textId="698D6C49" w:rsidR="00196E20" w:rsidRPr="00F53B5D" w:rsidRDefault="00C63D78" w:rsidP="00A16803">
            <w:pPr>
              <w:rPr>
                <w:rFonts w:ascii="Helvetica" w:hAnsi="Helvetica"/>
                <w:sz w:val="20"/>
                <w:szCs w:val="20"/>
              </w:rPr>
            </w:pPr>
            <w:r w:rsidRPr="00F53B5D">
              <w:rPr>
                <w:rFonts w:ascii="Helvetica" w:hAnsi="Helvetica"/>
                <w:sz w:val="20"/>
                <w:szCs w:val="20"/>
              </w:rPr>
              <w:t xml:space="preserve">2019 </w:t>
            </w:r>
          </w:p>
        </w:tc>
      </w:tr>
      <w:tr w:rsidR="00196E20" w:rsidRPr="00A85CD1" w14:paraId="53BDDCDD" w14:textId="3E518F18" w:rsidTr="00196E20">
        <w:tc>
          <w:tcPr>
            <w:tcW w:w="1271" w:type="dxa"/>
            <w:shd w:val="clear" w:color="auto" w:fill="F2F2F2" w:themeFill="background1" w:themeFillShade="F2"/>
          </w:tcPr>
          <w:p w14:paraId="380860BF" w14:textId="2477B4C3" w:rsidR="00196E20" w:rsidRPr="004666F3" w:rsidRDefault="00196E20" w:rsidP="00A16803">
            <w:pPr>
              <w:rPr>
                <w:rFonts w:ascii="Helvetica" w:hAnsi="Helvetica"/>
                <w:b/>
                <w:sz w:val="20"/>
                <w:szCs w:val="20"/>
                <w:lang w:val="fr-CH"/>
              </w:rPr>
            </w:pPr>
            <w:r w:rsidRPr="004666F3">
              <w:rPr>
                <w:rFonts w:ascii="Helvetica" w:hAnsi="Helvetica"/>
                <w:b/>
                <w:sz w:val="20"/>
                <w:szCs w:val="20"/>
                <w:lang w:val="fr-CH"/>
              </w:rPr>
              <w:t>France</w:t>
            </w:r>
          </w:p>
          <w:p w14:paraId="66813341" w14:textId="77777777" w:rsidR="00196E20" w:rsidRPr="004666F3" w:rsidRDefault="00196E20" w:rsidP="00F21B3C">
            <w:pPr>
              <w:rPr>
                <w:rFonts w:ascii="Helvetica" w:hAnsi="Helvetica"/>
                <w:sz w:val="20"/>
                <w:szCs w:val="20"/>
                <w:lang w:val="fr-CH"/>
              </w:rPr>
            </w:pPr>
            <w:r w:rsidRPr="004666F3">
              <w:rPr>
                <w:rFonts w:ascii="Helvetica" w:hAnsi="Helvetica"/>
                <w:bCs/>
                <w:sz w:val="20"/>
                <w:szCs w:val="20"/>
                <w:lang w:val="fr-CH"/>
              </w:rPr>
              <w:t>Agence Française de</w:t>
            </w:r>
            <w:r w:rsidRPr="004666F3">
              <w:rPr>
                <w:rFonts w:ascii="Helvetica" w:hAnsi="Helvetica"/>
                <w:sz w:val="20"/>
                <w:szCs w:val="20"/>
                <w:lang w:val="fr-CH"/>
              </w:rPr>
              <w:t> Développement (</w:t>
            </w:r>
            <w:r w:rsidRPr="004666F3">
              <w:rPr>
                <w:rFonts w:ascii="Helvetica" w:hAnsi="Helvetica"/>
                <w:bCs/>
                <w:sz w:val="20"/>
                <w:szCs w:val="20"/>
                <w:lang w:val="fr-CH"/>
              </w:rPr>
              <w:t>AFD</w:t>
            </w:r>
            <w:r w:rsidRPr="004666F3">
              <w:rPr>
                <w:rFonts w:ascii="Helvetica" w:hAnsi="Helvetica"/>
                <w:sz w:val="20"/>
                <w:szCs w:val="20"/>
                <w:lang w:val="fr-CH"/>
              </w:rPr>
              <w:t>)</w:t>
            </w:r>
          </w:p>
          <w:p w14:paraId="6D179864" w14:textId="77777777" w:rsidR="00196E20" w:rsidRPr="004666F3" w:rsidRDefault="00196E20" w:rsidP="00A16803">
            <w:pPr>
              <w:rPr>
                <w:rFonts w:ascii="Helvetica" w:hAnsi="Helvetica"/>
                <w:b/>
                <w:sz w:val="20"/>
                <w:szCs w:val="20"/>
                <w:lang w:val="fr-CH"/>
              </w:rPr>
            </w:pPr>
          </w:p>
          <w:p w14:paraId="347458ED" w14:textId="77777777" w:rsidR="00196E20" w:rsidRPr="004666F3" w:rsidRDefault="00196E20" w:rsidP="00A16803">
            <w:pPr>
              <w:rPr>
                <w:rFonts w:ascii="Helvetica" w:hAnsi="Helvetica"/>
                <w:sz w:val="20"/>
                <w:szCs w:val="20"/>
                <w:lang w:val="fr-CH"/>
              </w:rPr>
            </w:pPr>
          </w:p>
          <w:p w14:paraId="6FADA76C" w14:textId="27C40282" w:rsidR="00196E20" w:rsidRPr="004666F3" w:rsidRDefault="00196E20" w:rsidP="00A16803">
            <w:pPr>
              <w:rPr>
                <w:rFonts w:ascii="Helvetica" w:hAnsi="Helvetica"/>
                <w:sz w:val="20"/>
                <w:szCs w:val="20"/>
                <w:lang w:val="fr-CH"/>
              </w:rPr>
            </w:pPr>
          </w:p>
        </w:tc>
        <w:tc>
          <w:tcPr>
            <w:tcW w:w="1985" w:type="dxa"/>
            <w:shd w:val="clear" w:color="auto" w:fill="F2F2F2" w:themeFill="background1" w:themeFillShade="F2"/>
          </w:tcPr>
          <w:p w14:paraId="73FCDFC1" w14:textId="66E64252" w:rsidR="00196E20" w:rsidRPr="00196E20" w:rsidRDefault="00196E20" w:rsidP="008B3FFB">
            <w:pPr>
              <w:rPr>
                <w:rFonts w:ascii="Helvetica" w:hAnsi="Helvetica"/>
                <w:sz w:val="20"/>
                <w:szCs w:val="20"/>
              </w:rPr>
            </w:pPr>
            <w:r w:rsidRPr="00196E20">
              <w:rPr>
                <w:rFonts w:ascii="Helvetica" w:hAnsi="Helvetica"/>
                <w:sz w:val="20"/>
                <w:szCs w:val="20"/>
              </w:rPr>
              <w:t xml:space="preserve">Secure new funding from AFD through a bilateral agreement </w:t>
            </w:r>
          </w:p>
        </w:tc>
        <w:tc>
          <w:tcPr>
            <w:tcW w:w="8259" w:type="dxa"/>
            <w:shd w:val="clear" w:color="auto" w:fill="F2F2F2" w:themeFill="background1" w:themeFillShade="F2"/>
          </w:tcPr>
          <w:p w14:paraId="0538FFDB" w14:textId="65657143" w:rsidR="00196E20" w:rsidRPr="00196E20" w:rsidRDefault="00196E20" w:rsidP="004D39B6">
            <w:pPr>
              <w:rPr>
                <w:rFonts w:ascii="Helvetica" w:hAnsi="Helvetica"/>
                <w:i/>
                <w:sz w:val="20"/>
                <w:szCs w:val="20"/>
              </w:rPr>
            </w:pPr>
            <w:r w:rsidRPr="00196E20">
              <w:rPr>
                <w:rFonts w:ascii="Helvetica" w:hAnsi="Helvetica"/>
                <w:b/>
                <w:sz w:val="20"/>
                <w:szCs w:val="20"/>
              </w:rPr>
              <w:t xml:space="preserve">Strategy Connector- </w:t>
            </w:r>
            <w:r w:rsidRPr="00196E20">
              <w:rPr>
                <w:rFonts w:ascii="Helvetica" w:hAnsi="Helvetica"/>
                <w:sz w:val="20"/>
                <w:szCs w:val="20"/>
              </w:rPr>
              <w:t xml:space="preserve">build a case for support through triangular collaboration led by AgriCord with IFAD, SDC and AFD as main funders, focused on building capacity of regional and national FFPOs, that builds on ongoing collaboration between AgriCord and AFD through the program </w:t>
            </w:r>
            <w:r w:rsidRPr="00196E20">
              <w:rPr>
                <w:rFonts w:ascii="Helvetica" w:hAnsi="Helvetica"/>
                <w:i/>
                <w:sz w:val="20"/>
                <w:szCs w:val="20"/>
              </w:rPr>
              <w:t>“The Support to Farmers’ Organizations in Africa Programme.”</w:t>
            </w:r>
          </w:p>
          <w:p w14:paraId="76BC2C3A" w14:textId="611A8CB9" w:rsidR="00196E20" w:rsidRPr="00196E20" w:rsidRDefault="00196E20" w:rsidP="00320299">
            <w:pPr>
              <w:rPr>
                <w:rFonts w:ascii="Helvetica" w:hAnsi="Helvetica"/>
                <w:sz w:val="20"/>
                <w:szCs w:val="20"/>
              </w:rPr>
            </w:pPr>
            <w:r w:rsidRPr="00196E20">
              <w:rPr>
                <w:rFonts w:ascii="Helvetica" w:hAnsi="Helvetica"/>
                <w:b/>
                <w:sz w:val="20"/>
                <w:szCs w:val="20"/>
              </w:rPr>
              <w:br/>
              <w:t xml:space="preserve">Relationship Builder- </w:t>
            </w:r>
            <w:r w:rsidRPr="00196E20">
              <w:rPr>
                <w:rFonts w:ascii="Helvetica" w:hAnsi="Helvetica"/>
                <w:sz w:val="20"/>
                <w:szCs w:val="20"/>
              </w:rPr>
              <w:t xml:space="preserve">build and expand the network of contacts and supports in AFD’s Agriculture, Rural Development and Biodiversity Division. </w:t>
            </w:r>
          </w:p>
          <w:p w14:paraId="2BF9ABB3" w14:textId="77777777" w:rsidR="00196E20" w:rsidRPr="00196E20" w:rsidRDefault="00196E20" w:rsidP="00320299">
            <w:pPr>
              <w:rPr>
                <w:rFonts w:ascii="Helvetica" w:hAnsi="Helvetica"/>
                <w:b/>
                <w:sz w:val="20"/>
                <w:szCs w:val="20"/>
              </w:rPr>
            </w:pPr>
          </w:p>
          <w:p w14:paraId="243CCAF8" w14:textId="2482ADC9" w:rsidR="00196E20" w:rsidRPr="00196E20" w:rsidRDefault="00196E20" w:rsidP="00320299">
            <w:pPr>
              <w:rPr>
                <w:rFonts w:ascii="Helvetica" w:hAnsi="Helvetica"/>
                <w:b/>
                <w:sz w:val="20"/>
                <w:szCs w:val="20"/>
              </w:rPr>
            </w:pPr>
            <w:r w:rsidRPr="00196E20">
              <w:rPr>
                <w:rFonts w:ascii="Helvetica" w:hAnsi="Helvetica"/>
                <w:b/>
                <w:sz w:val="20"/>
                <w:szCs w:val="20"/>
              </w:rPr>
              <w:t xml:space="preserve">Partnership Lever- </w:t>
            </w:r>
            <w:r w:rsidRPr="00196E20">
              <w:rPr>
                <w:rFonts w:ascii="Helvetica" w:hAnsi="Helvetica"/>
                <w:sz w:val="20"/>
                <w:szCs w:val="20"/>
              </w:rPr>
              <w:t>leverage FFF partnerships, using AgriCord as entry point for support</w:t>
            </w:r>
            <w:r w:rsidR="00941C0C">
              <w:rPr>
                <w:rFonts w:ascii="Helvetica" w:hAnsi="Helvetica"/>
                <w:b/>
                <w:sz w:val="20"/>
                <w:szCs w:val="20"/>
              </w:rPr>
              <w:t xml:space="preserve"> </w:t>
            </w:r>
            <w:r w:rsidR="00941C0C" w:rsidRPr="00941C0C">
              <w:rPr>
                <w:rFonts w:ascii="Helvetica" w:hAnsi="Helvetica"/>
                <w:sz w:val="20"/>
                <w:szCs w:val="20"/>
              </w:rPr>
              <w:t>and leader.</w:t>
            </w:r>
            <w:r w:rsidR="00941C0C">
              <w:rPr>
                <w:rFonts w:ascii="Helvetica" w:hAnsi="Helvetica"/>
                <w:b/>
                <w:sz w:val="20"/>
                <w:szCs w:val="20"/>
              </w:rPr>
              <w:t xml:space="preserve"> </w:t>
            </w:r>
          </w:p>
          <w:p w14:paraId="4B4356DF" w14:textId="4D22D7CC" w:rsidR="00196E20" w:rsidRPr="00196E20" w:rsidRDefault="00196E20" w:rsidP="00320299">
            <w:pPr>
              <w:rPr>
                <w:rFonts w:ascii="Helvetica" w:hAnsi="Helvetica"/>
                <w:b/>
                <w:sz w:val="20"/>
                <w:szCs w:val="20"/>
              </w:rPr>
            </w:pPr>
            <w:r w:rsidRPr="00196E20">
              <w:rPr>
                <w:rFonts w:ascii="Helvetica" w:hAnsi="Helvetica"/>
                <w:b/>
                <w:sz w:val="20"/>
                <w:szCs w:val="20"/>
              </w:rPr>
              <w:t xml:space="preserve">   </w:t>
            </w:r>
          </w:p>
          <w:p w14:paraId="71688D7D" w14:textId="4EB5CC6E" w:rsidR="00196E20" w:rsidRPr="00196E20" w:rsidRDefault="00196E20" w:rsidP="00320299">
            <w:pPr>
              <w:rPr>
                <w:rFonts w:ascii="Helvetica" w:hAnsi="Helvetica"/>
                <w:b/>
                <w:sz w:val="20"/>
                <w:szCs w:val="20"/>
              </w:rPr>
            </w:pPr>
            <w:r w:rsidRPr="00196E20">
              <w:rPr>
                <w:rFonts w:ascii="Helvetica" w:hAnsi="Helvetica"/>
                <w:b/>
                <w:sz w:val="20"/>
                <w:szCs w:val="20"/>
              </w:rPr>
              <w:t>Investment Recognizer-</w:t>
            </w:r>
            <w:r w:rsidRPr="00196E20">
              <w:rPr>
                <w:rFonts w:ascii="Helvetica" w:hAnsi="Helvetica"/>
                <w:sz w:val="20"/>
                <w:szCs w:val="20"/>
              </w:rPr>
              <w:t xml:space="preserve"> work with AgriCord to increase visibility and outreach of their activities and involvement in FFF Phase I and complementary partnership between AgriCord and FFF.</w:t>
            </w:r>
          </w:p>
          <w:p w14:paraId="5308E481" w14:textId="77777777" w:rsidR="00196E20" w:rsidRPr="00196E20" w:rsidRDefault="00196E20" w:rsidP="00320299">
            <w:pPr>
              <w:rPr>
                <w:rFonts w:ascii="Helvetica" w:hAnsi="Helvetica"/>
                <w:b/>
                <w:sz w:val="20"/>
                <w:szCs w:val="20"/>
              </w:rPr>
            </w:pPr>
          </w:p>
          <w:p w14:paraId="4720E354" w14:textId="2F707C5E" w:rsidR="00196E20" w:rsidRPr="00196E20" w:rsidRDefault="00196E20" w:rsidP="00A16803">
            <w:pPr>
              <w:rPr>
                <w:rFonts w:ascii="Helvetica" w:hAnsi="Helvetica"/>
                <w:b/>
                <w:sz w:val="20"/>
                <w:szCs w:val="20"/>
              </w:rPr>
            </w:pPr>
            <w:r w:rsidRPr="00196E20">
              <w:rPr>
                <w:rFonts w:ascii="Helvetica" w:hAnsi="Helvetica"/>
                <w:b/>
                <w:sz w:val="20"/>
                <w:szCs w:val="20"/>
              </w:rPr>
              <w:t xml:space="preserve">Geography Broker- </w:t>
            </w:r>
            <w:r w:rsidRPr="00196E20">
              <w:rPr>
                <w:rFonts w:ascii="Helvetica" w:hAnsi="Helvetica"/>
                <w:sz w:val="20"/>
                <w:szCs w:val="20"/>
              </w:rPr>
              <w:t>propose collaboration in key AFD countries with strong loan operations</w:t>
            </w:r>
            <w:r w:rsidRPr="00196E20">
              <w:rPr>
                <w:rFonts w:ascii="Helvetica" w:hAnsi="Helvetica"/>
                <w:b/>
                <w:sz w:val="20"/>
                <w:szCs w:val="20"/>
              </w:rPr>
              <w:t xml:space="preserve"> </w:t>
            </w:r>
            <w:r w:rsidRPr="00196E20">
              <w:rPr>
                <w:rFonts w:ascii="Helvetica" w:hAnsi="Helvetica"/>
                <w:sz w:val="20"/>
                <w:szCs w:val="20"/>
              </w:rPr>
              <w:t>and demand for FFF’s work.</w:t>
            </w:r>
            <w:r w:rsidRPr="00196E20">
              <w:rPr>
                <w:rFonts w:ascii="Helvetica" w:hAnsi="Helvetica"/>
                <w:b/>
                <w:sz w:val="20"/>
                <w:szCs w:val="20"/>
              </w:rPr>
              <w:t xml:space="preserve">  </w:t>
            </w:r>
          </w:p>
        </w:tc>
        <w:tc>
          <w:tcPr>
            <w:tcW w:w="1170" w:type="dxa"/>
            <w:shd w:val="clear" w:color="auto" w:fill="F2F2F2" w:themeFill="background1" w:themeFillShade="F2"/>
          </w:tcPr>
          <w:p w14:paraId="0ABA871D" w14:textId="0A3E5870" w:rsidR="00196E20" w:rsidRPr="00196E20" w:rsidRDefault="00196E20" w:rsidP="00A16803">
            <w:pPr>
              <w:rPr>
                <w:rFonts w:ascii="Helvetica" w:hAnsi="Helvetica"/>
                <w:sz w:val="20"/>
                <w:szCs w:val="20"/>
              </w:rPr>
            </w:pPr>
            <w:r w:rsidRPr="00196E20">
              <w:rPr>
                <w:rFonts w:ascii="Helvetica" w:hAnsi="Helvetica"/>
                <w:sz w:val="20"/>
                <w:szCs w:val="20"/>
              </w:rPr>
              <w:t>2</w:t>
            </w:r>
            <w:r w:rsidR="00FA63BF">
              <w:rPr>
                <w:rFonts w:ascii="Helvetica" w:hAnsi="Helvetica"/>
                <w:sz w:val="20"/>
                <w:szCs w:val="20"/>
              </w:rPr>
              <w:t>.5</w:t>
            </w:r>
            <w:r w:rsidRPr="00196E20">
              <w:rPr>
                <w:rFonts w:ascii="Helvetica" w:hAnsi="Helvetica"/>
                <w:sz w:val="20"/>
                <w:szCs w:val="20"/>
              </w:rPr>
              <w:t xml:space="preserve"> million</w:t>
            </w:r>
          </w:p>
          <w:p w14:paraId="3DAB1329" w14:textId="68155934" w:rsidR="00196E20" w:rsidRPr="00196E20" w:rsidRDefault="00196E20" w:rsidP="00A16803">
            <w:pPr>
              <w:rPr>
                <w:rFonts w:ascii="Helvetica" w:hAnsi="Helvetica"/>
                <w:i/>
                <w:sz w:val="20"/>
                <w:szCs w:val="20"/>
                <w:highlight w:val="yellow"/>
              </w:rPr>
            </w:pPr>
          </w:p>
        </w:tc>
        <w:tc>
          <w:tcPr>
            <w:tcW w:w="1170" w:type="dxa"/>
            <w:shd w:val="clear" w:color="auto" w:fill="F2F2F2" w:themeFill="background1" w:themeFillShade="F2"/>
          </w:tcPr>
          <w:p w14:paraId="7A550BCB" w14:textId="3C3D9976" w:rsidR="00196E20" w:rsidRPr="00F53B5D" w:rsidRDefault="00F53B5D" w:rsidP="00A16803">
            <w:pPr>
              <w:rPr>
                <w:rFonts w:ascii="Helvetica" w:hAnsi="Helvetica"/>
                <w:sz w:val="20"/>
                <w:szCs w:val="20"/>
              </w:rPr>
            </w:pPr>
            <w:r w:rsidRPr="00F53B5D">
              <w:rPr>
                <w:rFonts w:ascii="Helvetica" w:hAnsi="Helvetica"/>
                <w:sz w:val="20"/>
                <w:szCs w:val="20"/>
              </w:rPr>
              <w:t>5 million</w:t>
            </w:r>
          </w:p>
        </w:tc>
        <w:tc>
          <w:tcPr>
            <w:tcW w:w="1170" w:type="dxa"/>
            <w:shd w:val="clear" w:color="auto" w:fill="F2F2F2" w:themeFill="background1" w:themeFillShade="F2"/>
          </w:tcPr>
          <w:p w14:paraId="59EB6E19" w14:textId="7180132B" w:rsidR="00196E20" w:rsidRPr="00F53B5D" w:rsidRDefault="00C63D78" w:rsidP="00A16803">
            <w:pPr>
              <w:rPr>
                <w:rFonts w:ascii="Helvetica" w:hAnsi="Helvetica"/>
                <w:sz w:val="20"/>
                <w:szCs w:val="20"/>
              </w:rPr>
            </w:pPr>
            <w:r w:rsidRPr="00F53B5D">
              <w:rPr>
                <w:rFonts w:ascii="Helvetica" w:hAnsi="Helvetica"/>
                <w:sz w:val="20"/>
                <w:szCs w:val="20"/>
              </w:rPr>
              <w:t>2019</w:t>
            </w:r>
          </w:p>
        </w:tc>
      </w:tr>
      <w:tr w:rsidR="00196E20" w:rsidRPr="00A85CD1" w14:paraId="751D1586" w14:textId="37EBA1E1" w:rsidTr="00196E20">
        <w:tc>
          <w:tcPr>
            <w:tcW w:w="1271" w:type="dxa"/>
            <w:shd w:val="clear" w:color="auto" w:fill="F2F2F2" w:themeFill="background1" w:themeFillShade="F2"/>
          </w:tcPr>
          <w:p w14:paraId="6E845842" w14:textId="68E3EAFB" w:rsidR="00196E20" w:rsidRPr="00196E20" w:rsidRDefault="00196E20" w:rsidP="00A16803">
            <w:pPr>
              <w:rPr>
                <w:rFonts w:ascii="Helvetica" w:hAnsi="Helvetica"/>
                <w:b/>
                <w:sz w:val="20"/>
                <w:szCs w:val="20"/>
              </w:rPr>
            </w:pPr>
            <w:r w:rsidRPr="00196E20">
              <w:rPr>
                <w:rFonts w:ascii="Helvetica" w:hAnsi="Helvetica"/>
                <w:b/>
                <w:sz w:val="20"/>
                <w:szCs w:val="20"/>
              </w:rPr>
              <w:t xml:space="preserve">USA </w:t>
            </w:r>
          </w:p>
          <w:p w14:paraId="193B21A0" w14:textId="45B255EB" w:rsidR="00196E20" w:rsidRPr="00196E20" w:rsidRDefault="00196E20" w:rsidP="00A16803">
            <w:pPr>
              <w:rPr>
                <w:rFonts w:ascii="Helvetica" w:hAnsi="Helvetica"/>
                <w:sz w:val="20"/>
                <w:szCs w:val="20"/>
              </w:rPr>
            </w:pPr>
            <w:r w:rsidRPr="00196E20">
              <w:rPr>
                <w:rFonts w:ascii="Helvetica" w:hAnsi="Helvetica"/>
                <w:sz w:val="20"/>
                <w:szCs w:val="20"/>
              </w:rPr>
              <w:t>United States Department for Agriculture (USDA)</w:t>
            </w:r>
            <w:r w:rsidR="0034592B">
              <w:rPr>
                <w:rFonts w:ascii="Helvetica" w:hAnsi="Helvetica"/>
                <w:sz w:val="20"/>
                <w:szCs w:val="20"/>
              </w:rPr>
              <w:t xml:space="preserve">/through United </w:t>
            </w:r>
            <w:r w:rsidR="0034592B">
              <w:rPr>
                <w:rFonts w:ascii="Helvetica" w:hAnsi="Helvetica"/>
                <w:sz w:val="20"/>
                <w:szCs w:val="20"/>
              </w:rPr>
              <w:lastRenderedPageBreak/>
              <w:t>States Department of State (DOS)</w:t>
            </w:r>
            <w:r w:rsidRPr="00196E20">
              <w:rPr>
                <w:rFonts w:ascii="Helvetica" w:hAnsi="Helvetica"/>
                <w:sz w:val="20"/>
                <w:szCs w:val="20"/>
              </w:rPr>
              <w:t xml:space="preserve"> </w:t>
            </w:r>
          </w:p>
          <w:p w14:paraId="2424BD5D" w14:textId="77777777" w:rsidR="00196E20" w:rsidRPr="00196E20" w:rsidRDefault="00196E20" w:rsidP="00A16803">
            <w:pPr>
              <w:rPr>
                <w:rFonts w:ascii="Helvetica" w:hAnsi="Helvetica"/>
                <w:sz w:val="20"/>
                <w:szCs w:val="20"/>
              </w:rPr>
            </w:pPr>
          </w:p>
          <w:p w14:paraId="663AC5D9" w14:textId="77777777" w:rsidR="00196E20" w:rsidRPr="00196E20" w:rsidRDefault="00196E20" w:rsidP="00A16803">
            <w:pPr>
              <w:rPr>
                <w:rFonts w:ascii="Helvetica" w:hAnsi="Helvetica"/>
                <w:sz w:val="20"/>
                <w:szCs w:val="20"/>
              </w:rPr>
            </w:pPr>
          </w:p>
          <w:p w14:paraId="77C508FE" w14:textId="77777777" w:rsidR="00196E20" w:rsidRPr="00196E20" w:rsidRDefault="00196E20" w:rsidP="00A16803">
            <w:pPr>
              <w:rPr>
                <w:rFonts w:ascii="Helvetica" w:hAnsi="Helvetica"/>
                <w:sz w:val="20"/>
                <w:szCs w:val="20"/>
              </w:rPr>
            </w:pPr>
          </w:p>
          <w:p w14:paraId="675E0554" w14:textId="25A0F538" w:rsidR="00196E20" w:rsidRPr="00196E20" w:rsidRDefault="00196E20" w:rsidP="00A16803">
            <w:pPr>
              <w:rPr>
                <w:rFonts w:ascii="Helvetica" w:hAnsi="Helvetica"/>
                <w:sz w:val="20"/>
                <w:szCs w:val="20"/>
              </w:rPr>
            </w:pPr>
          </w:p>
        </w:tc>
        <w:tc>
          <w:tcPr>
            <w:tcW w:w="1985" w:type="dxa"/>
            <w:shd w:val="clear" w:color="auto" w:fill="F2F2F2" w:themeFill="background1" w:themeFillShade="F2"/>
          </w:tcPr>
          <w:p w14:paraId="32801E63" w14:textId="77777777" w:rsidR="00196E20" w:rsidRPr="00196E20" w:rsidRDefault="00196E20" w:rsidP="008B3FFB">
            <w:pPr>
              <w:rPr>
                <w:rFonts w:ascii="Helvetica" w:hAnsi="Helvetica"/>
                <w:sz w:val="20"/>
                <w:szCs w:val="20"/>
              </w:rPr>
            </w:pPr>
            <w:r w:rsidRPr="00196E20">
              <w:rPr>
                <w:rFonts w:ascii="Helvetica" w:hAnsi="Helvetica"/>
                <w:sz w:val="20"/>
                <w:szCs w:val="20"/>
              </w:rPr>
              <w:lastRenderedPageBreak/>
              <w:t xml:space="preserve">Maintain and increase funding from USDA to MUL </w:t>
            </w:r>
          </w:p>
          <w:p w14:paraId="5A061651" w14:textId="77777777" w:rsidR="00196E20" w:rsidRPr="00196E20" w:rsidRDefault="00196E20" w:rsidP="008B3FFB">
            <w:pPr>
              <w:rPr>
                <w:rFonts w:ascii="Helvetica" w:hAnsi="Helvetica"/>
                <w:sz w:val="20"/>
                <w:szCs w:val="20"/>
              </w:rPr>
            </w:pPr>
          </w:p>
          <w:p w14:paraId="1CFF616D" w14:textId="0F17CC49" w:rsidR="00196E20" w:rsidRPr="00196E20" w:rsidRDefault="00196E20" w:rsidP="008B3FFB">
            <w:pPr>
              <w:rPr>
                <w:rFonts w:ascii="Helvetica" w:hAnsi="Helvetica"/>
                <w:sz w:val="20"/>
                <w:szCs w:val="20"/>
              </w:rPr>
            </w:pPr>
          </w:p>
        </w:tc>
        <w:tc>
          <w:tcPr>
            <w:tcW w:w="8259" w:type="dxa"/>
            <w:shd w:val="clear" w:color="auto" w:fill="F2F2F2" w:themeFill="background1" w:themeFillShade="F2"/>
          </w:tcPr>
          <w:p w14:paraId="197496A7" w14:textId="28D49E49" w:rsidR="00196E20" w:rsidRPr="00196E20" w:rsidRDefault="00196E20" w:rsidP="00320299">
            <w:pPr>
              <w:rPr>
                <w:rFonts w:ascii="Helvetica" w:hAnsi="Helvetica"/>
                <w:sz w:val="20"/>
                <w:szCs w:val="20"/>
              </w:rPr>
            </w:pPr>
            <w:r w:rsidRPr="00196E20">
              <w:rPr>
                <w:rFonts w:ascii="Helvetica" w:hAnsi="Helvetica"/>
                <w:b/>
                <w:sz w:val="20"/>
                <w:szCs w:val="20"/>
              </w:rPr>
              <w:t>Strategy Connector-</w:t>
            </w:r>
            <w:r w:rsidRPr="00196E20">
              <w:rPr>
                <w:rFonts w:ascii="Helvetica" w:hAnsi="Helvetica"/>
                <w:sz w:val="20"/>
                <w:szCs w:val="20"/>
              </w:rPr>
              <w:t xml:space="preserve"> working closely with FAO’s Technical Cooperation Division, build case for continued and growing support from USDA within the USA overall contributions to FAO Strategic Objectives and specifically their support for climate smart agriculture and natural resource management as one of the main US agencies supporting FAO.</w:t>
            </w:r>
            <w:r w:rsidRPr="00196E20">
              <w:rPr>
                <w:rStyle w:val="FootnoteReference"/>
                <w:rFonts w:ascii="Helvetica" w:hAnsi="Helvetica"/>
                <w:sz w:val="20"/>
                <w:szCs w:val="20"/>
              </w:rPr>
              <w:footnoteReference w:id="23"/>
            </w:r>
          </w:p>
          <w:p w14:paraId="28C44F13" w14:textId="62378347" w:rsidR="00196E20" w:rsidRPr="00196E20" w:rsidRDefault="00196E20" w:rsidP="00320299">
            <w:pPr>
              <w:rPr>
                <w:rFonts w:ascii="Helvetica" w:hAnsi="Helvetica"/>
                <w:sz w:val="20"/>
                <w:szCs w:val="20"/>
              </w:rPr>
            </w:pPr>
            <w:r w:rsidRPr="00196E20">
              <w:rPr>
                <w:rFonts w:ascii="Helvetica" w:hAnsi="Helvetica"/>
                <w:b/>
                <w:sz w:val="20"/>
                <w:szCs w:val="20"/>
              </w:rPr>
              <w:br/>
              <w:t xml:space="preserve">Relationship Builder- </w:t>
            </w:r>
            <w:r w:rsidRPr="00196E20">
              <w:rPr>
                <w:rFonts w:ascii="Helvetica" w:hAnsi="Helvetica"/>
                <w:sz w:val="20"/>
                <w:szCs w:val="20"/>
              </w:rPr>
              <w:t>build network of contacts and supporters within USDA’s Office of the General Council (OGC), specifically Divisions on International Affairs, Food Assistance, and Farm and Rural Programs and Natural Resources and Environment.</w:t>
            </w:r>
          </w:p>
          <w:p w14:paraId="0E1A4D8B" w14:textId="77777777" w:rsidR="00196E20" w:rsidRPr="00196E20" w:rsidRDefault="00196E20" w:rsidP="00320299">
            <w:pPr>
              <w:rPr>
                <w:rFonts w:ascii="Helvetica" w:hAnsi="Helvetica"/>
                <w:b/>
                <w:sz w:val="20"/>
                <w:szCs w:val="20"/>
              </w:rPr>
            </w:pPr>
          </w:p>
          <w:p w14:paraId="221D8578" w14:textId="06B417A2" w:rsidR="00196E20" w:rsidRPr="00196E20" w:rsidRDefault="00196E20" w:rsidP="00320299">
            <w:pPr>
              <w:rPr>
                <w:rFonts w:ascii="Helvetica" w:hAnsi="Helvetica"/>
                <w:sz w:val="20"/>
                <w:szCs w:val="20"/>
              </w:rPr>
            </w:pPr>
            <w:r w:rsidRPr="00196E20">
              <w:rPr>
                <w:rFonts w:ascii="Helvetica" w:hAnsi="Helvetica"/>
                <w:b/>
                <w:sz w:val="20"/>
                <w:szCs w:val="20"/>
              </w:rPr>
              <w:lastRenderedPageBreak/>
              <w:t xml:space="preserve">Partnership Lever- </w:t>
            </w:r>
            <w:r w:rsidRPr="00196E20">
              <w:rPr>
                <w:rFonts w:ascii="Helvetica" w:hAnsi="Helvetica"/>
                <w:sz w:val="20"/>
                <w:szCs w:val="20"/>
              </w:rPr>
              <w:t>leverage FFF partnership, particularly build synergies and links with the Global Alliance on Climate Smart Agriculture</w:t>
            </w:r>
            <w:r w:rsidRPr="00196E20">
              <w:rPr>
                <w:rFonts w:ascii="Helvetica" w:hAnsi="Helvetica"/>
                <w:b/>
                <w:sz w:val="20"/>
                <w:szCs w:val="20"/>
              </w:rPr>
              <w:t xml:space="preserve"> </w:t>
            </w:r>
            <w:r w:rsidRPr="00196E20">
              <w:rPr>
                <w:rFonts w:ascii="Helvetica" w:hAnsi="Helvetica"/>
                <w:sz w:val="20"/>
                <w:szCs w:val="20"/>
              </w:rPr>
              <w:t>(GACSA) for which FAO hosts the Secretariat and co-convenes the GACSA’s Knowledge Action Group.</w:t>
            </w:r>
          </w:p>
          <w:p w14:paraId="61961A5E" w14:textId="77777777" w:rsidR="00196E20" w:rsidRPr="00196E20" w:rsidRDefault="00196E20" w:rsidP="00320299">
            <w:pPr>
              <w:rPr>
                <w:rFonts w:ascii="Helvetica" w:hAnsi="Helvetica"/>
                <w:b/>
                <w:sz w:val="20"/>
                <w:szCs w:val="20"/>
              </w:rPr>
            </w:pPr>
          </w:p>
          <w:p w14:paraId="4CA114A1" w14:textId="45FB575A" w:rsidR="00196E20" w:rsidRPr="00196E20" w:rsidRDefault="00196E20" w:rsidP="00320299">
            <w:pPr>
              <w:rPr>
                <w:rFonts w:ascii="Helvetica" w:hAnsi="Helvetica"/>
                <w:sz w:val="20"/>
                <w:szCs w:val="20"/>
              </w:rPr>
            </w:pPr>
            <w:r w:rsidRPr="00196E20">
              <w:rPr>
                <w:rFonts w:ascii="Helvetica" w:hAnsi="Helvetica"/>
                <w:b/>
                <w:sz w:val="20"/>
                <w:szCs w:val="20"/>
              </w:rPr>
              <w:t xml:space="preserve">Investment Recognizer- </w:t>
            </w:r>
            <w:r w:rsidRPr="00196E20">
              <w:rPr>
                <w:rFonts w:ascii="Helvetica" w:hAnsi="Helvetica"/>
                <w:sz w:val="20"/>
                <w:szCs w:val="20"/>
              </w:rPr>
              <w:t xml:space="preserve">increase visibility and outreach of USDA investments as major funder in Phase I. </w:t>
            </w:r>
          </w:p>
          <w:p w14:paraId="79704EE5" w14:textId="77777777" w:rsidR="00196E20" w:rsidRPr="00196E20" w:rsidRDefault="00196E20" w:rsidP="00320299">
            <w:pPr>
              <w:rPr>
                <w:rFonts w:ascii="Helvetica" w:hAnsi="Helvetica"/>
                <w:b/>
                <w:sz w:val="20"/>
                <w:szCs w:val="20"/>
              </w:rPr>
            </w:pPr>
          </w:p>
          <w:p w14:paraId="0C495A62" w14:textId="761D678D" w:rsidR="00196E20" w:rsidRPr="00196E20" w:rsidRDefault="00196E20" w:rsidP="00A16803">
            <w:pPr>
              <w:rPr>
                <w:rFonts w:ascii="Helvetica" w:hAnsi="Helvetica"/>
                <w:b/>
                <w:sz w:val="20"/>
                <w:szCs w:val="20"/>
              </w:rPr>
            </w:pPr>
            <w:r w:rsidRPr="00196E20">
              <w:rPr>
                <w:rFonts w:ascii="Helvetica" w:hAnsi="Helvetica"/>
                <w:b/>
                <w:sz w:val="20"/>
                <w:szCs w:val="20"/>
              </w:rPr>
              <w:t xml:space="preserve">Geography Broker- </w:t>
            </w:r>
            <w:r w:rsidRPr="00196E20">
              <w:rPr>
                <w:rFonts w:ascii="Helvetica" w:hAnsi="Helvetica"/>
                <w:sz w:val="20"/>
                <w:szCs w:val="20"/>
              </w:rPr>
              <w:t>propose support for global activities and build synergies in countries with United States Forest Service (USFS) activities</w:t>
            </w:r>
            <w:r w:rsidRPr="00196E20">
              <w:rPr>
                <w:rFonts w:ascii="Helvetica" w:hAnsi="Helvetica"/>
                <w:b/>
                <w:sz w:val="20"/>
                <w:szCs w:val="20"/>
              </w:rPr>
              <w:t>.</w:t>
            </w:r>
          </w:p>
        </w:tc>
        <w:tc>
          <w:tcPr>
            <w:tcW w:w="1170" w:type="dxa"/>
            <w:shd w:val="clear" w:color="auto" w:fill="F2F2F2" w:themeFill="background1" w:themeFillShade="F2"/>
          </w:tcPr>
          <w:p w14:paraId="263944B3" w14:textId="70E034E8" w:rsidR="00196E20" w:rsidRPr="00555504" w:rsidRDefault="00F53B5D" w:rsidP="00555504">
            <w:pPr>
              <w:rPr>
                <w:rFonts w:ascii="Helvetica" w:hAnsi="Helvetica"/>
                <w:sz w:val="20"/>
                <w:szCs w:val="20"/>
              </w:rPr>
            </w:pPr>
            <w:r>
              <w:rPr>
                <w:rFonts w:ascii="Helvetica" w:hAnsi="Helvetica"/>
                <w:sz w:val="20"/>
                <w:szCs w:val="20"/>
              </w:rPr>
              <w:lastRenderedPageBreak/>
              <w:t>2</w:t>
            </w:r>
            <w:r w:rsidR="00196E20" w:rsidRPr="00196E20">
              <w:rPr>
                <w:rFonts w:ascii="Helvetica" w:hAnsi="Helvetica"/>
                <w:sz w:val="20"/>
                <w:szCs w:val="20"/>
              </w:rPr>
              <w:t>00,000</w:t>
            </w:r>
            <w:r w:rsidR="00196E20" w:rsidRPr="00196E20">
              <w:rPr>
                <w:rFonts w:ascii="Helvetica" w:hAnsi="Helvetica"/>
                <w:i/>
                <w:sz w:val="20"/>
                <w:szCs w:val="20"/>
              </w:rPr>
              <w:t xml:space="preserve"> </w:t>
            </w:r>
          </w:p>
        </w:tc>
        <w:tc>
          <w:tcPr>
            <w:tcW w:w="1170" w:type="dxa"/>
            <w:shd w:val="clear" w:color="auto" w:fill="F2F2F2" w:themeFill="background1" w:themeFillShade="F2"/>
          </w:tcPr>
          <w:p w14:paraId="0EC58212" w14:textId="4E13827F" w:rsidR="00555504" w:rsidRPr="00F53B5D" w:rsidRDefault="00F53B5D" w:rsidP="00555504">
            <w:pPr>
              <w:rPr>
                <w:rFonts w:ascii="Helvetica" w:hAnsi="Helvetica"/>
                <w:sz w:val="20"/>
                <w:szCs w:val="20"/>
              </w:rPr>
            </w:pPr>
            <w:r>
              <w:rPr>
                <w:rFonts w:ascii="Helvetica" w:hAnsi="Helvetica"/>
                <w:sz w:val="20"/>
                <w:szCs w:val="20"/>
              </w:rPr>
              <w:t xml:space="preserve">500,000 </w:t>
            </w:r>
          </w:p>
          <w:p w14:paraId="77FFAF89" w14:textId="77777777" w:rsidR="00196E20" w:rsidRPr="00F53B5D" w:rsidRDefault="00196E20" w:rsidP="00A16803">
            <w:pPr>
              <w:rPr>
                <w:rFonts w:ascii="Helvetica" w:hAnsi="Helvetica"/>
                <w:sz w:val="20"/>
                <w:szCs w:val="20"/>
              </w:rPr>
            </w:pPr>
          </w:p>
        </w:tc>
        <w:tc>
          <w:tcPr>
            <w:tcW w:w="1170" w:type="dxa"/>
            <w:shd w:val="clear" w:color="auto" w:fill="F2F2F2" w:themeFill="background1" w:themeFillShade="F2"/>
          </w:tcPr>
          <w:p w14:paraId="65AE04AF" w14:textId="1B63B48F" w:rsidR="00196E20" w:rsidRPr="00F53B5D" w:rsidRDefault="00C63D78" w:rsidP="00A16803">
            <w:pPr>
              <w:rPr>
                <w:rFonts w:ascii="Helvetica" w:hAnsi="Helvetica"/>
                <w:sz w:val="20"/>
                <w:szCs w:val="20"/>
              </w:rPr>
            </w:pPr>
            <w:r w:rsidRPr="00F53B5D">
              <w:rPr>
                <w:rFonts w:ascii="Helvetica" w:hAnsi="Helvetica"/>
                <w:sz w:val="20"/>
                <w:szCs w:val="20"/>
              </w:rPr>
              <w:t>201</w:t>
            </w:r>
            <w:r w:rsidR="00F53B5D">
              <w:rPr>
                <w:rFonts w:ascii="Helvetica" w:hAnsi="Helvetica"/>
                <w:sz w:val="20"/>
                <w:szCs w:val="20"/>
              </w:rPr>
              <w:t xml:space="preserve">7 and annually thereafter </w:t>
            </w:r>
          </w:p>
        </w:tc>
      </w:tr>
      <w:tr w:rsidR="00196E20" w:rsidRPr="00A85CD1" w14:paraId="0A0475B2" w14:textId="5FF6A682" w:rsidTr="00196E20">
        <w:trPr>
          <w:trHeight w:val="3653"/>
        </w:trPr>
        <w:tc>
          <w:tcPr>
            <w:tcW w:w="1271" w:type="dxa"/>
            <w:shd w:val="clear" w:color="auto" w:fill="F2F2F2" w:themeFill="background1" w:themeFillShade="F2"/>
          </w:tcPr>
          <w:p w14:paraId="43E52D5E" w14:textId="7B20AFF7" w:rsidR="00196E20" w:rsidRPr="00196E20" w:rsidRDefault="00196E20" w:rsidP="00ED5A0B">
            <w:pPr>
              <w:rPr>
                <w:rFonts w:ascii="Helvetica" w:hAnsi="Helvetica"/>
                <w:b/>
                <w:sz w:val="20"/>
                <w:szCs w:val="20"/>
              </w:rPr>
            </w:pPr>
            <w:r w:rsidRPr="00196E20">
              <w:rPr>
                <w:rFonts w:ascii="Helvetica" w:hAnsi="Helvetica"/>
                <w:b/>
                <w:sz w:val="20"/>
                <w:szCs w:val="20"/>
              </w:rPr>
              <w:t xml:space="preserve">USA </w:t>
            </w:r>
          </w:p>
          <w:p w14:paraId="43162351" w14:textId="4A0A4CE2" w:rsidR="00196E20" w:rsidRPr="00196E20" w:rsidRDefault="00196E20" w:rsidP="00ED5A0B">
            <w:pPr>
              <w:rPr>
                <w:rFonts w:ascii="Helvetica" w:hAnsi="Helvetica"/>
                <w:sz w:val="20"/>
                <w:szCs w:val="20"/>
              </w:rPr>
            </w:pPr>
            <w:r w:rsidRPr="00196E20">
              <w:rPr>
                <w:rFonts w:ascii="Helvetica" w:hAnsi="Helvetica"/>
                <w:sz w:val="20"/>
                <w:szCs w:val="20"/>
              </w:rPr>
              <w:t xml:space="preserve">United States Agency for International Development (USAID) </w:t>
            </w:r>
          </w:p>
          <w:p w14:paraId="62C64BEF" w14:textId="77777777" w:rsidR="00196E20" w:rsidRPr="00196E20" w:rsidRDefault="00196E20" w:rsidP="00A16803">
            <w:pPr>
              <w:rPr>
                <w:rFonts w:ascii="Helvetica" w:hAnsi="Helvetica"/>
                <w:b/>
                <w:sz w:val="20"/>
                <w:szCs w:val="20"/>
              </w:rPr>
            </w:pPr>
          </w:p>
        </w:tc>
        <w:tc>
          <w:tcPr>
            <w:tcW w:w="1985" w:type="dxa"/>
            <w:shd w:val="clear" w:color="auto" w:fill="F2F2F2" w:themeFill="background1" w:themeFillShade="F2"/>
          </w:tcPr>
          <w:p w14:paraId="6C5C0AEE" w14:textId="4FF1B9DD" w:rsidR="00196E20" w:rsidRPr="00196E20" w:rsidRDefault="00196E20" w:rsidP="00156C48">
            <w:pPr>
              <w:rPr>
                <w:rFonts w:ascii="Helvetica" w:hAnsi="Helvetica"/>
                <w:sz w:val="20"/>
                <w:szCs w:val="20"/>
              </w:rPr>
            </w:pPr>
            <w:r w:rsidRPr="00196E20">
              <w:rPr>
                <w:rFonts w:ascii="Helvetica" w:hAnsi="Helvetica"/>
                <w:sz w:val="20"/>
                <w:szCs w:val="20"/>
              </w:rPr>
              <w:t xml:space="preserve">Explore new funding from USAID for MUL contribution or bilateral agreement </w:t>
            </w:r>
          </w:p>
        </w:tc>
        <w:tc>
          <w:tcPr>
            <w:tcW w:w="8259" w:type="dxa"/>
            <w:shd w:val="clear" w:color="auto" w:fill="F2F2F2" w:themeFill="background1" w:themeFillShade="F2"/>
          </w:tcPr>
          <w:p w14:paraId="4B19EF39" w14:textId="7236DFEB" w:rsidR="00196E20" w:rsidRPr="00196E20" w:rsidRDefault="00196E20" w:rsidP="00ED5A0B">
            <w:pPr>
              <w:rPr>
                <w:rFonts w:ascii="Helvetica" w:hAnsi="Helvetica"/>
                <w:b/>
                <w:sz w:val="20"/>
                <w:szCs w:val="20"/>
              </w:rPr>
            </w:pPr>
            <w:r w:rsidRPr="00196E20">
              <w:rPr>
                <w:rFonts w:ascii="Helvetica" w:hAnsi="Helvetica"/>
                <w:b/>
                <w:sz w:val="20"/>
                <w:szCs w:val="20"/>
              </w:rPr>
              <w:t xml:space="preserve">Strategy Connector- </w:t>
            </w:r>
            <w:r w:rsidRPr="00196E20">
              <w:rPr>
                <w:rFonts w:ascii="Helvetica" w:hAnsi="Helvetica"/>
                <w:sz w:val="20"/>
                <w:szCs w:val="20"/>
              </w:rPr>
              <w:t xml:space="preserve">build case for support to contribute to USAID’s global hunger and food security initiative, Feed the Future supported by the 2016 US Global Food Security Act-is considered to be a stable program to continue. Showcase specifically how FFF’s work will contribute to core objectives of the initiative, including capacity building for sustainable development and empowering women as vital for agricultural growth. </w:t>
            </w:r>
          </w:p>
          <w:p w14:paraId="3CFB281D" w14:textId="77777777" w:rsidR="00196E20" w:rsidRPr="00196E20" w:rsidRDefault="00196E20" w:rsidP="00ED5A0B">
            <w:pPr>
              <w:rPr>
                <w:rFonts w:ascii="Helvetica" w:hAnsi="Helvetica"/>
                <w:b/>
                <w:sz w:val="20"/>
                <w:szCs w:val="20"/>
              </w:rPr>
            </w:pPr>
          </w:p>
          <w:p w14:paraId="0A3EA22D" w14:textId="3E391CAD" w:rsidR="00196E20" w:rsidRPr="00196E20" w:rsidRDefault="00196E20" w:rsidP="00ED5A0B">
            <w:pPr>
              <w:rPr>
                <w:rFonts w:ascii="Helvetica" w:hAnsi="Helvetica"/>
                <w:sz w:val="20"/>
                <w:szCs w:val="20"/>
              </w:rPr>
            </w:pPr>
            <w:r w:rsidRPr="00196E20">
              <w:rPr>
                <w:rFonts w:ascii="Helvetica" w:hAnsi="Helvetica"/>
                <w:b/>
                <w:sz w:val="20"/>
                <w:szCs w:val="20"/>
              </w:rPr>
              <w:t xml:space="preserve">Relationship Builder- </w:t>
            </w:r>
            <w:r w:rsidRPr="00196E20">
              <w:rPr>
                <w:rFonts w:ascii="Helvetica" w:hAnsi="Helvetica"/>
                <w:sz w:val="20"/>
                <w:szCs w:val="20"/>
              </w:rPr>
              <w:t>build a network of contacts and supporters in relevant USAID Bureaus, including the Bureau of Food Security (BFS)-responsible for implementing the Feed the Future initiative, and the Bureau for Economic Growth, Education and Environment (E3).</w:t>
            </w:r>
          </w:p>
          <w:p w14:paraId="1FE05052" w14:textId="77777777" w:rsidR="00196E20" w:rsidRPr="00196E20" w:rsidRDefault="00196E20" w:rsidP="00ED5A0B">
            <w:pPr>
              <w:rPr>
                <w:rFonts w:ascii="Helvetica" w:hAnsi="Helvetica"/>
                <w:b/>
                <w:sz w:val="20"/>
                <w:szCs w:val="20"/>
              </w:rPr>
            </w:pPr>
          </w:p>
          <w:p w14:paraId="1E89750C" w14:textId="300DFEAD" w:rsidR="00196E20" w:rsidRPr="00196E20" w:rsidRDefault="00196E20" w:rsidP="00ED5A0B">
            <w:pPr>
              <w:rPr>
                <w:rFonts w:ascii="Helvetica" w:hAnsi="Helvetica"/>
                <w:b/>
                <w:sz w:val="20"/>
                <w:szCs w:val="20"/>
              </w:rPr>
            </w:pPr>
            <w:r w:rsidRPr="00196E20">
              <w:rPr>
                <w:rFonts w:ascii="Helvetica" w:hAnsi="Helvetica"/>
                <w:b/>
                <w:sz w:val="20"/>
                <w:szCs w:val="20"/>
              </w:rPr>
              <w:t xml:space="preserve">Partnership Lever- </w:t>
            </w:r>
            <w:r w:rsidRPr="00196E20">
              <w:rPr>
                <w:rFonts w:ascii="Helvetica" w:hAnsi="Helvetica"/>
                <w:sz w:val="20"/>
                <w:szCs w:val="20"/>
              </w:rPr>
              <w:t xml:space="preserve">leverage FFF partnership, specifically under FAO cooperation at institutional levels. </w:t>
            </w:r>
          </w:p>
          <w:p w14:paraId="38458BA4" w14:textId="77777777" w:rsidR="00196E20" w:rsidRPr="00196E20" w:rsidRDefault="00196E20" w:rsidP="00ED5A0B">
            <w:pPr>
              <w:rPr>
                <w:rFonts w:ascii="Helvetica" w:hAnsi="Helvetica"/>
                <w:b/>
                <w:sz w:val="20"/>
                <w:szCs w:val="20"/>
              </w:rPr>
            </w:pPr>
          </w:p>
          <w:p w14:paraId="221C3703" w14:textId="23F006EB" w:rsidR="00196E20" w:rsidRPr="00196E20" w:rsidRDefault="00196E20" w:rsidP="00ED5A0B">
            <w:pPr>
              <w:rPr>
                <w:rFonts w:ascii="Helvetica" w:hAnsi="Helvetica"/>
                <w:b/>
                <w:sz w:val="20"/>
                <w:szCs w:val="20"/>
              </w:rPr>
            </w:pPr>
            <w:r w:rsidRPr="00196E20">
              <w:rPr>
                <w:rFonts w:ascii="Helvetica" w:hAnsi="Helvetica"/>
                <w:b/>
                <w:sz w:val="20"/>
                <w:szCs w:val="20"/>
              </w:rPr>
              <w:t xml:space="preserve">Geography Broker- </w:t>
            </w:r>
            <w:r w:rsidRPr="00196E20">
              <w:rPr>
                <w:rFonts w:ascii="Helvetica" w:hAnsi="Helvetica"/>
                <w:sz w:val="20"/>
                <w:szCs w:val="20"/>
              </w:rPr>
              <w:t>propose collaboration in Feed the Future countries.</w:t>
            </w:r>
            <w:r w:rsidRPr="00196E20">
              <w:rPr>
                <w:rStyle w:val="FootnoteReference"/>
                <w:rFonts w:ascii="Helvetica" w:hAnsi="Helvetica"/>
                <w:sz w:val="20"/>
                <w:szCs w:val="20"/>
              </w:rPr>
              <w:footnoteReference w:id="24"/>
            </w:r>
          </w:p>
        </w:tc>
        <w:tc>
          <w:tcPr>
            <w:tcW w:w="1170" w:type="dxa"/>
            <w:shd w:val="clear" w:color="auto" w:fill="F2F2F2" w:themeFill="background1" w:themeFillShade="F2"/>
          </w:tcPr>
          <w:p w14:paraId="2F772CF5" w14:textId="1AFBB358" w:rsidR="00196E20" w:rsidRPr="00196E20" w:rsidRDefault="00FA63BF" w:rsidP="00555504">
            <w:pPr>
              <w:rPr>
                <w:rFonts w:ascii="Helvetica" w:hAnsi="Helvetica"/>
                <w:sz w:val="20"/>
                <w:szCs w:val="20"/>
              </w:rPr>
            </w:pPr>
            <w:r>
              <w:rPr>
                <w:rFonts w:ascii="Helvetica" w:hAnsi="Helvetica"/>
                <w:sz w:val="20"/>
                <w:szCs w:val="20"/>
              </w:rPr>
              <w:t>2</w:t>
            </w:r>
            <w:r w:rsidR="00555504">
              <w:rPr>
                <w:rFonts w:ascii="Helvetica" w:hAnsi="Helvetica"/>
                <w:sz w:val="20"/>
                <w:szCs w:val="20"/>
              </w:rPr>
              <w:t xml:space="preserve"> million </w:t>
            </w:r>
          </w:p>
        </w:tc>
        <w:tc>
          <w:tcPr>
            <w:tcW w:w="1170" w:type="dxa"/>
            <w:shd w:val="clear" w:color="auto" w:fill="F2F2F2" w:themeFill="background1" w:themeFillShade="F2"/>
          </w:tcPr>
          <w:p w14:paraId="7E29AB18" w14:textId="27BEFF56" w:rsidR="00196E20" w:rsidRPr="00555504" w:rsidRDefault="00555504" w:rsidP="0051483C">
            <w:pPr>
              <w:rPr>
                <w:rFonts w:ascii="Helvetica" w:hAnsi="Helvetica"/>
                <w:sz w:val="20"/>
                <w:szCs w:val="20"/>
              </w:rPr>
            </w:pPr>
            <w:r w:rsidRPr="00555504">
              <w:rPr>
                <w:rFonts w:ascii="Helvetica" w:hAnsi="Helvetica"/>
                <w:sz w:val="20"/>
                <w:szCs w:val="20"/>
              </w:rPr>
              <w:t>10 million</w:t>
            </w:r>
          </w:p>
        </w:tc>
        <w:tc>
          <w:tcPr>
            <w:tcW w:w="1170" w:type="dxa"/>
            <w:shd w:val="clear" w:color="auto" w:fill="F2F2F2" w:themeFill="background1" w:themeFillShade="F2"/>
          </w:tcPr>
          <w:p w14:paraId="145EA983" w14:textId="4C3D28A5" w:rsidR="00196E20" w:rsidRPr="00F53B5D" w:rsidRDefault="00F53B5D" w:rsidP="0051483C">
            <w:pPr>
              <w:rPr>
                <w:rFonts w:ascii="Helvetica" w:hAnsi="Helvetica"/>
                <w:sz w:val="20"/>
                <w:szCs w:val="20"/>
              </w:rPr>
            </w:pPr>
            <w:r w:rsidRPr="00F53B5D">
              <w:rPr>
                <w:rFonts w:ascii="Helvetica" w:hAnsi="Helvetica"/>
                <w:sz w:val="20"/>
                <w:szCs w:val="20"/>
              </w:rPr>
              <w:t xml:space="preserve">2018 </w:t>
            </w:r>
          </w:p>
        </w:tc>
      </w:tr>
      <w:tr w:rsidR="00196E20" w:rsidRPr="00A85CD1" w14:paraId="5A9B40F8" w14:textId="77777777" w:rsidTr="00572FD0">
        <w:tc>
          <w:tcPr>
            <w:tcW w:w="11515" w:type="dxa"/>
            <w:gridSpan w:val="3"/>
            <w:shd w:val="clear" w:color="auto" w:fill="F2F2F2" w:themeFill="background1" w:themeFillShade="F2"/>
          </w:tcPr>
          <w:p w14:paraId="0453190F" w14:textId="6F735C05" w:rsidR="00196E20" w:rsidRPr="00FA63BF" w:rsidRDefault="00196E20" w:rsidP="00196E20">
            <w:pPr>
              <w:jc w:val="right"/>
              <w:rPr>
                <w:rFonts w:ascii="Helvetica" w:hAnsi="Helvetica"/>
                <w:b/>
                <w:color w:val="000000" w:themeColor="text1"/>
                <w:sz w:val="20"/>
                <w:szCs w:val="20"/>
              </w:rPr>
            </w:pPr>
            <w:r w:rsidRPr="00FA63BF">
              <w:rPr>
                <w:rFonts w:ascii="Helvetica" w:hAnsi="Helvetica"/>
                <w:b/>
                <w:color w:val="000000" w:themeColor="text1"/>
                <w:sz w:val="20"/>
                <w:szCs w:val="20"/>
              </w:rPr>
              <w:t xml:space="preserve">Total </w:t>
            </w:r>
          </w:p>
        </w:tc>
        <w:tc>
          <w:tcPr>
            <w:tcW w:w="1170" w:type="dxa"/>
            <w:shd w:val="clear" w:color="auto" w:fill="F2F2F2" w:themeFill="background1" w:themeFillShade="F2"/>
          </w:tcPr>
          <w:p w14:paraId="02F4FBA4" w14:textId="5E5F2228" w:rsidR="00196E20" w:rsidRPr="00FA63BF" w:rsidRDefault="00FA63BF" w:rsidP="00682E23">
            <w:pPr>
              <w:jc w:val="right"/>
              <w:rPr>
                <w:rFonts w:ascii="Helvetica" w:hAnsi="Helvetica"/>
                <w:b/>
                <w:color w:val="000000" w:themeColor="text1"/>
                <w:sz w:val="20"/>
                <w:szCs w:val="20"/>
              </w:rPr>
            </w:pPr>
            <w:r>
              <w:rPr>
                <w:rFonts w:ascii="Helvetica" w:hAnsi="Helvetica"/>
                <w:b/>
                <w:color w:val="000000" w:themeColor="text1"/>
                <w:sz w:val="20"/>
                <w:szCs w:val="20"/>
              </w:rPr>
              <w:t>17.7</w:t>
            </w:r>
            <w:r w:rsidR="00682E23" w:rsidRPr="00FA63BF">
              <w:rPr>
                <w:rFonts w:ascii="Helvetica" w:hAnsi="Helvetica"/>
                <w:b/>
                <w:color w:val="000000" w:themeColor="text1"/>
                <w:sz w:val="20"/>
                <w:szCs w:val="20"/>
              </w:rPr>
              <w:t xml:space="preserve"> million </w:t>
            </w:r>
          </w:p>
        </w:tc>
        <w:tc>
          <w:tcPr>
            <w:tcW w:w="1170" w:type="dxa"/>
            <w:shd w:val="clear" w:color="auto" w:fill="F2F2F2" w:themeFill="background1" w:themeFillShade="F2"/>
          </w:tcPr>
          <w:p w14:paraId="0B6675FC" w14:textId="4F0C2BDE" w:rsidR="00196E20" w:rsidRPr="00FA63BF" w:rsidRDefault="00682E23" w:rsidP="0051483C">
            <w:pPr>
              <w:rPr>
                <w:rFonts w:ascii="Helvetica" w:hAnsi="Helvetica"/>
                <w:b/>
                <w:color w:val="000000" w:themeColor="text1"/>
                <w:sz w:val="20"/>
                <w:szCs w:val="20"/>
              </w:rPr>
            </w:pPr>
            <w:r w:rsidRPr="00FA63BF">
              <w:rPr>
                <w:rFonts w:ascii="Helvetica" w:hAnsi="Helvetica"/>
                <w:b/>
                <w:color w:val="000000" w:themeColor="text1"/>
                <w:sz w:val="20"/>
                <w:szCs w:val="20"/>
              </w:rPr>
              <w:t>40.5 million</w:t>
            </w:r>
          </w:p>
        </w:tc>
        <w:tc>
          <w:tcPr>
            <w:tcW w:w="1170" w:type="dxa"/>
            <w:shd w:val="clear" w:color="auto" w:fill="F2F2F2" w:themeFill="background1" w:themeFillShade="F2"/>
          </w:tcPr>
          <w:p w14:paraId="74C8E8E3" w14:textId="77777777" w:rsidR="00196E20" w:rsidRPr="00196E20" w:rsidRDefault="00196E20" w:rsidP="0051483C">
            <w:pPr>
              <w:rPr>
                <w:rFonts w:ascii="Helvetica" w:hAnsi="Helvetica"/>
                <w:b/>
                <w:sz w:val="20"/>
                <w:szCs w:val="20"/>
              </w:rPr>
            </w:pPr>
          </w:p>
        </w:tc>
      </w:tr>
    </w:tbl>
    <w:p w14:paraId="3F62312E" w14:textId="77777777" w:rsidR="00D842F0" w:rsidRDefault="00D842F0" w:rsidP="003326C3">
      <w:pPr>
        <w:rPr>
          <w:rFonts w:ascii="Helvetica" w:hAnsi="Helvetica"/>
          <w:sz w:val="22"/>
          <w:szCs w:val="22"/>
        </w:rPr>
      </w:pPr>
    </w:p>
    <w:p w14:paraId="77174860" w14:textId="77777777" w:rsidR="00FF3532" w:rsidRDefault="00FF3532" w:rsidP="003326C3">
      <w:pPr>
        <w:rPr>
          <w:rFonts w:ascii="Helvetica" w:hAnsi="Helvetica"/>
          <w:sz w:val="22"/>
          <w:szCs w:val="22"/>
        </w:rPr>
      </w:pPr>
    </w:p>
    <w:p w14:paraId="5FCAED3F" w14:textId="77777777" w:rsidR="00882355" w:rsidRDefault="00882355" w:rsidP="003326C3">
      <w:pPr>
        <w:rPr>
          <w:rFonts w:ascii="Helvetica" w:hAnsi="Helvetica"/>
          <w:sz w:val="22"/>
          <w:szCs w:val="22"/>
        </w:rPr>
      </w:pPr>
    </w:p>
    <w:p w14:paraId="06FC6A9F" w14:textId="77777777" w:rsidR="00882355" w:rsidRDefault="00882355" w:rsidP="003326C3">
      <w:pPr>
        <w:rPr>
          <w:rFonts w:ascii="Helvetica" w:hAnsi="Helvetica"/>
          <w:sz w:val="22"/>
          <w:szCs w:val="22"/>
        </w:rPr>
      </w:pPr>
    </w:p>
    <w:p w14:paraId="1C931C59" w14:textId="77777777" w:rsidR="00882355" w:rsidRDefault="00882355" w:rsidP="003326C3">
      <w:pPr>
        <w:rPr>
          <w:rFonts w:ascii="Helvetica" w:hAnsi="Helvetica"/>
          <w:sz w:val="22"/>
          <w:szCs w:val="22"/>
        </w:rPr>
      </w:pPr>
    </w:p>
    <w:p w14:paraId="52B339DA" w14:textId="77777777" w:rsidR="00882355" w:rsidRDefault="00882355" w:rsidP="003326C3">
      <w:pPr>
        <w:rPr>
          <w:rFonts w:ascii="Helvetica" w:hAnsi="Helvetica"/>
          <w:sz w:val="22"/>
          <w:szCs w:val="22"/>
        </w:rPr>
      </w:pPr>
    </w:p>
    <w:p w14:paraId="40BF50E3" w14:textId="77777777" w:rsidR="00882355" w:rsidRDefault="00882355" w:rsidP="003326C3">
      <w:pPr>
        <w:rPr>
          <w:rFonts w:ascii="Helvetica" w:hAnsi="Helvetica"/>
          <w:sz w:val="22"/>
          <w:szCs w:val="22"/>
        </w:rPr>
      </w:pPr>
    </w:p>
    <w:p w14:paraId="6B4EEBBE" w14:textId="7A6425C2" w:rsidR="00672B2C" w:rsidRPr="00B25E99" w:rsidRDefault="00C076E6" w:rsidP="003326C3">
      <w:pPr>
        <w:rPr>
          <w:rFonts w:ascii="Helvetica" w:hAnsi="Helvetica"/>
          <w:sz w:val="22"/>
          <w:szCs w:val="22"/>
        </w:rPr>
      </w:pPr>
      <w:r w:rsidRPr="00B25E99">
        <w:rPr>
          <w:rFonts w:ascii="Helvetica" w:hAnsi="Helvetica"/>
          <w:sz w:val="22"/>
          <w:szCs w:val="22"/>
        </w:rPr>
        <w:lastRenderedPageBreak/>
        <w:t>Lastly, FFF</w:t>
      </w:r>
      <w:r w:rsidR="005E4FDB" w:rsidRPr="00B25E99">
        <w:rPr>
          <w:rFonts w:ascii="Helvetica" w:hAnsi="Helvetica"/>
          <w:sz w:val="22"/>
          <w:szCs w:val="22"/>
        </w:rPr>
        <w:t xml:space="preserve"> will </w:t>
      </w:r>
      <w:r w:rsidR="00E90DDE" w:rsidRPr="00B25E99">
        <w:rPr>
          <w:rFonts w:ascii="Helvetica" w:hAnsi="Helvetica"/>
          <w:sz w:val="22"/>
          <w:szCs w:val="22"/>
        </w:rPr>
        <w:t xml:space="preserve">closely </w:t>
      </w:r>
      <w:r w:rsidR="005E4FDB" w:rsidRPr="00B25E99">
        <w:rPr>
          <w:rFonts w:ascii="Helvetica" w:hAnsi="Helvetica"/>
          <w:sz w:val="22"/>
          <w:szCs w:val="22"/>
        </w:rPr>
        <w:t xml:space="preserve">monitor </w:t>
      </w:r>
      <w:r w:rsidR="008D35E5" w:rsidRPr="00B25E99">
        <w:rPr>
          <w:rFonts w:ascii="Helvetica" w:hAnsi="Helvetica"/>
          <w:sz w:val="22"/>
          <w:szCs w:val="22"/>
        </w:rPr>
        <w:t>changes in development policies in countries</w:t>
      </w:r>
      <w:r w:rsidR="005E4FDB" w:rsidRPr="00B25E99">
        <w:rPr>
          <w:rFonts w:ascii="Helvetica" w:hAnsi="Helvetica"/>
          <w:sz w:val="22"/>
          <w:szCs w:val="22"/>
        </w:rPr>
        <w:t xml:space="preserve"> s</w:t>
      </w:r>
      <w:r w:rsidR="00B25E99">
        <w:rPr>
          <w:rFonts w:ascii="Helvetica" w:hAnsi="Helvetica"/>
          <w:sz w:val="22"/>
          <w:szCs w:val="22"/>
        </w:rPr>
        <w:t xml:space="preserve">uch as </w:t>
      </w:r>
      <w:r w:rsidR="00E90DDE" w:rsidRPr="00B25E99">
        <w:rPr>
          <w:rFonts w:ascii="Helvetica" w:hAnsi="Helvetica"/>
          <w:sz w:val="22"/>
          <w:szCs w:val="22"/>
        </w:rPr>
        <w:t>Australia</w:t>
      </w:r>
      <w:r w:rsidR="005E4FDB" w:rsidRPr="00B25E99">
        <w:rPr>
          <w:rFonts w:ascii="Helvetica" w:hAnsi="Helvetica"/>
          <w:sz w:val="22"/>
          <w:szCs w:val="22"/>
        </w:rPr>
        <w:t xml:space="preserve">, </w:t>
      </w:r>
      <w:r w:rsidR="00A16803" w:rsidRPr="00B25E99">
        <w:rPr>
          <w:rFonts w:ascii="Helvetica" w:hAnsi="Helvetica"/>
          <w:sz w:val="22"/>
          <w:szCs w:val="22"/>
        </w:rPr>
        <w:t>Korea, and Japan</w:t>
      </w:r>
      <w:r w:rsidR="008D35E5" w:rsidRPr="00B25E99">
        <w:rPr>
          <w:rFonts w:ascii="Helvetica" w:hAnsi="Helvetica"/>
          <w:sz w:val="22"/>
          <w:szCs w:val="22"/>
        </w:rPr>
        <w:t xml:space="preserve">, </w:t>
      </w:r>
      <w:r w:rsidR="00E90DDE" w:rsidRPr="00B25E99">
        <w:rPr>
          <w:rFonts w:ascii="Helvetica" w:hAnsi="Helvetica"/>
          <w:sz w:val="22"/>
          <w:szCs w:val="22"/>
        </w:rPr>
        <w:t xml:space="preserve">which </w:t>
      </w:r>
      <w:r w:rsidR="008D35E5" w:rsidRPr="00B25E99">
        <w:rPr>
          <w:rFonts w:ascii="Helvetica" w:hAnsi="Helvetica"/>
          <w:sz w:val="22"/>
          <w:szCs w:val="22"/>
        </w:rPr>
        <w:t>at various time</w:t>
      </w:r>
      <w:r w:rsidR="00E90DDE" w:rsidRPr="00B25E99">
        <w:rPr>
          <w:rFonts w:ascii="Helvetica" w:hAnsi="Helvetica"/>
          <w:sz w:val="22"/>
          <w:szCs w:val="22"/>
        </w:rPr>
        <w:t>s</w:t>
      </w:r>
      <w:r w:rsidR="008D35E5" w:rsidRPr="00B25E99">
        <w:rPr>
          <w:rFonts w:ascii="Helvetica" w:hAnsi="Helvetica"/>
          <w:sz w:val="22"/>
          <w:szCs w:val="22"/>
        </w:rPr>
        <w:t xml:space="preserve"> have provided important budget allocations to programs on forest</w:t>
      </w:r>
      <w:r w:rsidR="000008B7" w:rsidRPr="00B25E99">
        <w:rPr>
          <w:rFonts w:ascii="Helvetica" w:hAnsi="Helvetica"/>
          <w:sz w:val="22"/>
          <w:szCs w:val="22"/>
        </w:rPr>
        <w:t>s, land tenure</w:t>
      </w:r>
      <w:r w:rsidR="003D0B29" w:rsidRPr="00B25E99">
        <w:rPr>
          <w:rFonts w:ascii="Helvetica" w:hAnsi="Helvetica"/>
          <w:sz w:val="22"/>
          <w:szCs w:val="22"/>
        </w:rPr>
        <w:t>, food security, agriculture</w:t>
      </w:r>
      <w:r w:rsidR="00E90DDE" w:rsidRPr="00B25E99">
        <w:rPr>
          <w:rFonts w:ascii="Helvetica" w:hAnsi="Helvetica"/>
          <w:sz w:val="22"/>
          <w:szCs w:val="22"/>
        </w:rPr>
        <w:t xml:space="preserve"> and </w:t>
      </w:r>
      <w:r w:rsidR="000008B7" w:rsidRPr="00B25E99">
        <w:rPr>
          <w:rFonts w:ascii="Helvetica" w:hAnsi="Helvetica"/>
          <w:sz w:val="22"/>
          <w:szCs w:val="22"/>
        </w:rPr>
        <w:t xml:space="preserve">climate change. </w:t>
      </w:r>
    </w:p>
    <w:p w14:paraId="03FDBECD" w14:textId="77777777" w:rsidR="00A16803" w:rsidRDefault="00A16803" w:rsidP="003326C3">
      <w:pPr>
        <w:rPr>
          <w:rFonts w:ascii="Helvetica" w:hAnsi="Helvetica"/>
          <w:b/>
        </w:rPr>
      </w:pPr>
    </w:p>
    <w:tbl>
      <w:tblPr>
        <w:tblStyle w:val="TableGrid"/>
        <w:tblW w:w="14935" w:type="dxa"/>
        <w:tblLook w:val="04A0" w:firstRow="1" w:lastRow="0" w:firstColumn="1" w:lastColumn="0" w:noHBand="0" w:noVBand="1"/>
      </w:tblPr>
      <w:tblGrid>
        <w:gridCol w:w="2515"/>
        <w:gridCol w:w="12420"/>
      </w:tblGrid>
      <w:tr w:rsidR="00317EC8" w:rsidRPr="00A410F9" w14:paraId="3599803D" w14:textId="6A0E1774" w:rsidTr="00317EC8">
        <w:trPr>
          <w:trHeight w:val="530"/>
        </w:trPr>
        <w:tc>
          <w:tcPr>
            <w:tcW w:w="2515" w:type="dxa"/>
            <w:shd w:val="clear" w:color="auto" w:fill="417A84" w:themeFill="accent5" w:themeFillShade="BF"/>
          </w:tcPr>
          <w:p w14:paraId="41DF38B4" w14:textId="77777777" w:rsidR="00DD1F91" w:rsidRPr="00196E20" w:rsidRDefault="00DD1F91" w:rsidP="003A77EE">
            <w:pPr>
              <w:rPr>
                <w:rFonts w:ascii="Helvetica" w:hAnsi="Helvetica"/>
                <w:b/>
                <w:color w:val="FFFFFF" w:themeColor="background1"/>
                <w:sz w:val="20"/>
                <w:szCs w:val="20"/>
              </w:rPr>
            </w:pPr>
            <w:r w:rsidRPr="00196E20">
              <w:rPr>
                <w:rFonts w:ascii="Helvetica" w:hAnsi="Helvetica"/>
                <w:b/>
                <w:color w:val="FFFFFF" w:themeColor="background1"/>
                <w:sz w:val="20"/>
                <w:szCs w:val="20"/>
              </w:rPr>
              <w:t xml:space="preserve">Funding partners </w:t>
            </w:r>
          </w:p>
        </w:tc>
        <w:tc>
          <w:tcPr>
            <w:tcW w:w="12420" w:type="dxa"/>
            <w:shd w:val="clear" w:color="auto" w:fill="417A84" w:themeFill="accent5" w:themeFillShade="BF"/>
          </w:tcPr>
          <w:p w14:paraId="5B6B11DF" w14:textId="38BF2219" w:rsidR="00DD1F91" w:rsidRPr="00196E20" w:rsidRDefault="00DD1F91" w:rsidP="00AE6A6D">
            <w:pPr>
              <w:rPr>
                <w:rFonts w:ascii="Helvetica" w:hAnsi="Helvetica"/>
                <w:b/>
                <w:color w:val="FFFFFF" w:themeColor="background1"/>
                <w:sz w:val="20"/>
                <w:szCs w:val="20"/>
              </w:rPr>
            </w:pPr>
            <w:r w:rsidRPr="00196E20">
              <w:rPr>
                <w:rFonts w:ascii="Helvetica" w:hAnsi="Helvetica"/>
                <w:b/>
                <w:color w:val="FFFFFF" w:themeColor="background1"/>
                <w:sz w:val="20"/>
                <w:szCs w:val="20"/>
              </w:rPr>
              <w:t xml:space="preserve">Objectives, Strategies and Tactics </w:t>
            </w:r>
            <w:r w:rsidRPr="00196E20">
              <w:rPr>
                <w:rFonts w:ascii="Helvetica" w:hAnsi="Helvetica"/>
                <w:b/>
                <w:color w:val="FFFFFF" w:themeColor="background1"/>
                <w:sz w:val="20"/>
                <w:szCs w:val="20"/>
              </w:rPr>
              <w:tab/>
            </w:r>
          </w:p>
        </w:tc>
      </w:tr>
      <w:tr w:rsidR="00317EC8" w:rsidRPr="00554936" w14:paraId="42226431" w14:textId="4C7E4D5B" w:rsidTr="00317EC8">
        <w:tc>
          <w:tcPr>
            <w:tcW w:w="2515" w:type="dxa"/>
            <w:shd w:val="clear" w:color="auto" w:fill="F2F2F2" w:themeFill="background1" w:themeFillShade="F2"/>
          </w:tcPr>
          <w:p w14:paraId="1CD24E0C" w14:textId="56263AF0" w:rsidR="00DD1F91" w:rsidRPr="00196E20" w:rsidRDefault="00DD1F91" w:rsidP="003A77EE">
            <w:pPr>
              <w:rPr>
                <w:rFonts w:ascii="Helvetica" w:hAnsi="Helvetica"/>
                <w:b/>
                <w:sz w:val="20"/>
                <w:szCs w:val="20"/>
              </w:rPr>
            </w:pPr>
            <w:r w:rsidRPr="00196E20">
              <w:rPr>
                <w:rFonts w:ascii="Helvetica" w:hAnsi="Helvetica"/>
                <w:b/>
                <w:sz w:val="20"/>
                <w:szCs w:val="20"/>
              </w:rPr>
              <w:t xml:space="preserve">Australia </w:t>
            </w:r>
          </w:p>
          <w:p w14:paraId="3C4474C4" w14:textId="26DF0DEB" w:rsidR="00DD1F91" w:rsidRPr="00196E20" w:rsidRDefault="00DD1F91" w:rsidP="003A77EE">
            <w:pPr>
              <w:rPr>
                <w:rFonts w:ascii="Helvetica" w:hAnsi="Helvetica"/>
                <w:sz w:val="20"/>
                <w:szCs w:val="20"/>
              </w:rPr>
            </w:pPr>
            <w:r w:rsidRPr="00196E20">
              <w:rPr>
                <w:rFonts w:ascii="Helvetica" w:hAnsi="Helvetica"/>
                <w:sz w:val="20"/>
                <w:szCs w:val="20"/>
              </w:rPr>
              <w:t>Department for Foreign Affairs and Trade (DFAT)</w:t>
            </w:r>
          </w:p>
          <w:p w14:paraId="4B08EBCA" w14:textId="77777777" w:rsidR="00DD1F91" w:rsidRPr="00196E20" w:rsidRDefault="00DD1F91" w:rsidP="003A77EE">
            <w:pPr>
              <w:rPr>
                <w:rFonts w:ascii="Helvetica" w:hAnsi="Helvetica"/>
                <w:sz w:val="20"/>
                <w:szCs w:val="20"/>
              </w:rPr>
            </w:pPr>
          </w:p>
        </w:tc>
        <w:tc>
          <w:tcPr>
            <w:tcW w:w="12420" w:type="dxa"/>
            <w:shd w:val="clear" w:color="auto" w:fill="F2F2F2" w:themeFill="background1" w:themeFillShade="F2"/>
          </w:tcPr>
          <w:p w14:paraId="7C49EAC5" w14:textId="42DD4545" w:rsidR="00DD1F91" w:rsidRPr="00196E20" w:rsidRDefault="0010110C" w:rsidP="0010110C">
            <w:pPr>
              <w:rPr>
                <w:rFonts w:ascii="Helvetica" w:hAnsi="Helvetica"/>
                <w:sz w:val="20"/>
                <w:szCs w:val="20"/>
              </w:rPr>
            </w:pPr>
            <w:r w:rsidRPr="00196E20">
              <w:rPr>
                <w:rFonts w:ascii="Helvetica" w:hAnsi="Helvetica"/>
                <w:sz w:val="20"/>
                <w:szCs w:val="20"/>
              </w:rPr>
              <w:t xml:space="preserve">Working closely with FAO’s Technical Cooperation Division and FFF partners, establish contacts with </w:t>
            </w:r>
            <w:r w:rsidR="00D85748" w:rsidRPr="00196E20">
              <w:rPr>
                <w:rFonts w:ascii="Helvetica" w:hAnsi="Helvetica"/>
                <w:sz w:val="20"/>
                <w:szCs w:val="20"/>
              </w:rPr>
              <w:t xml:space="preserve">DFAT relevant teams, including the Multilateral and Finance Division </w:t>
            </w:r>
            <w:r w:rsidR="00B3060C" w:rsidRPr="00196E20">
              <w:rPr>
                <w:rFonts w:ascii="Helvetica" w:hAnsi="Helvetica"/>
                <w:sz w:val="20"/>
                <w:szCs w:val="20"/>
              </w:rPr>
              <w:t xml:space="preserve">(MDD) and the regional divisions.  </w:t>
            </w:r>
            <w:r w:rsidRPr="00196E20">
              <w:rPr>
                <w:rFonts w:ascii="Helvetica" w:hAnsi="Helvetica"/>
                <w:sz w:val="20"/>
                <w:szCs w:val="20"/>
              </w:rPr>
              <w:t>Australia's aid investments in agriculture, fisheries and water are intended</w:t>
            </w:r>
            <w:r w:rsidR="00B3060C" w:rsidRPr="00196E20">
              <w:rPr>
                <w:rFonts w:ascii="Helvetica" w:hAnsi="Helvetica"/>
                <w:sz w:val="20"/>
                <w:szCs w:val="20"/>
              </w:rPr>
              <w:t xml:space="preserve"> to “promote prosperity, reduce </w:t>
            </w:r>
            <w:r w:rsidRPr="00196E20">
              <w:rPr>
                <w:rFonts w:ascii="Helvetica" w:hAnsi="Helvetica"/>
                <w:sz w:val="20"/>
                <w:szCs w:val="20"/>
              </w:rPr>
              <w:t>poverty and enhance stability” through contributions to both priva</w:t>
            </w:r>
            <w:r w:rsidR="00B3060C" w:rsidRPr="00196E20">
              <w:rPr>
                <w:rFonts w:ascii="Helvetica" w:hAnsi="Helvetica"/>
                <w:sz w:val="20"/>
                <w:szCs w:val="20"/>
              </w:rPr>
              <w:t xml:space="preserve">te sector development and human </w:t>
            </w:r>
            <w:r w:rsidRPr="00196E20">
              <w:rPr>
                <w:rFonts w:ascii="Helvetica" w:hAnsi="Helvetica"/>
                <w:sz w:val="20"/>
                <w:szCs w:val="20"/>
              </w:rPr>
              <w:t>development.</w:t>
            </w:r>
            <w:r w:rsidR="00B3060C" w:rsidRPr="00196E20">
              <w:rPr>
                <w:rFonts w:ascii="Helvetica" w:hAnsi="Helvetica"/>
                <w:sz w:val="20"/>
                <w:szCs w:val="20"/>
              </w:rPr>
              <w:t xml:space="preserve"> </w:t>
            </w:r>
          </w:p>
          <w:p w14:paraId="3AC070D7" w14:textId="77777777" w:rsidR="0010110C" w:rsidRPr="00196E20" w:rsidRDefault="0010110C" w:rsidP="00A26CCB">
            <w:pPr>
              <w:rPr>
                <w:rFonts w:ascii="Helvetica" w:hAnsi="Helvetica"/>
                <w:sz w:val="20"/>
                <w:szCs w:val="20"/>
              </w:rPr>
            </w:pPr>
          </w:p>
          <w:p w14:paraId="4ACB3945" w14:textId="4A463791" w:rsidR="0010110C" w:rsidRPr="00196E20" w:rsidRDefault="0010110C" w:rsidP="0010110C">
            <w:pPr>
              <w:rPr>
                <w:rFonts w:ascii="Helvetica" w:hAnsi="Helvetica"/>
                <w:sz w:val="20"/>
                <w:szCs w:val="20"/>
              </w:rPr>
            </w:pPr>
            <w:r w:rsidRPr="00196E20">
              <w:rPr>
                <w:rFonts w:ascii="Helvetica" w:hAnsi="Helvetica"/>
                <w:sz w:val="20"/>
                <w:szCs w:val="20"/>
              </w:rPr>
              <w:t>Build a case for FFF’s work to contribute to DFAT priority areas around: agriculture, fisheries and water and gender equality</w:t>
            </w:r>
            <w:r w:rsidR="00B3060C" w:rsidRPr="00196E20">
              <w:rPr>
                <w:rFonts w:ascii="Helvetica" w:hAnsi="Helvetica"/>
                <w:sz w:val="20"/>
                <w:szCs w:val="20"/>
              </w:rPr>
              <w:t xml:space="preserve"> and empowering women and girls focused on matching FFF and DFAT priority countries</w:t>
            </w:r>
            <w:r w:rsidR="00860988" w:rsidRPr="00196E20">
              <w:rPr>
                <w:rFonts w:ascii="Helvetica" w:hAnsi="Helvetica"/>
                <w:sz w:val="20"/>
                <w:szCs w:val="20"/>
              </w:rPr>
              <w:t>.</w:t>
            </w:r>
            <w:r w:rsidR="00B3060C" w:rsidRPr="00196E20">
              <w:rPr>
                <w:rStyle w:val="FootnoteReference"/>
                <w:rFonts w:ascii="Helvetica" w:hAnsi="Helvetica"/>
                <w:sz w:val="20"/>
                <w:szCs w:val="20"/>
              </w:rPr>
              <w:footnoteReference w:id="25"/>
            </w:r>
          </w:p>
          <w:p w14:paraId="0AA1F8D9" w14:textId="77777777" w:rsidR="005B67C6" w:rsidRPr="00196E20" w:rsidRDefault="005B67C6" w:rsidP="00A26CCB">
            <w:pPr>
              <w:rPr>
                <w:rFonts w:ascii="Helvetica" w:hAnsi="Helvetica"/>
                <w:sz w:val="20"/>
                <w:szCs w:val="20"/>
              </w:rPr>
            </w:pPr>
          </w:p>
          <w:p w14:paraId="34E4A1DD" w14:textId="0646464E" w:rsidR="0010110C" w:rsidRPr="00196E20" w:rsidRDefault="00B3060C" w:rsidP="00A26CCB">
            <w:pPr>
              <w:rPr>
                <w:rFonts w:ascii="Helvetica" w:hAnsi="Helvetica"/>
                <w:sz w:val="20"/>
                <w:szCs w:val="20"/>
              </w:rPr>
            </w:pPr>
            <w:r w:rsidRPr="00196E20">
              <w:rPr>
                <w:rFonts w:ascii="Helvetica" w:hAnsi="Helvetica"/>
                <w:sz w:val="20"/>
                <w:szCs w:val="20"/>
              </w:rPr>
              <w:t xml:space="preserve">Engage in discussions with DFAT to explore collaboration and financing for Phase II within the framework of Australia’s contribution to FAO cooperation programs, main modality for Australia support to FAO led projects. </w:t>
            </w:r>
          </w:p>
        </w:tc>
      </w:tr>
      <w:tr w:rsidR="00317EC8" w:rsidRPr="00A85CD1" w14:paraId="55120069" w14:textId="24A11A10" w:rsidTr="00317EC8">
        <w:tc>
          <w:tcPr>
            <w:tcW w:w="2515" w:type="dxa"/>
            <w:shd w:val="clear" w:color="auto" w:fill="F2F2F2" w:themeFill="background1" w:themeFillShade="F2"/>
          </w:tcPr>
          <w:p w14:paraId="2C5BB767" w14:textId="7160E933" w:rsidR="00DD1F91" w:rsidRPr="00196E20" w:rsidRDefault="00DD1F91" w:rsidP="003A77EE">
            <w:pPr>
              <w:rPr>
                <w:rFonts w:ascii="Helvetica" w:hAnsi="Helvetica"/>
                <w:b/>
                <w:sz w:val="20"/>
                <w:szCs w:val="20"/>
              </w:rPr>
            </w:pPr>
            <w:r w:rsidRPr="00196E20">
              <w:rPr>
                <w:rFonts w:ascii="Helvetica" w:hAnsi="Helvetica"/>
                <w:b/>
                <w:sz w:val="20"/>
                <w:szCs w:val="20"/>
              </w:rPr>
              <w:t>Korea</w:t>
            </w:r>
          </w:p>
          <w:p w14:paraId="5625B3A8" w14:textId="5CAC119F" w:rsidR="00DD1F91" w:rsidRPr="00196E20" w:rsidRDefault="00DD1F91" w:rsidP="003A77EE">
            <w:pPr>
              <w:rPr>
                <w:rFonts w:ascii="Helvetica" w:hAnsi="Helvetica"/>
                <w:sz w:val="20"/>
                <w:szCs w:val="20"/>
              </w:rPr>
            </w:pPr>
            <w:r w:rsidRPr="00196E20">
              <w:rPr>
                <w:rFonts w:ascii="Helvetica" w:hAnsi="Helvetica"/>
                <w:sz w:val="20"/>
                <w:szCs w:val="20"/>
              </w:rPr>
              <w:t>Korea International Cooperation Agency (KOICA)</w:t>
            </w:r>
          </w:p>
          <w:p w14:paraId="5597AC6E" w14:textId="77777777" w:rsidR="00DD1F91" w:rsidRPr="00196E20" w:rsidRDefault="00DD1F91" w:rsidP="003A77EE">
            <w:pPr>
              <w:rPr>
                <w:rFonts w:ascii="Helvetica" w:hAnsi="Helvetica"/>
                <w:sz w:val="20"/>
                <w:szCs w:val="20"/>
              </w:rPr>
            </w:pPr>
          </w:p>
        </w:tc>
        <w:tc>
          <w:tcPr>
            <w:tcW w:w="12420" w:type="dxa"/>
            <w:shd w:val="clear" w:color="auto" w:fill="F2F2F2" w:themeFill="background1" w:themeFillShade="F2"/>
          </w:tcPr>
          <w:p w14:paraId="4C7F596D" w14:textId="02CE997C" w:rsidR="007A409D" w:rsidRPr="00196E20" w:rsidRDefault="005F01B2" w:rsidP="005F01B2">
            <w:pPr>
              <w:rPr>
                <w:rFonts w:ascii="Helvetica" w:hAnsi="Helvetica"/>
                <w:sz w:val="20"/>
                <w:szCs w:val="20"/>
              </w:rPr>
            </w:pPr>
            <w:r w:rsidRPr="00196E20">
              <w:rPr>
                <w:rFonts w:ascii="Helvetica" w:hAnsi="Helvetica"/>
                <w:sz w:val="20"/>
                <w:szCs w:val="20"/>
              </w:rPr>
              <w:t xml:space="preserve">Working closely with FAO’s Technical Cooperation Division and FFF partners, establish contacts in </w:t>
            </w:r>
            <w:r w:rsidR="002250FB" w:rsidRPr="00196E20">
              <w:rPr>
                <w:rFonts w:ascii="Helvetica" w:hAnsi="Helvetica"/>
                <w:sz w:val="20"/>
                <w:szCs w:val="20"/>
              </w:rPr>
              <w:t xml:space="preserve">Korea’s Ministry of Foreign Affairs and </w:t>
            </w:r>
            <w:r w:rsidRPr="00196E20">
              <w:rPr>
                <w:rFonts w:ascii="Helvetica" w:hAnsi="Helvetica"/>
                <w:sz w:val="20"/>
                <w:szCs w:val="20"/>
              </w:rPr>
              <w:t>KOICA’s Vice President for Global Program (including department for multilateral cooperation and humanitarian assistance) and Vice President for Social Economic Development ( including Social Development Department, E</w:t>
            </w:r>
            <w:r w:rsidR="007A409D" w:rsidRPr="00196E20">
              <w:rPr>
                <w:rFonts w:ascii="Helvetica" w:hAnsi="Helvetica"/>
                <w:sz w:val="20"/>
                <w:szCs w:val="20"/>
              </w:rPr>
              <w:t>conomic Development Department)</w:t>
            </w:r>
            <w:r w:rsidR="00860988" w:rsidRPr="00196E20">
              <w:rPr>
                <w:rFonts w:ascii="Helvetica" w:hAnsi="Helvetica"/>
                <w:sz w:val="20"/>
                <w:szCs w:val="20"/>
              </w:rPr>
              <w:t>.</w:t>
            </w:r>
          </w:p>
          <w:p w14:paraId="46802D05" w14:textId="77777777" w:rsidR="007A409D" w:rsidRPr="00196E20" w:rsidRDefault="007A409D" w:rsidP="005F01B2">
            <w:pPr>
              <w:rPr>
                <w:rFonts w:ascii="Helvetica" w:hAnsi="Helvetica"/>
                <w:sz w:val="20"/>
                <w:szCs w:val="20"/>
              </w:rPr>
            </w:pPr>
          </w:p>
          <w:p w14:paraId="21A3E958" w14:textId="4AE2DB6D" w:rsidR="00DD1F91" w:rsidRPr="00196E20" w:rsidRDefault="00317EC8" w:rsidP="005F01B2">
            <w:pPr>
              <w:rPr>
                <w:rFonts w:ascii="Helvetica" w:hAnsi="Helvetica"/>
                <w:sz w:val="20"/>
                <w:szCs w:val="20"/>
              </w:rPr>
            </w:pPr>
            <w:r w:rsidRPr="00196E20">
              <w:rPr>
                <w:rFonts w:ascii="Helvetica" w:hAnsi="Helvetica"/>
                <w:sz w:val="20"/>
                <w:szCs w:val="20"/>
              </w:rPr>
              <w:t>Build</w:t>
            </w:r>
            <w:r w:rsidR="007A409D" w:rsidRPr="00196E20">
              <w:rPr>
                <w:rFonts w:ascii="Helvetica" w:hAnsi="Helvetica"/>
                <w:sz w:val="20"/>
                <w:szCs w:val="20"/>
              </w:rPr>
              <w:t xml:space="preserve"> a case for FFF’s work to contribute to KOICA’s Rural and Agriculture Development Mid-Term Strategy (2016-2020</w:t>
            </w:r>
            <w:r w:rsidR="00FF3532" w:rsidRPr="00196E20">
              <w:rPr>
                <w:rFonts w:ascii="Helvetica" w:hAnsi="Helvetica"/>
                <w:sz w:val="20"/>
                <w:szCs w:val="20"/>
              </w:rPr>
              <w:t xml:space="preserve">, specifically </w:t>
            </w:r>
            <w:r w:rsidR="00723DE9" w:rsidRPr="00196E20">
              <w:rPr>
                <w:rFonts w:ascii="Helvetica" w:hAnsi="Helvetica"/>
                <w:sz w:val="20"/>
                <w:szCs w:val="20"/>
              </w:rPr>
              <w:t xml:space="preserve">its three main strategic objectives around </w:t>
            </w:r>
            <w:r w:rsidR="00AB7937" w:rsidRPr="00196E20">
              <w:rPr>
                <w:rFonts w:ascii="Helvetica" w:hAnsi="Helvetica"/>
                <w:sz w:val="20"/>
                <w:szCs w:val="20"/>
              </w:rPr>
              <w:t>and</w:t>
            </w:r>
            <w:r w:rsidR="007A409D" w:rsidRPr="00196E20">
              <w:rPr>
                <w:rFonts w:ascii="Helvetica" w:hAnsi="Helvetica"/>
                <w:sz w:val="20"/>
                <w:szCs w:val="20"/>
              </w:rPr>
              <w:t xml:space="preserve"> arrange engagements</w:t>
            </w:r>
            <w:r w:rsidR="00723DE9" w:rsidRPr="00196E20">
              <w:rPr>
                <w:rFonts w:ascii="Helvetica" w:hAnsi="Helvetica"/>
                <w:sz w:val="20"/>
                <w:szCs w:val="20"/>
              </w:rPr>
              <w:t xml:space="preserve"> sustainable production and expanding market access, inclusive regional development and strengthened capacity of natural resource conservation </w:t>
            </w:r>
            <w:r w:rsidR="000D13E7" w:rsidRPr="00196E20">
              <w:rPr>
                <w:rFonts w:ascii="Helvetica" w:hAnsi="Helvetica"/>
                <w:sz w:val="20"/>
                <w:szCs w:val="20"/>
              </w:rPr>
              <w:t>coping with climate change, focused on priority countries</w:t>
            </w:r>
            <w:r w:rsidR="00860988" w:rsidRPr="00196E20">
              <w:rPr>
                <w:rFonts w:ascii="Helvetica" w:hAnsi="Helvetica"/>
                <w:sz w:val="20"/>
                <w:szCs w:val="20"/>
              </w:rPr>
              <w:t>.</w:t>
            </w:r>
            <w:r w:rsidR="000D13E7" w:rsidRPr="00196E20">
              <w:rPr>
                <w:rStyle w:val="FootnoteReference"/>
                <w:rFonts w:ascii="Helvetica" w:hAnsi="Helvetica"/>
                <w:sz w:val="20"/>
                <w:szCs w:val="20"/>
              </w:rPr>
              <w:footnoteReference w:id="26"/>
            </w:r>
          </w:p>
          <w:p w14:paraId="1201EBA7" w14:textId="77777777" w:rsidR="007A409D" w:rsidRPr="00196E20" w:rsidRDefault="007A409D" w:rsidP="005F01B2">
            <w:pPr>
              <w:rPr>
                <w:rFonts w:ascii="Helvetica" w:hAnsi="Helvetica"/>
                <w:sz w:val="20"/>
                <w:szCs w:val="20"/>
              </w:rPr>
            </w:pPr>
          </w:p>
          <w:p w14:paraId="51A8D576" w14:textId="7C08B2F9" w:rsidR="007A409D" w:rsidRPr="00196E20" w:rsidRDefault="002250FB" w:rsidP="005F01B2">
            <w:pPr>
              <w:rPr>
                <w:rFonts w:ascii="Helvetica" w:hAnsi="Helvetica"/>
                <w:sz w:val="20"/>
                <w:szCs w:val="20"/>
              </w:rPr>
            </w:pPr>
            <w:r w:rsidRPr="00196E20">
              <w:rPr>
                <w:rFonts w:ascii="Helvetica" w:hAnsi="Helvetica"/>
                <w:sz w:val="20"/>
                <w:szCs w:val="20"/>
              </w:rPr>
              <w:t>Design engagement for discussion and interaction, including inviting Korean Embassy or KOICA representatives to major FFF events, engaging Korean delegation within contribution discussions with FAO, among other</w:t>
            </w:r>
            <w:r w:rsidR="00860988" w:rsidRPr="00196E20">
              <w:rPr>
                <w:rFonts w:ascii="Helvetica" w:hAnsi="Helvetica"/>
                <w:sz w:val="20"/>
                <w:szCs w:val="20"/>
              </w:rPr>
              <w:t>.</w:t>
            </w:r>
            <w:r w:rsidRPr="00196E20">
              <w:rPr>
                <w:rFonts w:ascii="Helvetica" w:hAnsi="Helvetica"/>
                <w:sz w:val="20"/>
                <w:szCs w:val="20"/>
              </w:rPr>
              <w:t xml:space="preserve"> </w:t>
            </w:r>
          </w:p>
        </w:tc>
      </w:tr>
      <w:tr w:rsidR="00317EC8" w:rsidRPr="00A85CD1" w14:paraId="5D0E6539" w14:textId="49326270" w:rsidTr="00317EC8">
        <w:tc>
          <w:tcPr>
            <w:tcW w:w="2515" w:type="dxa"/>
            <w:shd w:val="clear" w:color="auto" w:fill="F2F2F2" w:themeFill="background1" w:themeFillShade="F2"/>
          </w:tcPr>
          <w:p w14:paraId="19287F5F" w14:textId="4C968BDB" w:rsidR="00DD1F91" w:rsidRPr="00196E20" w:rsidRDefault="00DD1F91" w:rsidP="003A77EE">
            <w:pPr>
              <w:rPr>
                <w:rFonts w:ascii="Helvetica" w:hAnsi="Helvetica"/>
                <w:b/>
                <w:sz w:val="20"/>
                <w:szCs w:val="20"/>
              </w:rPr>
            </w:pPr>
            <w:r w:rsidRPr="00196E20">
              <w:rPr>
                <w:rFonts w:ascii="Helvetica" w:hAnsi="Helvetica"/>
                <w:b/>
                <w:sz w:val="20"/>
                <w:szCs w:val="20"/>
              </w:rPr>
              <w:t xml:space="preserve">Japan </w:t>
            </w:r>
          </w:p>
          <w:p w14:paraId="019E2194" w14:textId="30B0705D" w:rsidR="00DD1F91" w:rsidRPr="00196E20" w:rsidRDefault="00DD1F91" w:rsidP="003A77EE">
            <w:pPr>
              <w:rPr>
                <w:rFonts w:ascii="Helvetica" w:hAnsi="Helvetica"/>
                <w:sz w:val="20"/>
                <w:szCs w:val="20"/>
              </w:rPr>
            </w:pPr>
            <w:r w:rsidRPr="00196E20">
              <w:rPr>
                <w:rFonts w:ascii="Helvetica" w:hAnsi="Helvetica"/>
                <w:sz w:val="20"/>
                <w:szCs w:val="20"/>
              </w:rPr>
              <w:t xml:space="preserve">Japan International Cooperation Agency </w:t>
            </w:r>
          </w:p>
        </w:tc>
        <w:tc>
          <w:tcPr>
            <w:tcW w:w="12420" w:type="dxa"/>
            <w:shd w:val="clear" w:color="auto" w:fill="F2F2F2" w:themeFill="background1" w:themeFillShade="F2"/>
          </w:tcPr>
          <w:p w14:paraId="599328E6" w14:textId="2D27BF14" w:rsidR="005B67C6" w:rsidRPr="00196E20" w:rsidRDefault="005B67C6" w:rsidP="005B67C6">
            <w:pPr>
              <w:rPr>
                <w:rFonts w:ascii="Helvetica" w:hAnsi="Helvetica"/>
                <w:sz w:val="20"/>
                <w:szCs w:val="20"/>
              </w:rPr>
            </w:pPr>
            <w:r w:rsidRPr="00196E20">
              <w:rPr>
                <w:rFonts w:ascii="Helvetica" w:hAnsi="Helvetica"/>
                <w:sz w:val="20"/>
                <w:szCs w:val="20"/>
              </w:rPr>
              <w:t xml:space="preserve">Working closely with FAO’s Technical Cooperation Division and FFF partners, establish contacts in </w:t>
            </w:r>
            <w:r w:rsidR="003076DD" w:rsidRPr="00196E20">
              <w:rPr>
                <w:rFonts w:ascii="Helvetica" w:hAnsi="Helvetica"/>
                <w:sz w:val="20"/>
                <w:szCs w:val="20"/>
              </w:rPr>
              <w:t>Japan’s</w:t>
            </w:r>
            <w:r w:rsidRPr="00196E20">
              <w:rPr>
                <w:rFonts w:ascii="Helvetica" w:hAnsi="Helvetica"/>
                <w:sz w:val="20"/>
                <w:szCs w:val="20"/>
              </w:rPr>
              <w:t xml:space="preserve"> Ministry of Foreign Affairs and </w:t>
            </w:r>
            <w:r w:rsidR="003076DD" w:rsidRPr="00196E20">
              <w:rPr>
                <w:rFonts w:ascii="Helvetica" w:hAnsi="Helvetica"/>
                <w:sz w:val="20"/>
                <w:szCs w:val="20"/>
              </w:rPr>
              <w:t xml:space="preserve">JICA offices responsible for multilateral assistance and thematic programs. </w:t>
            </w:r>
          </w:p>
          <w:p w14:paraId="7D94E05C" w14:textId="77777777" w:rsidR="005B67C6" w:rsidRPr="00196E20" w:rsidRDefault="005B67C6" w:rsidP="005B67C6">
            <w:pPr>
              <w:rPr>
                <w:rFonts w:ascii="Helvetica" w:hAnsi="Helvetica"/>
                <w:sz w:val="20"/>
                <w:szCs w:val="20"/>
              </w:rPr>
            </w:pPr>
          </w:p>
          <w:p w14:paraId="53701D56" w14:textId="7C758D9D" w:rsidR="005B67C6" w:rsidRPr="00196E20" w:rsidRDefault="005B67C6" w:rsidP="005B67C6">
            <w:pPr>
              <w:rPr>
                <w:rFonts w:ascii="Helvetica" w:hAnsi="Helvetica"/>
                <w:sz w:val="20"/>
                <w:szCs w:val="20"/>
              </w:rPr>
            </w:pPr>
            <w:r w:rsidRPr="00196E20">
              <w:rPr>
                <w:rFonts w:ascii="Helvetica" w:hAnsi="Helvetica"/>
                <w:sz w:val="20"/>
                <w:szCs w:val="20"/>
              </w:rPr>
              <w:t xml:space="preserve">Build a case for FFF’s work to contribute to </w:t>
            </w:r>
            <w:r w:rsidR="003076DD" w:rsidRPr="00196E20">
              <w:rPr>
                <w:rFonts w:ascii="Helvetica" w:hAnsi="Helvetica"/>
                <w:sz w:val="20"/>
                <w:szCs w:val="20"/>
              </w:rPr>
              <w:t xml:space="preserve">JICA’s Agriculture and Rural Development Activities, including sustainable agricultural production and promoting vitality in rural areas, as well as Gender and Development Activities. </w:t>
            </w:r>
          </w:p>
          <w:p w14:paraId="0F224616" w14:textId="77777777" w:rsidR="005B67C6" w:rsidRPr="00196E20" w:rsidRDefault="005B67C6" w:rsidP="005B67C6">
            <w:pPr>
              <w:rPr>
                <w:rFonts w:ascii="Helvetica" w:hAnsi="Helvetica"/>
                <w:sz w:val="20"/>
                <w:szCs w:val="20"/>
              </w:rPr>
            </w:pPr>
          </w:p>
          <w:p w14:paraId="45A16E39" w14:textId="03815CE4" w:rsidR="005B67C6" w:rsidRPr="00196E20" w:rsidRDefault="005B67C6" w:rsidP="00860988">
            <w:pPr>
              <w:rPr>
                <w:rFonts w:ascii="Helvetica" w:hAnsi="Helvetica"/>
                <w:sz w:val="20"/>
                <w:szCs w:val="20"/>
              </w:rPr>
            </w:pPr>
            <w:r w:rsidRPr="00196E20">
              <w:rPr>
                <w:rFonts w:ascii="Helvetica" w:hAnsi="Helvetica"/>
                <w:sz w:val="20"/>
                <w:szCs w:val="20"/>
              </w:rPr>
              <w:lastRenderedPageBreak/>
              <w:t xml:space="preserve">Design engagement for discussion and interaction, including inviting </w:t>
            </w:r>
            <w:r w:rsidR="00860988" w:rsidRPr="00196E20">
              <w:rPr>
                <w:rFonts w:ascii="Helvetica" w:hAnsi="Helvetica"/>
                <w:sz w:val="20"/>
                <w:szCs w:val="20"/>
              </w:rPr>
              <w:t xml:space="preserve">Ministry of Foreign Affairs from Japan, Embassy Representatives and JICA </w:t>
            </w:r>
            <w:r w:rsidRPr="00196E20">
              <w:rPr>
                <w:rFonts w:ascii="Helvetica" w:hAnsi="Helvetica"/>
                <w:sz w:val="20"/>
                <w:szCs w:val="20"/>
              </w:rPr>
              <w:t>representatives to ma</w:t>
            </w:r>
            <w:r w:rsidR="003076DD" w:rsidRPr="00196E20">
              <w:rPr>
                <w:rFonts w:ascii="Helvetica" w:hAnsi="Helvetica"/>
                <w:sz w:val="20"/>
                <w:szCs w:val="20"/>
              </w:rPr>
              <w:t xml:space="preserve">jor FFF events, engaging Japan’s </w:t>
            </w:r>
            <w:r w:rsidRPr="00196E20">
              <w:rPr>
                <w:rFonts w:ascii="Helvetica" w:hAnsi="Helvetica"/>
                <w:sz w:val="20"/>
                <w:szCs w:val="20"/>
              </w:rPr>
              <w:t>delegation within contribution discussions with FAO, among other</w:t>
            </w:r>
            <w:r w:rsidR="004C4B32" w:rsidRPr="00196E20">
              <w:rPr>
                <w:rFonts w:ascii="Helvetica" w:hAnsi="Helvetica"/>
                <w:sz w:val="20"/>
                <w:szCs w:val="20"/>
              </w:rPr>
              <w:t>.</w:t>
            </w:r>
          </w:p>
        </w:tc>
      </w:tr>
    </w:tbl>
    <w:p w14:paraId="6ABF3DBC" w14:textId="77777777" w:rsidR="004666F3" w:rsidRDefault="004666F3" w:rsidP="003326C3">
      <w:pPr>
        <w:rPr>
          <w:rFonts w:ascii="Helvetica" w:hAnsi="Helvetica"/>
          <w:b/>
          <w:sz w:val="22"/>
          <w:szCs w:val="22"/>
        </w:rPr>
      </w:pPr>
    </w:p>
    <w:p w14:paraId="4C39E5D9" w14:textId="77777777" w:rsidR="003326C3" w:rsidRPr="00B25E99" w:rsidRDefault="003326C3" w:rsidP="003326C3">
      <w:pPr>
        <w:rPr>
          <w:rFonts w:ascii="Helvetica" w:hAnsi="Helvetica"/>
          <w:b/>
          <w:sz w:val="22"/>
          <w:szCs w:val="22"/>
        </w:rPr>
      </w:pPr>
      <w:r w:rsidRPr="00B25E99">
        <w:rPr>
          <w:rFonts w:ascii="Helvetica" w:hAnsi="Helvetica"/>
          <w:b/>
          <w:sz w:val="22"/>
          <w:szCs w:val="22"/>
        </w:rPr>
        <w:t xml:space="preserve">Multilaterals </w:t>
      </w:r>
    </w:p>
    <w:p w14:paraId="5789FAA6" w14:textId="391958E5" w:rsidR="004D0463" w:rsidRDefault="005B7E38" w:rsidP="003326C3">
      <w:pPr>
        <w:rPr>
          <w:rFonts w:ascii="Helvetica" w:hAnsi="Helvetica"/>
          <w:b/>
          <w:sz w:val="22"/>
          <w:szCs w:val="22"/>
        </w:rPr>
      </w:pPr>
      <w:r w:rsidRPr="00B25E99">
        <w:rPr>
          <w:rFonts w:ascii="Helvetica" w:hAnsi="Helvetica"/>
          <w:sz w:val="22"/>
          <w:szCs w:val="22"/>
        </w:rPr>
        <w:t xml:space="preserve">The </w:t>
      </w:r>
      <w:r w:rsidR="00E90DDE" w:rsidRPr="00B25E99">
        <w:rPr>
          <w:rFonts w:ascii="Helvetica" w:hAnsi="Helvetica"/>
          <w:sz w:val="22"/>
          <w:szCs w:val="22"/>
        </w:rPr>
        <w:t>UN</w:t>
      </w:r>
      <w:r w:rsidRPr="00B25E99">
        <w:rPr>
          <w:rFonts w:ascii="Helvetica" w:hAnsi="Helvetica"/>
          <w:sz w:val="22"/>
          <w:szCs w:val="22"/>
        </w:rPr>
        <w:t xml:space="preserve">, the World Bank and 200 </w:t>
      </w:r>
      <w:r w:rsidR="00E90DDE" w:rsidRPr="00B25E99">
        <w:rPr>
          <w:rFonts w:ascii="Helvetica" w:hAnsi="Helvetica"/>
          <w:sz w:val="22"/>
          <w:szCs w:val="22"/>
        </w:rPr>
        <w:t xml:space="preserve">other </w:t>
      </w:r>
      <w:r w:rsidRPr="00B25E99">
        <w:rPr>
          <w:rFonts w:ascii="Helvetica" w:hAnsi="Helvetica"/>
          <w:sz w:val="22"/>
          <w:szCs w:val="22"/>
        </w:rPr>
        <w:t xml:space="preserve">multilateral agencies and global funds receive about one third of total ODA. When including earmarked funding provided to multilaterals, this goes up to two fifths. The scale at which the multilateral system is used reflects donors’ views of it as an important channel of development cooperation. </w:t>
      </w:r>
      <w:r w:rsidR="00FA4469" w:rsidRPr="00B25E99">
        <w:rPr>
          <w:rFonts w:ascii="Helvetica" w:hAnsi="Helvetica"/>
          <w:sz w:val="22"/>
          <w:szCs w:val="22"/>
        </w:rPr>
        <w:t xml:space="preserve">FFF </w:t>
      </w:r>
      <w:r w:rsidR="00506830" w:rsidRPr="00B25E99">
        <w:rPr>
          <w:rFonts w:ascii="Helvetica" w:hAnsi="Helvetica"/>
          <w:sz w:val="22"/>
          <w:szCs w:val="22"/>
        </w:rPr>
        <w:t xml:space="preserve">will </w:t>
      </w:r>
      <w:r w:rsidR="002471ED" w:rsidRPr="00B25E99">
        <w:rPr>
          <w:rFonts w:ascii="Helvetica" w:hAnsi="Helvetica"/>
          <w:sz w:val="22"/>
          <w:szCs w:val="22"/>
        </w:rPr>
        <w:t xml:space="preserve">capitalize on being hosted at FAO </w:t>
      </w:r>
      <w:r w:rsidR="00506830" w:rsidRPr="00B25E99">
        <w:rPr>
          <w:rFonts w:ascii="Helvetica" w:hAnsi="Helvetica"/>
          <w:sz w:val="22"/>
          <w:szCs w:val="22"/>
        </w:rPr>
        <w:t>to increase and deepen investments</w:t>
      </w:r>
      <w:r w:rsidR="009B11A6" w:rsidRPr="00B25E99">
        <w:rPr>
          <w:rFonts w:ascii="Helvetica" w:hAnsi="Helvetica"/>
          <w:sz w:val="22"/>
          <w:szCs w:val="22"/>
        </w:rPr>
        <w:t xml:space="preserve"> from current FFF funders and prospects,</w:t>
      </w:r>
      <w:r w:rsidR="002471ED" w:rsidRPr="00B25E99">
        <w:rPr>
          <w:rFonts w:ascii="Helvetica" w:hAnsi="Helvetica"/>
          <w:sz w:val="22"/>
          <w:szCs w:val="22"/>
        </w:rPr>
        <w:t xml:space="preserve"> as well as work closely with IUCN</w:t>
      </w:r>
      <w:r w:rsidR="009B11A6" w:rsidRPr="00B25E99">
        <w:rPr>
          <w:rFonts w:ascii="Helvetica" w:hAnsi="Helvetica"/>
          <w:sz w:val="22"/>
          <w:szCs w:val="22"/>
        </w:rPr>
        <w:t>, to</w:t>
      </w:r>
      <w:r w:rsidR="002471ED" w:rsidRPr="00B25E99">
        <w:rPr>
          <w:rFonts w:ascii="Helvetica" w:hAnsi="Helvetica"/>
          <w:sz w:val="22"/>
          <w:szCs w:val="22"/>
        </w:rPr>
        <w:t xml:space="preserve"> </w:t>
      </w:r>
      <w:r w:rsidR="003B1D5E" w:rsidRPr="00B25E99">
        <w:rPr>
          <w:rFonts w:ascii="Helvetica" w:hAnsi="Helvetica"/>
          <w:sz w:val="22"/>
          <w:szCs w:val="22"/>
        </w:rPr>
        <w:t xml:space="preserve">develop a strategic case and associated project proposals to </w:t>
      </w:r>
      <w:r w:rsidR="009B11A6" w:rsidRPr="00B25E99">
        <w:rPr>
          <w:rFonts w:ascii="Helvetica" w:hAnsi="Helvetica"/>
          <w:sz w:val="22"/>
          <w:szCs w:val="22"/>
        </w:rPr>
        <w:t>the</w:t>
      </w:r>
      <w:r w:rsidR="002471ED" w:rsidRPr="00B25E99">
        <w:rPr>
          <w:rFonts w:ascii="Helvetica" w:hAnsi="Helvetica"/>
          <w:sz w:val="22"/>
          <w:szCs w:val="22"/>
        </w:rPr>
        <w:t xml:space="preserve"> Global Environmental Facility (GE</w:t>
      </w:r>
      <w:r w:rsidR="003B1D5E" w:rsidRPr="00B25E99">
        <w:rPr>
          <w:rFonts w:ascii="Helvetica" w:hAnsi="Helvetica"/>
          <w:sz w:val="22"/>
          <w:szCs w:val="22"/>
        </w:rPr>
        <w:t xml:space="preserve">F) and Green Climate Fund (GCF). </w:t>
      </w:r>
      <w:r w:rsidR="00BA492A" w:rsidRPr="00B25E99">
        <w:rPr>
          <w:rFonts w:ascii="Helvetica" w:hAnsi="Helvetica"/>
          <w:sz w:val="22"/>
          <w:szCs w:val="22"/>
        </w:rPr>
        <w:t xml:space="preserve">In addition, FFF will target IFAD as potential funder. </w:t>
      </w:r>
      <w:r w:rsidR="00BA492A" w:rsidRPr="00B25E99">
        <w:rPr>
          <w:rFonts w:ascii="Helvetica" w:hAnsi="Helvetica"/>
          <w:b/>
          <w:sz w:val="22"/>
          <w:szCs w:val="22"/>
        </w:rPr>
        <w:t>FFF a</w:t>
      </w:r>
      <w:r w:rsidR="00C63D78">
        <w:rPr>
          <w:rFonts w:ascii="Helvetica" w:hAnsi="Helvetica"/>
          <w:b/>
          <w:sz w:val="22"/>
          <w:szCs w:val="22"/>
        </w:rPr>
        <w:t>ims to secure a minimum of US 19 million and up to US 21.5</w:t>
      </w:r>
      <w:r w:rsidR="00BA492A" w:rsidRPr="00B25E99">
        <w:rPr>
          <w:rFonts w:ascii="Helvetica" w:hAnsi="Helvetica"/>
          <w:b/>
          <w:sz w:val="22"/>
          <w:szCs w:val="22"/>
        </w:rPr>
        <w:t xml:space="preserve"> million from a combinati</w:t>
      </w:r>
      <w:r w:rsidR="003B1D5E" w:rsidRPr="00B25E99">
        <w:rPr>
          <w:rFonts w:ascii="Helvetica" w:hAnsi="Helvetica"/>
          <w:b/>
          <w:sz w:val="22"/>
          <w:szCs w:val="22"/>
        </w:rPr>
        <w:t>on of the funder agencies below by 2020</w:t>
      </w:r>
      <w:r w:rsidR="004D0463">
        <w:rPr>
          <w:rFonts w:ascii="Helvetica" w:hAnsi="Helvetica"/>
          <w:b/>
          <w:sz w:val="22"/>
          <w:szCs w:val="22"/>
        </w:rPr>
        <w:t>.</w:t>
      </w:r>
    </w:p>
    <w:p w14:paraId="63618E77" w14:textId="77777777" w:rsidR="004D0463" w:rsidRPr="00820138" w:rsidRDefault="004D0463" w:rsidP="003326C3">
      <w:pPr>
        <w:rPr>
          <w:rFonts w:ascii="Helvetica" w:hAnsi="Helvetica"/>
          <w:b/>
        </w:rPr>
      </w:pPr>
    </w:p>
    <w:tbl>
      <w:tblPr>
        <w:tblStyle w:val="TableGrid"/>
        <w:tblW w:w="14935" w:type="dxa"/>
        <w:tblLook w:val="04A0" w:firstRow="1" w:lastRow="0" w:firstColumn="1" w:lastColumn="0" w:noHBand="0" w:noVBand="1"/>
      </w:tblPr>
      <w:tblGrid>
        <w:gridCol w:w="1746"/>
        <w:gridCol w:w="3044"/>
        <w:gridCol w:w="6275"/>
        <w:gridCol w:w="1530"/>
        <w:gridCol w:w="1350"/>
        <w:gridCol w:w="990"/>
      </w:tblGrid>
      <w:tr w:rsidR="00C63D78" w14:paraId="4C15D13C" w14:textId="5CF36336" w:rsidTr="00C63D78">
        <w:tc>
          <w:tcPr>
            <w:tcW w:w="1746" w:type="dxa"/>
            <w:shd w:val="clear" w:color="auto" w:fill="417A84" w:themeFill="accent5" w:themeFillShade="BF"/>
          </w:tcPr>
          <w:p w14:paraId="75CF0C69" w14:textId="55D291BC" w:rsidR="00196E20" w:rsidRPr="00BE7A44" w:rsidRDefault="00196E20" w:rsidP="00817CDE">
            <w:pPr>
              <w:spacing w:after="160" w:line="259" w:lineRule="auto"/>
              <w:rPr>
                <w:rFonts w:ascii="Helvetica" w:hAnsi="Helvetica"/>
                <w:b/>
                <w:color w:val="FFFFFF" w:themeColor="background1"/>
                <w:sz w:val="20"/>
                <w:szCs w:val="20"/>
              </w:rPr>
            </w:pPr>
            <w:r w:rsidRPr="00BE7A44">
              <w:rPr>
                <w:rFonts w:ascii="Helvetica" w:hAnsi="Helvetica"/>
                <w:b/>
                <w:color w:val="FFFFFF" w:themeColor="background1"/>
                <w:sz w:val="20"/>
                <w:szCs w:val="20"/>
              </w:rPr>
              <w:t xml:space="preserve">Funder </w:t>
            </w:r>
          </w:p>
        </w:tc>
        <w:tc>
          <w:tcPr>
            <w:tcW w:w="3044" w:type="dxa"/>
            <w:shd w:val="clear" w:color="auto" w:fill="417A84" w:themeFill="accent5" w:themeFillShade="BF"/>
          </w:tcPr>
          <w:p w14:paraId="13A70EA8" w14:textId="56D012E5" w:rsidR="00196E20" w:rsidRPr="00BE7A44" w:rsidRDefault="00196E20" w:rsidP="00817CDE">
            <w:pPr>
              <w:spacing w:after="160" w:line="259" w:lineRule="auto"/>
              <w:rPr>
                <w:rFonts w:ascii="Helvetica" w:hAnsi="Helvetica"/>
                <w:b/>
                <w:color w:val="FFFFFF" w:themeColor="background1"/>
                <w:sz w:val="20"/>
                <w:szCs w:val="20"/>
              </w:rPr>
            </w:pPr>
            <w:r w:rsidRPr="00BE7A44">
              <w:rPr>
                <w:rFonts w:ascii="Helvetica" w:hAnsi="Helvetica"/>
                <w:b/>
                <w:color w:val="FFFFFF" w:themeColor="background1"/>
                <w:sz w:val="20"/>
                <w:szCs w:val="20"/>
              </w:rPr>
              <w:t xml:space="preserve">Objectives </w:t>
            </w:r>
          </w:p>
        </w:tc>
        <w:tc>
          <w:tcPr>
            <w:tcW w:w="6275" w:type="dxa"/>
            <w:shd w:val="clear" w:color="auto" w:fill="417A84" w:themeFill="accent5" w:themeFillShade="BF"/>
          </w:tcPr>
          <w:p w14:paraId="0AE9F2D7" w14:textId="00A34DB8" w:rsidR="00196E20" w:rsidRPr="00BE7A44" w:rsidRDefault="00196E20" w:rsidP="007F674F">
            <w:pPr>
              <w:spacing w:after="160" w:line="259" w:lineRule="auto"/>
              <w:rPr>
                <w:rFonts w:ascii="Helvetica" w:hAnsi="Helvetica"/>
                <w:b/>
                <w:color w:val="FFFFFF" w:themeColor="background1"/>
                <w:sz w:val="20"/>
                <w:szCs w:val="20"/>
              </w:rPr>
            </w:pPr>
            <w:r w:rsidRPr="00BE7A44">
              <w:rPr>
                <w:rFonts w:ascii="Helvetica" w:hAnsi="Helvetica"/>
                <w:b/>
                <w:color w:val="FFFFFF" w:themeColor="background1"/>
                <w:sz w:val="20"/>
                <w:szCs w:val="20"/>
              </w:rPr>
              <w:t xml:space="preserve">Strategies and tactics </w:t>
            </w:r>
          </w:p>
        </w:tc>
        <w:tc>
          <w:tcPr>
            <w:tcW w:w="1530" w:type="dxa"/>
            <w:shd w:val="clear" w:color="auto" w:fill="417A84" w:themeFill="accent5" w:themeFillShade="BF"/>
          </w:tcPr>
          <w:p w14:paraId="00FA4ADA" w14:textId="7939F132" w:rsidR="00196E20" w:rsidRPr="00BE7A44" w:rsidRDefault="00B80745" w:rsidP="004D0463">
            <w:pPr>
              <w:spacing w:after="160" w:line="259" w:lineRule="auto"/>
              <w:rPr>
                <w:rFonts w:ascii="Helvetica" w:hAnsi="Helvetica"/>
                <w:b/>
                <w:color w:val="FFFFFF" w:themeColor="background1"/>
                <w:sz w:val="20"/>
                <w:szCs w:val="20"/>
              </w:rPr>
            </w:pPr>
            <w:r>
              <w:rPr>
                <w:rFonts w:ascii="Helvetica" w:hAnsi="Helvetica"/>
                <w:b/>
                <w:color w:val="FFFFFF" w:themeColor="background1"/>
                <w:sz w:val="20"/>
                <w:szCs w:val="20"/>
              </w:rPr>
              <w:t xml:space="preserve">Example </w:t>
            </w:r>
            <w:r w:rsidR="00C63D78">
              <w:rPr>
                <w:rFonts w:ascii="Helvetica" w:hAnsi="Helvetica"/>
                <w:b/>
                <w:color w:val="FFFFFF" w:themeColor="background1"/>
                <w:sz w:val="20"/>
                <w:szCs w:val="20"/>
              </w:rPr>
              <w:t xml:space="preserve">Funding Target Minimum in USD </w:t>
            </w:r>
          </w:p>
        </w:tc>
        <w:tc>
          <w:tcPr>
            <w:tcW w:w="1350" w:type="dxa"/>
            <w:shd w:val="clear" w:color="auto" w:fill="417A84" w:themeFill="accent5" w:themeFillShade="BF"/>
          </w:tcPr>
          <w:p w14:paraId="53ABFBCF" w14:textId="3EE704C6" w:rsidR="00196E20" w:rsidRPr="00BE7A44" w:rsidRDefault="00B80745" w:rsidP="004D0463">
            <w:pPr>
              <w:spacing w:after="160" w:line="259" w:lineRule="auto"/>
              <w:rPr>
                <w:rFonts w:ascii="Helvetica" w:hAnsi="Helvetica"/>
                <w:b/>
                <w:color w:val="FFFFFF" w:themeColor="background1"/>
                <w:sz w:val="20"/>
                <w:szCs w:val="20"/>
              </w:rPr>
            </w:pPr>
            <w:r>
              <w:rPr>
                <w:rFonts w:ascii="Helvetica" w:hAnsi="Helvetica"/>
                <w:b/>
                <w:color w:val="FFFFFF" w:themeColor="background1"/>
                <w:sz w:val="20"/>
                <w:szCs w:val="20"/>
              </w:rPr>
              <w:t xml:space="preserve">Example </w:t>
            </w:r>
            <w:r w:rsidR="00C63D78">
              <w:rPr>
                <w:rFonts w:ascii="Helvetica" w:hAnsi="Helvetica"/>
                <w:b/>
                <w:color w:val="FFFFFF" w:themeColor="background1"/>
                <w:sz w:val="20"/>
                <w:szCs w:val="20"/>
              </w:rPr>
              <w:t xml:space="preserve">Funding Target Desired in USD </w:t>
            </w:r>
          </w:p>
        </w:tc>
        <w:tc>
          <w:tcPr>
            <w:tcW w:w="990" w:type="dxa"/>
            <w:shd w:val="clear" w:color="auto" w:fill="417A84" w:themeFill="accent5" w:themeFillShade="BF"/>
          </w:tcPr>
          <w:p w14:paraId="0031FE6A" w14:textId="419EC9CC" w:rsidR="00196E20" w:rsidRPr="00BE7A44" w:rsidRDefault="00C63D78" w:rsidP="004D0463">
            <w:pPr>
              <w:spacing w:after="160" w:line="259" w:lineRule="auto"/>
              <w:rPr>
                <w:rFonts w:ascii="Helvetica" w:hAnsi="Helvetica"/>
                <w:b/>
                <w:color w:val="FFFFFF" w:themeColor="background1"/>
                <w:sz w:val="20"/>
                <w:szCs w:val="20"/>
              </w:rPr>
            </w:pPr>
            <w:r>
              <w:rPr>
                <w:rFonts w:ascii="Helvetica" w:hAnsi="Helvetica"/>
                <w:b/>
                <w:color w:val="FFFFFF" w:themeColor="background1"/>
                <w:sz w:val="20"/>
                <w:szCs w:val="20"/>
              </w:rPr>
              <w:t xml:space="preserve">By year </w:t>
            </w:r>
          </w:p>
        </w:tc>
      </w:tr>
      <w:tr w:rsidR="00C63D78" w14:paraId="27FBA3D4" w14:textId="18F9DC49" w:rsidTr="00C63D78">
        <w:tc>
          <w:tcPr>
            <w:tcW w:w="1746" w:type="dxa"/>
            <w:shd w:val="clear" w:color="auto" w:fill="F2F2F2" w:themeFill="background1" w:themeFillShade="F2"/>
          </w:tcPr>
          <w:p w14:paraId="069CEE91" w14:textId="16FBCEDB" w:rsidR="00196E20" w:rsidRPr="00BE7A44" w:rsidRDefault="00196E20" w:rsidP="00A673B6">
            <w:pPr>
              <w:shd w:val="clear" w:color="auto" w:fill="F2F2F2" w:themeFill="background1" w:themeFillShade="F2"/>
              <w:rPr>
                <w:rFonts w:ascii="Helvetica" w:hAnsi="Helvetica"/>
                <w:b/>
                <w:sz w:val="20"/>
                <w:szCs w:val="20"/>
              </w:rPr>
            </w:pPr>
            <w:r w:rsidRPr="00BE7A44">
              <w:rPr>
                <w:rFonts w:ascii="Helvetica" w:hAnsi="Helvetica"/>
                <w:b/>
                <w:sz w:val="20"/>
                <w:szCs w:val="20"/>
              </w:rPr>
              <w:t xml:space="preserve">Green Climate Fund (GCF) </w:t>
            </w:r>
          </w:p>
        </w:tc>
        <w:tc>
          <w:tcPr>
            <w:tcW w:w="3044" w:type="dxa"/>
            <w:shd w:val="clear" w:color="auto" w:fill="F2F2F2" w:themeFill="background1" w:themeFillShade="F2"/>
          </w:tcPr>
          <w:p w14:paraId="7C118C7D" w14:textId="050CA199" w:rsidR="00196E20" w:rsidRPr="00BE7A44" w:rsidRDefault="00196E20" w:rsidP="00A673B6">
            <w:pPr>
              <w:shd w:val="clear" w:color="auto" w:fill="F2F2F2" w:themeFill="background1" w:themeFillShade="F2"/>
              <w:rPr>
                <w:rFonts w:ascii="Helvetica" w:hAnsi="Helvetica"/>
                <w:sz w:val="20"/>
                <w:szCs w:val="20"/>
              </w:rPr>
            </w:pPr>
            <w:r w:rsidRPr="00BE7A44">
              <w:rPr>
                <w:rFonts w:ascii="Helvetica" w:hAnsi="Helvetica"/>
                <w:sz w:val="20"/>
                <w:szCs w:val="20"/>
              </w:rPr>
              <w:t>Position FFF well in upcoming GCF funding cycle and integrate FFF activities in major FAO and IUCN led projects</w:t>
            </w:r>
          </w:p>
          <w:p w14:paraId="7C08CE4C" w14:textId="0F5790B1" w:rsidR="00196E20" w:rsidRPr="00BE7A44" w:rsidRDefault="00196E20" w:rsidP="00A673B6">
            <w:pPr>
              <w:shd w:val="clear" w:color="auto" w:fill="F2F2F2" w:themeFill="background1" w:themeFillShade="F2"/>
              <w:rPr>
                <w:rFonts w:ascii="Helvetica" w:hAnsi="Helvetica"/>
                <w:sz w:val="20"/>
                <w:szCs w:val="20"/>
              </w:rPr>
            </w:pPr>
          </w:p>
        </w:tc>
        <w:tc>
          <w:tcPr>
            <w:tcW w:w="6275" w:type="dxa"/>
            <w:shd w:val="clear" w:color="auto" w:fill="F2F2F2" w:themeFill="background1" w:themeFillShade="F2"/>
          </w:tcPr>
          <w:p w14:paraId="78DF4233" w14:textId="677AF7A1" w:rsidR="00196E20" w:rsidRPr="00BE7A44" w:rsidRDefault="00196E20" w:rsidP="00FF6226">
            <w:pPr>
              <w:shd w:val="clear" w:color="auto" w:fill="F2F2F2" w:themeFill="background1" w:themeFillShade="F2"/>
              <w:rPr>
                <w:rFonts w:ascii="Helvetica" w:hAnsi="Helvetica"/>
                <w:sz w:val="20"/>
                <w:szCs w:val="20"/>
              </w:rPr>
            </w:pPr>
            <w:r w:rsidRPr="00BE7A44">
              <w:rPr>
                <w:rFonts w:ascii="Helvetica" w:hAnsi="Helvetica"/>
                <w:sz w:val="20"/>
                <w:szCs w:val="20"/>
              </w:rPr>
              <w:t>Plan and design FFF role in FAO or IUCN led projects to be submitted to GCF for programme or project funding proposals in where FFF can provide a comparative advantage in major assessment criteria, including impact potential, paradigm shift potential, sustainable development potential, and country ownership) in particular Least Developed Countries (LDCs), Small Island Developing States (SIDS), and African States.</w:t>
            </w:r>
          </w:p>
        </w:tc>
        <w:tc>
          <w:tcPr>
            <w:tcW w:w="1530" w:type="dxa"/>
            <w:shd w:val="clear" w:color="auto" w:fill="F2F2F2" w:themeFill="background1" w:themeFillShade="F2"/>
          </w:tcPr>
          <w:p w14:paraId="3320D956" w14:textId="165AFBFA" w:rsidR="00196E20" w:rsidRPr="00C63D78" w:rsidRDefault="00196E20" w:rsidP="00A673B6">
            <w:pPr>
              <w:shd w:val="clear" w:color="auto" w:fill="F2F2F2" w:themeFill="background1" w:themeFillShade="F2"/>
              <w:rPr>
                <w:rFonts w:ascii="Helvetica" w:hAnsi="Helvetica"/>
                <w:sz w:val="20"/>
                <w:szCs w:val="20"/>
              </w:rPr>
            </w:pPr>
            <w:r w:rsidRPr="00C63D78">
              <w:rPr>
                <w:rFonts w:ascii="Helvetica" w:hAnsi="Helvetica"/>
                <w:sz w:val="20"/>
                <w:szCs w:val="20"/>
              </w:rPr>
              <w:t xml:space="preserve">10 million </w:t>
            </w:r>
          </w:p>
          <w:p w14:paraId="7B0F08E5" w14:textId="6C8DA74E" w:rsidR="00196E20" w:rsidRPr="00C63D78" w:rsidRDefault="00196E20" w:rsidP="00C63D78">
            <w:pPr>
              <w:shd w:val="clear" w:color="auto" w:fill="F2F2F2" w:themeFill="background1" w:themeFillShade="F2"/>
              <w:rPr>
                <w:rFonts w:ascii="Helvetica" w:hAnsi="Helvetica"/>
                <w:i/>
                <w:sz w:val="20"/>
                <w:szCs w:val="20"/>
              </w:rPr>
            </w:pPr>
            <w:r w:rsidRPr="00C63D78">
              <w:rPr>
                <w:rFonts w:ascii="Helvetica" w:hAnsi="Helvetica"/>
                <w:i/>
                <w:sz w:val="20"/>
                <w:szCs w:val="20"/>
              </w:rPr>
              <w:t xml:space="preserve"> </w:t>
            </w:r>
          </w:p>
        </w:tc>
        <w:tc>
          <w:tcPr>
            <w:tcW w:w="1350" w:type="dxa"/>
            <w:shd w:val="clear" w:color="auto" w:fill="F2F2F2" w:themeFill="background1" w:themeFillShade="F2"/>
          </w:tcPr>
          <w:p w14:paraId="6C7AE6C9" w14:textId="3D56108D" w:rsidR="00196E20" w:rsidRPr="00C63D78" w:rsidRDefault="00C63D78" w:rsidP="00A673B6">
            <w:pPr>
              <w:shd w:val="clear" w:color="auto" w:fill="F2F2F2" w:themeFill="background1" w:themeFillShade="F2"/>
              <w:rPr>
                <w:rFonts w:ascii="Helvetica" w:hAnsi="Helvetica"/>
                <w:sz w:val="20"/>
                <w:szCs w:val="20"/>
              </w:rPr>
            </w:pPr>
            <w:r>
              <w:rPr>
                <w:rFonts w:ascii="Helvetica" w:hAnsi="Helvetica"/>
                <w:sz w:val="20"/>
                <w:szCs w:val="20"/>
              </w:rPr>
              <w:t>15</w:t>
            </w:r>
            <w:r w:rsidRPr="00C63D78">
              <w:rPr>
                <w:rFonts w:ascii="Helvetica" w:hAnsi="Helvetica"/>
                <w:sz w:val="20"/>
                <w:szCs w:val="20"/>
              </w:rPr>
              <w:t xml:space="preserve"> million</w:t>
            </w:r>
          </w:p>
        </w:tc>
        <w:tc>
          <w:tcPr>
            <w:tcW w:w="990" w:type="dxa"/>
            <w:shd w:val="clear" w:color="auto" w:fill="F2F2F2" w:themeFill="background1" w:themeFillShade="F2"/>
          </w:tcPr>
          <w:p w14:paraId="4484A3B4" w14:textId="11584909" w:rsidR="00196E20" w:rsidRPr="00C63D78" w:rsidRDefault="00C63D78" w:rsidP="00A673B6">
            <w:pPr>
              <w:shd w:val="clear" w:color="auto" w:fill="F2F2F2" w:themeFill="background1" w:themeFillShade="F2"/>
              <w:rPr>
                <w:rFonts w:ascii="Helvetica" w:hAnsi="Helvetica"/>
                <w:sz w:val="20"/>
                <w:szCs w:val="20"/>
              </w:rPr>
            </w:pPr>
            <w:r w:rsidRPr="00C63D78">
              <w:rPr>
                <w:rFonts w:ascii="Helvetica" w:hAnsi="Helvetica"/>
                <w:sz w:val="20"/>
                <w:szCs w:val="20"/>
              </w:rPr>
              <w:t xml:space="preserve">2019 </w:t>
            </w:r>
          </w:p>
        </w:tc>
      </w:tr>
      <w:tr w:rsidR="00C63D78" w14:paraId="18C62515" w14:textId="2F8907AA" w:rsidTr="00C63D78">
        <w:tc>
          <w:tcPr>
            <w:tcW w:w="1746" w:type="dxa"/>
            <w:shd w:val="clear" w:color="auto" w:fill="F2F2F2" w:themeFill="background1" w:themeFillShade="F2"/>
          </w:tcPr>
          <w:p w14:paraId="32FD9085" w14:textId="25887E48" w:rsidR="00196E20" w:rsidRPr="00BE7A44" w:rsidRDefault="00196E20" w:rsidP="00A673B6">
            <w:pPr>
              <w:shd w:val="clear" w:color="auto" w:fill="F2F2F2" w:themeFill="background1" w:themeFillShade="F2"/>
              <w:rPr>
                <w:rFonts w:ascii="Helvetica" w:hAnsi="Helvetica"/>
                <w:b/>
                <w:sz w:val="20"/>
                <w:szCs w:val="20"/>
              </w:rPr>
            </w:pPr>
            <w:r w:rsidRPr="00BE7A44">
              <w:rPr>
                <w:rFonts w:ascii="Helvetica" w:hAnsi="Helvetica"/>
                <w:b/>
                <w:sz w:val="20"/>
                <w:szCs w:val="20"/>
              </w:rPr>
              <w:t xml:space="preserve">Global Environmental Facility (GEF) </w:t>
            </w:r>
          </w:p>
        </w:tc>
        <w:tc>
          <w:tcPr>
            <w:tcW w:w="3044" w:type="dxa"/>
            <w:shd w:val="clear" w:color="auto" w:fill="F2F2F2" w:themeFill="background1" w:themeFillShade="F2"/>
          </w:tcPr>
          <w:p w14:paraId="1049CE1A" w14:textId="536471FE" w:rsidR="00196E20" w:rsidRPr="00BE7A44" w:rsidRDefault="00196E20" w:rsidP="00A673B6">
            <w:pPr>
              <w:shd w:val="clear" w:color="auto" w:fill="F2F2F2" w:themeFill="background1" w:themeFillShade="F2"/>
              <w:rPr>
                <w:rFonts w:ascii="Helvetica" w:hAnsi="Helvetica"/>
                <w:sz w:val="20"/>
                <w:szCs w:val="20"/>
              </w:rPr>
            </w:pPr>
            <w:r w:rsidRPr="00BE7A44">
              <w:rPr>
                <w:rFonts w:ascii="Helvetica" w:hAnsi="Helvetica"/>
                <w:sz w:val="20"/>
                <w:szCs w:val="20"/>
              </w:rPr>
              <w:t xml:space="preserve">Secure role for FFF in The Restoration Initiative (TRI) funded by GEF, managed by IUCN, FAO and UNEP </w:t>
            </w:r>
          </w:p>
          <w:p w14:paraId="7A747151" w14:textId="77777777" w:rsidR="00196E20" w:rsidRPr="00BE7A44" w:rsidRDefault="00196E20" w:rsidP="00A673B6">
            <w:pPr>
              <w:shd w:val="clear" w:color="auto" w:fill="F2F2F2" w:themeFill="background1" w:themeFillShade="F2"/>
              <w:rPr>
                <w:rFonts w:ascii="Helvetica" w:hAnsi="Helvetica"/>
                <w:sz w:val="20"/>
                <w:szCs w:val="20"/>
              </w:rPr>
            </w:pPr>
          </w:p>
          <w:p w14:paraId="149D083A" w14:textId="77777777" w:rsidR="00196E20" w:rsidRPr="00BE7A44" w:rsidRDefault="00196E20" w:rsidP="00A673B6">
            <w:pPr>
              <w:shd w:val="clear" w:color="auto" w:fill="F2F2F2" w:themeFill="background1" w:themeFillShade="F2"/>
              <w:rPr>
                <w:rFonts w:ascii="Helvetica" w:hAnsi="Helvetica"/>
                <w:sz w:val="20"/>
                <w:szCs w:val="20"/>
              </w:rPr>
            </w:pPr>
          </w:p>
          <w:p w14:paraId="675156A9" w14:textId="77777777" w:rsidR="00196E20" w:rsidRPr="00BE7A44" w:rsidRDefault="00196E20" w:rsidP="00A673B6">
            <w:pPr>
              <w:shd w:val="clear" w:color="auto" w:fill="F2F2F2" w:themeFill="background1" w:themeFillShade="F2"/>
              <w:rPr>
                <w:rFonts w:ascii="Helvetica" w:hAnsi="Helvetica"/>
                <w:sz w:val="20"/>
                <w:szCs w:val="20"/>
              </w:rPr>
            </w:pPr>
          </w:p>
          <w:p w14:paraId="36767713" w14:textId="77777777" w:rsidR="00196E20" w:rsidRPr="00BE7A44" w:rsidRDefault="00196E20" w:rsidP="00A673B6">
            <w:pPr>
              <w:shd w:val="clear" w:color="auto" w:fill="F2F2F2" w:themeFill="background1" w:themeFillShade="F2"/>
              <w:rPr>
                <w:rFonts w:ascii="Helvetica" w:hAnsi="Helvetica"/>
                <w:sz w:val="20"/>
                <w:szCs w:val="20"/>
              </w:rPr>
            </w:pPr>
          </w:p>
          <w:p w14:paraId="79C2DA08" w14:textId="77777777" w:rsidR="00196E20" w:rsidRPr="00BE7A44" w:rsidRDefault="00196E20" w:rsidP="00A673B6">
            <w:pPr>
              <w:shd w:val="clear" w:color="auto" w:fill="F2F2F2" w:themeFill="background1" w:themeFillShade="F2"/>
              <w:rPr>
                <w:rFonts w:ascii="Helvetica" w:hAnsi="Helvetica"/>
                <w:sz w:val="20"/>
                <w:szCs w:val="20"/>
              </w:rPr>
            </w:pPr>
          </w:p>
          <w:p w14:paraId="7BC8B4E2" w14:textId="04CC7926" w:rsidR="00196E20" w:rsidRPr="00BE7A44" w:rsidRDefault="00196E20" w:rsidP="00A673B6">
            <w:pPr>
              <w:shd w:val="clear" w:color="auto" w:fill="F2F2F2" w:themeFill="background1" w:themeFillShade="F2"/>
              <w:rPr>
                <w:rFonts w:ascii="Helvetica" w:hAnsi="Helvetica"/>
                <w:sz w:val="20"/>
                <w:szCs w:val="20"/>
              </w:rPr>
            </w:pPr>
            <w:r w:rsidRPr="00BE7A44">
              <w:rPr>
                <w:rFonts w:ascii="Helvetica" w:hAnsi="Helvetica"/>
                <w:sz w:val="20"/>
                <w:szCs w:val="20"/>
              </w:rPr>
              <w:lastRenderedPageBreak/>
              <w:t xml:space="preserve">Position FFF well in upcoming GEF 7 funding cycle and integrate FFF activities in major FAO and IUCN led projects </w:t>
            </w:r>
          </w:p>
        </w:tc>
        <w:tc>
          <w:tcPr>
            <w:tcW w:w="6275" w:type="dxa"/>
            <w:shd w:val="clear" w:color="auto" w:fill="F2F2F2" w:themeFill="background1" w:themeFillShade="F2"/>
          </w:tcPr>
          <w:p w14:paraId="32E4058E" w14:textId="25FCAC37" w:rsidR="00196E20" w:rsidRPr="00BE7A44" w:rsidRDefault="00196E20" w:rsidP="00C059EF">
            <w:pPr>
              <w:shd w:val="clear" w:color="auto" w:fill="F2F2F2" w:themeFill="background1" w:themeFillShade="F2"/>
              <w:rPr>
                <w:rFonts w:ascii="Helvetica" w:hAnsi="Helvetica"/>
                <w:sz w:val="20"/>
                <w:szCs w:val="20"/>
              </w:rPr>
            </w:pPr>
            <w:r w:rsidRPr="00BE7A44">
              <w:rPr>
                <w:rFonts w:ascii="Helvetica" w:hAnsi="Helvetica"/>
                <w:sz w:val="20"/>
                <w:szCs w:val="20"/>
              </w:rPr>
              <w:lastRenderedPageBreak/>
              <w:t>Secure role in at least one of ten</w:t>
            </w:r>
            <w:r w:rsidRPr="00BE7A44">
              <w:rPr>
                <w:rStyle w:val="FootnoteReference"/>
                <w:rFonts w:ascii="Helvetica" w:hAnsi="Helvetica"/>
                <w:sz w:val="20"/>
                <w:szCs w:val="20"/>
              </w:rPr>
              <w:footnoteReference w:id="27"/>
            </w:r>
            <w:r w:rsidRPr="00BE7A44">
              <w:rPr>
                <w:rFonts w:ascii="Helvetica" w:hAnsi="Helvetica"/>
                <w:sz w:val="20"/>
                <w:szCs w:val="20"/>
              </w:rPr>
              <w:t xml:space="preserve"> child projects under the initiative to be implemented in with the aim to determine critical landscapes, policies, financial mechanisms, and partnerships at the center of these countries’ restoration efforts. </w:t>
            </w:r>
          </w:p>
          <w:p w14:paraId="2C6F967D" w14:textId="77777777" w:rsidR="00196E20" w:rsidRPr="00BE7A44" w:rsidRDefault="00196E20" w:rsidP="00C059EF">
            <w:pPr>
              <w:shd w:val="clear" w:color="auto" w:fill="F2F2F2" w:themeFill="background1" w:themeFillShade="F2"/>
              <w:rPr>
                <w:rFonts w:ascii="Helvetica" w:hAnsi="Helvetica"/>
                <w:sz w:val="20"/>
                <w:szCs w:val="20"/>
              </w:rPr>
            </w:pPr>
          </w:p>
          <w:p w14:paraId="51379A2D" w14:textId="4DA0B6EC" w:rsidR="00196E20" w:rsidRPr="00BE7A44" w:rsidRDefault="00196E20" w:rsidP="00C059EF">
            <w:pPr>
              <w:shd w:val="clear" w:color="auto" w:fill="F2F2F2" w:themeFill="background1" w:themeFillShade="F2"/>
              <w:rPr>
                <w:rFonts w:ascii="Helvetica" w:hAnsi="Helvetica"/>
                <w:sz w:val="20"/>
                <w:szCs w:val="20"/>
              </w:rPr>
            </w:pPr>
            <w:r w:rsidRPr="00BE7A44">
              <w:rPr>
                <w:rFonts w:ascii="Helvetica" w:hAnsi="Helvetica"/>
                <w:sz w:val="20"/>
                <w:szCs w:val="20"/>
              </w:rPr>
              <w:t>Build a case for involvement in the Tanzania project led by UNEP with CIFOR as implementing agency and in the Myanmar project led by IUCN to support project design and implementation of restoration initiatives and capacity development of FFPOs involved in restoration efforts.</w:t>
            </w:r>
          </w:p>
          <w:p w14:paraId="433365B5" w14:textId="77777777" w:rsidR="00196E20" w:rsidRPr="00BE7A44" w:rsidRDefault="00196E20" w:rsidP="00C059EF">
            <w:pPr>
              <w:shd w:val="clear" w:color="auto" w:fill="F2F2F2" w:themeFill="background1" w:themeFillShade="F2"/>
              <w:rPr>
                <w:rFonts w:ascii="Helvetica" w:hAnsi="Helvetica"/>
                <w:sz w:val="20"/>
                <w:szCs w:val="20"/>
              </w:rPr>
            </w:pPr>
          </w:p>
          <w:p w14:paraId="5DD03D22" w14:textId="1F0ADC6E" w:rsidR="00196E20" w:rsidRPr="00BE7A44" w:rsidRDefault="00196E20" w:rsidP="00C059EF">
            <w:pPr>
              <w:shd w:val="clear" w:color="auto" w:fill="F2F2F2" w:themeFill="background1" w:themeFillShade="F2"/>
              <w:rPr>
                <w:rFonts w:ascii="Helvetica" w:hAnsi="Helvetica"/>
                <w:sz w:val="20"/>
                <w:szCs w:val="20"/>
              </w:rPr>
            </w:pPr>
            <w:r w:rsidRPr="00BE7A44">
              <w:rPr>
                <w:rFonts w:ascii="Helvetica" w:hAnsi="Helvetica"/>
                <w:sz w:val="20"/>
                <w:szCs w:val="20"/>
              </w:rPr>
              <w:t>Work closely with FAO’s GEF unit in the Technical Cooperation Division and with IUCN to integrate a role for FFF in future led FAO and IUCN led projects under the GEF’s ‘impact programs’</w:t>
            </w:r>
            <w:r w:rsidRPr="00BE7A44">
              <w:rPr>
                <w:rStyle w:val="FootnoteReference"/>
                <w:rFonts w:ascii="Helvetica" w:hAnsi="Helvetica"/>
                <w:sz w:val="20"/>
                <w:szCs w:val="20"/>
              </w:rPr>
              <w:footnoteReference w:id="28"/>
            </w:r>
            <w:r w:rsidRPr="00BE7A44">
              <w:rPr>
                <w:rFonts w:ascii="Helvetica" w:hAnsi="Helvetica"/>
                <w:sz w:val="20"/>
                <w:szCs w:val="20"/>
              </w:rPr>
              <w:t xml:space="preserve">-potentially related to landscape restoration, food systems, and agricultural commodities supply chain in countries where FFF has strong baselines, a broad and strong network of government, FFPO and civil society partners. </w:t>
            </w:r>
          </w:p>
        </w:tc>
        <w:tc>
          <w:tcPr>
            <w:tcW w:w="1530" w:type="dxa"/>
            <w:shd w:val="clear" w:color="auto" w:fill="F2F2F2" w:themeFill="background1" w:themeFillShade="F2"/>
          </w:tcPr>
          <w:p w14:paraId="39F5F63F" w14:textId="4B0A97A1" w:rsidR="00C63D78" w:rsidRPr="00C63D78" w:rsidRDefault="00C63D78" w:rsidP="00A673B6">
            <w:pPr>
              <w:shd w:val="clear" w:color="auto" w:fill="F2F2F2" w:themeFill="background1" w:themeFillShade="F2"/>
              <w:rPr>
                <w:rFonts w:ascii="Helvetica" w:hAnsi="Helvetica"/>
                <w:sz w:val="20"/>
                <w:szCs w:val="20"/>
              </w:rPr>
            </w:pPr>
            <w:r w:rsidRPr="00C63D78">
              <w:rPr>
                <w:rFonts w:ascii="Helvetica" w:hAnsi="Helvetica"/>
                <w:sz w:val="20"/>
                <w:szCs w:val="20"/>
              </w:rPr>
              <w:lastRenderedPageBreak/>
              <w:t xml:space="preserve">1 million </w:t>
            </w:r>
          </w:p>
          <w:p w14:paraId="341BDF74" w14:textId="2C583DEF" w:rsidR="00C63D78" w:rsidRPr="00C63D78" w:rsidRDefault="00C63D78" w:rsidP="00A673B6">
            <w:pPr>
              <w:shd w:val="clear" w:color="auto" w:fill="F2F2F2" w:themeFill="background1" w:themeFillShade="F2"/>
              <w:rPr>
                <w:rFonts w:ascii="Helvetica" w:hAnsi="Helvetica"/>
                <w:i/>
                <w:sz w:val="20"/>
                <w:szCs w:val="20"/>
              </w:rPr>
            </w:pPr>
            <w:r w:rsidRPr="00C63D78">
              <w:rPr>
                <w:rFonts w:ascii="Helvetica" w:hAnsi="Helvetica"/>
                <w:i/>
                <w:sz w:val="20"/>
                <w:szCs w:val="20"/>
              </w:rPr>
              <w:t xml:space="preserve">(for GEF 6 TRI) </w:t>
            </w:r>
          </w:p>
          <w:p w14:paraId="2BF48EE1" w14:textId="77777777" w:rsidR="00C63D78" w:rsidRPr="00C63D78" w:rsidRDefault="00C63D78" w:rsidP="00A673B6">
            <w:pPr>
              <w:shd w:val="clear" w:color="auto" w:fill="F2F2F2" w:themeFill="background1" w:themeFillShade="F2"/>
              <w:rPr>
                <w:rFonts w:ascii="Helvetica" w:hAnsi="Helvetica"/>
                <w:sz w:val="20"/>
                <w:szCs w:val="20"/>
              </w:rPr>
            </w:pPr>
          </w:p>
          <w:p w14:paraId="601A05DC" w14:textId="77777777" w:rsidR="00C63D78" w:rsidRPr="00C63D78" w:rsidRDefault="00C63D78" w:rsidP="00A673B6">
            <w:pPr>
              <w:shd w:val="clear" w:color="auto" w:fill="F2F2F2" w:themeFill="background1" w:themeFillShade="F2"/>
              <w:rPr>
                <w:rFonts w:ascii="Helvetica" w:hAnsi="Helvetica"/>
                <w:sz w:val="20"/>
                <w:szCs w:val="20"/>
              </w:rPr>
            </w:pPr>
          </w:p>
          <w:p w14:paraId="311560D0" w14:textId="175BDB3A" w:rsidR="00196E20" w:rsidRPr="00C63D78" w:rsidRDefault="00196E20" w:rsidP="00A673B6">
            <w:pPr>
              <w:shd w:val="clear" w:color="auto" w:fill="F2F2F2" w:themeFill="background1" w:themeFillShade="F2"/>
              <w:rPr>
                <w:rFonts w:ascii="Helvetica" w:hAnsi="Helvetica"/>
                <w:sz w:val="20"/>
                <w:szCs w:val="20"/>
              </w:rPr>
            </w:pPr>
            <w:r w:rsidRPr="00C63D78">
              <w:rPr>
                <w:rFonts w:ascii="Helvetica" w:hAnsi="Helvetica"/>
                <w:sz w:val="20"/>
                <w:szCs w:val="20"/>
              </w:rPr>
              <w:t xml:space="preserve">6 million </w:t>
            </w:r>
          </w:p>
          <w:p w14:paraId="2ECD1326" w14:textId="6872A63E" w:rsidR="00196E20" w:rsidRPr="00C63D78" w:rsidRDefault="00C63D78" w:rsidP="00C63D78">
            <w:pPr>
              <w:shd w:val="clear" w:color="auto" w:fill="F2F2F2" w:themeFill="background1" w:themeFillShade="F2"/>
              <w:rPr>
                <w:rFonts w:ascii="Helvetica" w:hAnsi="Helvetica"/>
                <w:i/>
                <w:sz w:val="20"/>
                <w:szCs w:val="20"/>
              </w:rPr>
            </w:pPr>
            <w:r w:rsidRPr="00C63D78">
              <w:rPr>
                <w:rFonts w:ascii="Helvetica" w:hAnsi="Helvetica"/>
                <w:i/>
                <w:sz w:val="20"/>
                <w:szCs w:val="20"/>
              </w:rPr>
              <w:t xml:space="preserve">(for GEF 7) </w:t>
            </w:r>
            <w:r w:rsidR="00196E20" w:rsidRPr="00C63D78">
              <w:rPr>
                <w:rFonts w:ascii="Helvetica" w:hAnsi="Helvetica"/>
                <w:i/>
                <w:sz w:val="20"/>
                <w:szCs w:val="20"/>
              </w:rPr>
              <w:t xml:space="preserve"> </w:t>
            </w:r>
          </w:p>
        </w:tc>
        <w:tc>
          <w:tcPr>
            <w:tcW w:w="1350" w:type="dxa"/>
            <w:shd w:val="clear" w:color="auto" w:fill="F2F2F2" w:themeFill="background1" w:themeFillShade="F2"/>
          </w:tcPr>
          <w:p w14:paraId="601C92AE" w14:textId="7067D9BF" w:rsidR="00196E20" w:rsidRPr="00C63D78" w:rsidRDefault="00C63D78" w:rsidP="00A673B6">
            <w:pPr>
              <w:shd w:val="clear" w:color="auto" w:fill="F2F2F2" w:themeFill="background1" w:themeFillShade="F2"/>
              <w:rPr>
                <w:rFonts w:ascii="Helvetica" w:hAnsi="Helvetica"/>
                <w:sz w:val="20"/>
                <w:szCs w:val="20"/>
              </w:rPr>
            </w:pPr>
            <w:r w:rsidRPr="00C63D78">
              <w:rPr>
                <w:rFonts w:ascii="Helvetica" w:hAnsi="Helvetica"/>
                <w:sz w:val="20"/>
                <w:szCs w:val="20"/>
              </w:rPr>
              <w:t xml:space="preserve">1.5 million </w:t>
            </w:r>
          </w:p>
        </w:tc>
        <w:tc>
          <w:tcPr>
            <w:tcW w:w="990" w:type="dxa"/>
            <w:shd w:val="clear" w:color="auto" w:fill="F2F2F2" w:themeFill="background1" w:themeFillShade="F2"/>
          </w:tcPr>
          <w:p w14:paraId="36F7D78E" w14:textId="55C650F0" w:rsidR="00196E20" w:rsidRPr="00C63D78" w:rsidRDefault="00C63D78" w:rsidP="00A673B6">
            <w:pPr>
              <w:shd w:val="clear" w:color="auto" w:fill="F2F2F2" w:themeFill="background1" w:themeFillShade="F2"/>
              <w:rPr>
                <w:rFonts w:ascii="Helvetica" w:hAnsi="Helvetica"/>
                <w:sz w:val="20"/>
                <w:szCs w:val="20"/>
              </w:rPr>
            </w:pPr>
            <w:r w:rsidRPr="00C63D78">
              <w:rPr>
                <w:rFonts w:ascii="Helvetica" w:hAnsi="Helvetica"/>
                <w:sz w:val="20"/>
                <w:szCs w:val="20"/>
              </w:rPr>
              <w:t xml:space="preserve">By 2017 </w:t>
            </w:r>
          </w:p>
        </w:tc>
      </w:tr>
      <w:tr w:rsidR="00C63D78" w14:paraId="00066654" w14:textId="5D153169" w:rsidTr="00682E23">
        <w:trPr>
          <w:trHeight w:val="2510"/>
        </w:trPr>
        <w:tc>
          <w:tcPr>
            <w:tcW w:w="1746" w:type="dxa"/>
            <w:shd w:val="clear" w:color="auto" w:fill="F2F2F2" w:themeFill="background1" w:themeFillShade="F2"/>
          </w:tcPr>
          <w:p w14:paraId="7FA16D3E" w14:textId="518A53C7" w:rsidR="00196E20" w:rsidRPr="00BE7A44" w:rsidRDefault="00196E20" w:rsidP="00A673B6">
            <w:pPr>
              <w:shd w:val="clear" w:color="auto" w:fill="F2F2F2" w:themeFill="background1" w:themeFillShade="F2"/>
              <w:rPr>
                <w:rFonts w:ascii="Helvetica" w:hAnsi="Helvetica"/>
                <w:b/>
                <w:sz w:val="20"/>
                <w:szCs w:val="20"/>
              </w:rPr>
            </w:pPr>
            <w:r w:rsidRPr="00BE7A44">
              <w:rPr>
                <w:rFonts w:ascii="Helvetica" w:hAnsi="Helvetica"/>
                <w:b/>
                <w:sz w:val="20"/>
                <w:szCs w:val="20"/>
              </w:rPr>
              <w:t>International Fund for Agricultural development (IFAD)</w:t>
            </w:r>
          </w:p>
        </w:tc>
        <w:tc>
          <w:tcPr>
            <w:tcW w:w="3044" w:type="dxa"/>
            <w:shd w:val="clear" w:color="auto" w:fill="F2F2F2" w:themeFill="background1" w:themeFillShade="F2"/>
          </w:tcPr>
          <w:p w14:paraId="04896768" w14:textId="5DF8957C" w:rsidR="00196E20" w:rsidRPr="00BE7A44" w:rsidRDefault="00196E20" w:rsidP="00A673B6">
            <w:pPr>
              <w:shd w:val="clear" w:color="auto" w:fill="F2F2F2" w:themeFill="background1" w:themeFillShade="F2"/>
              <w:rPr>
                <w:rFonts w:ascii="Helvetica" w:hAnsi="Helvetica"/>
                <w:sz w:val="20"/>
                <w:szCs w:val="20"/>
              </w:rPr>
            </w:pPr>
            <w:r w:rsidRPr="00BE7A44">
              <w:rPr>
                <w:rFonts w:ascii="Helvetica" w:hAnsi="Helvetica"/>
                <w:sz w:val="20"/>
                <w:szCs w:val="20"/>
              </w:rPr>
              <w:t xml:space="preserve">Secure bilateral project grant  </w:t>
            </w:r>
          </w:p>
        </w:tc>
        <w:tc>
          <w:tcPr>
            <w:tcW w:w="6275" w:type="dxa"/>
            <w:shd w:val="clear" w:color="auto" w:fill="F2F2F2" w:themeFill="background1" w:themeFillShade="F2"/>
          </w:tcPr>
          <w:p w14:paraId="0C5C00C8" w14:textId="77777777" w:rsidR="00196E20" w:rsidRPr="00BE7A44" w:rsidRDefault="00196E20" w:rsidP="00A673B6">
            <w:pPr>
              <w:shd w:val="clear" w:color="auto" w:fill="F2F2F2" w:themeFill="background1" w:themeFillShade="F2"/>
              <w:rPr>
                <w:rFonts w:ascii="Helvetica" w:hAnsi="Helvetica"/>
                <w:sz w:val="20"/>
                <w:szCs w:val="20"/>
              </w:rPr>
            </w:pPr>
            <w:r w:rsidRPr="00BE7A44">
              <w:rPr>
                <w:rFonts w:ascii="Helvetica" w:hAnsi="Helvetica"/>
                <w:sz w:val="20"/>
                <w:szCs w:val="20"/>
              </w:rPr>
              <w:t xml:space="preserve">Working closely with AgriCord, a long term partner to IFAD, to build a case for IFAD support for Phase II, on activities that are complementary to IFAD regional grants focusing on building capacity of regional and national FFPOs. </w:t>
            </w:r>
          </w:p>
          <w:p w14:paraId="721C6614" w14:textId="77777777" w:rsidR="00196E20" w:rsidRPr="00BE7A44" w:rsidRDefault="00196E20" w:rsidP="00A673B6">
            <w:pPr>
              <w:shd w:val="clear" w:color="auto" w:fill="F2F2F2" w:themeFill="background1" w:themeFillShade="F2"/>
              <w:rPr>
                <w:rFonts w:ascii="Helvetica" w:hAnsi="Helvetica"/>
                <w:sz w:val="20"/>
                <w:szCs w:val="20"/>
              </w:rPr>
            </w:pPr>
          </w:p>
          <w:p w14:paraId="2650ACEA" w14:textId="41547B86" w:rsidR="00196E20" w:rsidRPr="00BE7A44" w:rsidRDefault="00196E20" w:rsidP="00650E33">
            <w:pPr>
              <w:shd w:val="clear" w:color="auto" w:fill="F2F2F2" w:themeFill="background1" w:themeFillShade="F2"/>
              <w:rPr>
                <w:rFonts w:ascii="Helvetica" w:hAnsi="Helvetica"/>
                <w:sz w:val="20"/>
                <w:szCs w:val="20"/>
              </w:rPr>
            </w:pPr>
            <w:r w:rsidRPr="00BE7A44">
              <w:rPr>
                <w:rFonts w:ascii="Helvetica" w:hAnsi="Helvetica"/>
                <w:sz w:val="20"/>
                <w:szCs w:val="20"/>
              </w:rPr>
              <w:t xml:space="preserve">Leverage FFF presence in Rome to build relationships with IFAD’s Programme Management Department (PMD), including relevant geographical divisions and the Environment and Climate Division (ECD) and attract commitment through regular and continuous dialogue and engagement. </w:t>
            </w:r>
          </w:p>
        </w:tc>
        <w:tc>
          <w:tcPr>
            <w:tcW w:w="1530" w:type="dxa"/>
            <w:shd w:val="clear" w:color="auto" w:fill="F2F2F2" w:themeFill="background1" w:themeFillShade="F2"/>
          </w:tcPr>
          <w:p w14:paraId="6EBF4509" w14:textId="33D85B9C" w:rsidR="00196E20" w:rsidRPr="00BE7A44" w:rsidRDefault="00196E20" w:rsidP="00A673B6">
            <w:pPr>
              <w:shd w:val="clear" w:color="auto" w:fill="F2F2F2" w:themeFill="background1" w:themeFillShade="F2"/>
              <w:rPr>
                <w:rFonts w:ascii="Helvetica" w:hAnsi="Helvetica"/>
                <w:sz w:val="20"/>
                <w:szCs w:val="20"/>
              </w:rPr>
            </w:pPr>
            <w:r w:rsidRPr="00BE7A44">
              <w:rPr>
                <w:rFonts w:ascii="Helvetica" w:hAnsi="Helvetica"/>
                <w:sz w:val="20"/>
                <w:szCs w:val="20"/>
              </w:rPr>
              <w:t xml:space="preserve">2 million </w:t>
            </w:r>
          </w:p>
          <w:p w14:paraId="022AB12A" w14:textId="2B92682C" w:rsidR="00196E20" w:rsidRPr="00BE7A44" w:rsidRDefault="00196E20" w:rsidP="00C63D78">
            <w:pPr>
              <w:shd w:val="clear" w:color="auto" w:fill="F2F2F2" w:themeFill="background1" w:themeFillShade="F2"/>
              <w:rPr>
                <w:rFonts w:ascii="Helvetica" w:hAnsi="Helvetica"/>
                <w:i/>
                <w:sz w:val="20"/>
                <w:szCs w:val="20"/>
              </w:rPr>
            </w:pPr>
            <w:r w:rsidRPr="00BE7A44">
              <w:rPr>
                <w:rFonts w:ascii="Helvetica" w:hAnsi="Helvetica"/>
                <w:i/>
                <w:sz w:val="20"/>
                <w:szCs w:val="20"/>
              </w:rPr>
              <w:t xml:space="preserve"> </w:t>
            </w:r>
          </w:p>
        </w:tc>
        <w:tc>
          <w:tcPr>
            <w:tcW w:w="1350" w:type="dxa"/>
            <w:shd w:val="clear" w:color="auto" w:fill="F2F2F2" w:themeFill="background1" w:themeFillShade="F2"/>
          </w:tcPr>
          <w:p w14:paraId="3E2BC1C8" w14:textId="5120401D" w:rsidR="00196E20" w:rsidRPr="00C63D78" w:rsidRDefault="00C63D78" w:rsidP="00A673B6">
            <w:pPr>
              <w:shd w:val="clear" w:color="auto" w:fill="F2F2F2" w:themeFill="background1" w:themeFillShade="F2"/>
              <w:rPr>
                <w:rFonts w:ascii="Helvetica" w:hAnsi="Helvetica"/>
                <w:sz w:val="20"/>
                <w:szCs w:val="20"/>
              </w:rPr>
            </w:pPr>
            <w:r w:rsidRPr="00C63D78">
              <w:rPr>
                <w:rFonts w:ascii="Helvetica" w:hAnsi="Helvetica"/>
                <w:sz w:val="20"/>
                <w:szCs w:val="20"/>
              </w:rPr>
              <w:t>5 million</w:t>
            </w:r>
          </w:p>
        </w:tc>
        <w:tc>
          <w:tcPr>
            <w:tcW w:w="990" w:type="dxa"/>
            <w:shd w:val="clear" w:color="auto" w:fill="F2F2F2" w:themeFill="background1" w:themeFillShade="F2"/>
          </w:tcPr>
          <w:p w14:paraId="11156649" w14:textId="2AB31B2E" w:rsidR="00196E20" w:rsidRPr="00C63D78" w:rsidRDefault="00C63D78" w:rsidP="00A673B6">
            <w:pPr>
              <w:shd w:val="clear" w:color="auto" w:fill="F2F2F2" w:themeFill="background1" w:themeFillShade="F2"/>
              <w:rPr>
                <w:rFonts w:ascii="Helvetica" w:hAnsi="Helvetica"/>
                <w:sz w:val="20"/>
                <w:szCs w:val="20"/>
              </w:rPr>
            </w:pPr>
            <w:r w:rsidRPr="00C63D78">
              <w:rPr>
                <w:rFonts w:ascii="Helvetica" w:hAnsi="Helvetica"/>
                <w:sz w:val="20"/>
                <w:szCs w:val="20"/>
              </w:rPr>
              <w:t xml:space="preserve">2018 </w:t>
            </w:r>
          </w:p>
        </w:tc>
      </w:tr>
      <w:tr w:rsidR="00C63D78" w14:paraId="7E4E43BE" w14:textId="77777777" w:rsidTr="00682E23">
        <w:trPr>
          <w:trHeight w:val="188"/>
        </w:trPr>
        <w:tc>
          <w:tcPr>
            <w:tcW w:w="1746" w:type="dxa"/>
            <w:shd w:val="clear" w:color="auto" w:fill="F2F2F2" w:themeFill="background1" w:themeFillShade="F2"/>
          </w:tcPr>
          <w:p w14:paraId="4E8076D1" w14:textId="77777777" w:rsidR="00C63D78" w:rsidRPr="00BE7A44" w:rsidRDefault="00C63D78" w:rsidP="00A673B6">
            <w:pPr>
              <w:shd w:val="clear" w:color="auto" w:fill="F2F2F2" w:themeFill="background1" w:themeFillShade="F2"/>
              <w:rPr>
                <w:rFonts w:ascii="Helvetica" w:hAnsi="Helvetica"/>
                <w:b/>
                <w:sz w:val="20"/>
                <w:szCs w:val="20"/>
              </w:rPr>
            </w:pPr>
          </w:p>
        </w:tc>
        <w:tc>
          <w:tcPr>
            <w:tcW w:w="3044" w:type="dxa"/>
            <w:shd w:val="clear" w:color="auto" w:fill="F2F2F2" w:themeFill="background1" w:themeFillShade="F2"/>
          </w:tcPr>
          <w:p w14:paraId="315B111C" w14:textId="77777777" w:rsidR="00C63D78" w:rsidRPr="00BE7A44" w:rsidRDefault="00C63D78" w:rsidP="00A673B6">
            <w:pPr>
              <w:shd w:val="clear" w:color="auto" w:fill="F2F2F2" w:themeFill="background1" w:themeFillShade="F2"/>
              <w:rPr>
                <w:rFonts w:ascii="Helvetica" w:hAnsi="Helvetica"/>
                <w:sz w:val="20"/>
                <w:szCs w:val="20"/>
              </w:rPr>
            </w:pPr>
          </w:p>
        </w:tc>
        <w:tc>
          <w:tcPr>
            <w:tcW w:w="6275" w:type="dxa"/>
            <w:shd w:val="clear" w:color="auto" w:fill="F2F2F2" w:themeFill="background1" w:themeFillShade="F2"/>
          </w:tcPr>
          <w:p w14:paraId="0DAC34AB" w14:textId="0AB1AC7D" w:rsidR="00C63D78" w:rsidRPr="00FA63BF" w:rsidRDefault="00C63D78" w:rsidP="00C63D78">
            <w:pPr>
              <w:shd w:val="clear" w:color="auto" w:fill="F2F2F2" w:themeFill="background1" w:themeFillShade="F2"/>
              <w:jc w:val="right"/>
              <w:rPr>
                <w:rFonts w:ascii="Helvetica" w:hAnsi="Helvetica"/>
                <w:b/>
                <w:color w:val="000000" w:themeColor="text1"/>
                <w:sz w:val="20"/>
                <w:szCs w:val="20"/>
              </w:rPr>
            </w:pPr>
            <w:r w:rsidRPr="00FA63BF">
              <w:rPr>
                <w:rFonts w:ascii="Helvetica" w:hAnsi="Helvetica"/>
                <w:b/>
                <w:color w:val="000000" w:themeColor="text1"/>
                <w:sz w:val="20"/>
                <w:szCs w:val="20"/>
              </w:rPr>
              <w:t xml:space="preserve">Total </w:t>
            </w:r>
          </w:p>
        </w:tc>
        <w:tc>
          <w:tcPr>
            <w:tcW w:w="1530" w:type="dxa"/>
            <w:shd w:val="clear" w:color="auto" w:fill="F2F2F2" w:themeFill="background1" w:themeFillShade="F2"/>
          </w:tcPr>
          <w:p w14:paraId="226D4144" w14:textId="28841640" w:rsidR="00C63D78" w:rsidRPr="00FA63BF" w:rsidRDefault="00C63D78" w:rsidP="00A673B6">
            <w:pPr>
              <w:shd w:val="clear" w:color="auto" w:fill="F2F2F2" w:themeFill="background1" w:themeFillShade="F2"/>
              <w:rPr>
                <w:rFonts w:ascii="Helvetica" w:hAnsi="Helvetica"/>
                <w:b/>
                <w:color w:val="000000" w:themeColor="text1"/>
                <w:sz w:val="20"/>
                <w:szCs w:val="20"/>
              </w:rPr>
            </w:pPr>
            <w:r w:rsidRPr="00FA63BF">
              <w:rPr>
                <w:rFonts w:ascii="Helvetica" w:hAnsi="Helvetica"/>
                <w:b/>
                <w:color w:val="000000" w:themeColor="text1"/>
                <w:sz w:val="20"/>
                <w:szCs w:val="20"/>
              </w:rPr>
              <w:t xml:space="preserve">19 </w:t>
            </w:r>
            <w:r w:rsidR="00682E23" w:rsidRPr="00FA63BF">
              <w:rPr>
                <w:rFonts w:ascii="Helvetica" w:hAnsi="Helvetica"/>
                <w:b/>
                <w:color w:val="000000" w:themeColor="text1"/>
                <w:sz w:val="20"/>
                <w:szCs w:val="20"/>
              </w:rPr>
              <w:t xml:space="preserve">million </w:t>
            </w:r>
          </w:p>
        </w:tc>
        <w:tc>
          <w:tcPr>
            <w:tcW w:w="1350" w:type="dxa"/>
            <w:shd w:val="clear" w:color="auto" w:fill="F2F2F2" w:themeFill="background1" w:themeFillShade="F2"/>
          </w:tcPr>
          <w:p w14:paraId="546D8992" w14:textId="6E56656C" w:rsidR="00C63D78" w:rsidRPr="00FA63BF" w:rsidRDefault="00C63D78" w:rsidP="00A673B6">
            <w:pPr>
              <w:shd w:val="clear" w:color="auto" w:fill="F2F2F2" w:themeFill="background1" w:themeFillShade="F2"/>
              <w:rPr>
                <w:rFonts w:ascii="Helvetica" w:hAnsi="Helvetica"/>
                <w:b/>
                <w:color w:val="000000" w:themeColor="text1"/>
                <w:sz w:val="20"/>
                <w:szCs w:val="20"/>
              </w:rPr>
            </w:pPr>
            <w:r w:rsidRPr="00FA63BF">
              <w:rPr>
                <w:rFonts w:ascii="Helvetica" w:hAnsi="Helvetica"/>
                <w:b/>
                <w:color w:val="000000" w:themeColor="text1"/>
                <w:sz w:val="20"/>
                <w:szCs w:val="20"/>
              </w:rPr>
              <w:t>21.5</w:t>
            </w:r>
            <w:r w:rsidR="00682E23" w:rsidRPr="00FA63BF">
              <w:rPr>
                <w:rFonts w:ascii="Helvetica" w:hAnsi="Helvetica"/>
                <w:b/>
                <w:color w:val="000000" w:themeColor="text1"/>
                <w:sz w:val="20"/>
                <w:szCs w:val="20"/>
              </w:rPr>
              <w:t xml:space="preserve"> million </w:t>
            </w:r>
          </w:p>
        </w:tc>
        <w:tc>
          <w:tcPr>
            <w:tcW w:w="990" w:type="dxa"/>
            <w:shd w:val="clear" w:color="auto" w:fill="F2F2F2" w:themeFill="background1" w:themeFillShade="F2"/>
          </w:tcPr>
          <w:p w14:paraId="094384E7" w14:textId="17C6892E" w:rsidR="00C63D78" w:rsidRPr="00C63D78" w:rsidRDefault="00C63D78" w:rsidP="00A673B6">
            <w:pPr>
              <w:shd w:val="clear" w:color="auto" w:fill="F2F2F2" w:themeFill="background1" w:themeFillShade="F2"/>
              <w:rPr>
                <w:rFonts w:ascii="Helvetica" w:hAnsi="Helvetica"/>
                <w:sz w:val="20"/>
                <w:szCs w:val="20"/>
              </w:rPr>
            </w:pPr>
          </w:p>
        </w:tc>
      </w:tr>
    </w:tbl>
    <w:p w14:paraId="69094EC4" w14:textId="6B229357" w:rsidR="005B67C6" w:rsidRDefault="005B67C6" w:rsidP="005B67C6">
      <w:pPr>
        <w:spacing w:after="160" w:line="259" w:lineRule="auto"/>
        <w:rPr>
          <w:rFonts w:ascii="Helvetica" w:hAnsi="Helvetica"/>
          <w:b/>
        </w:rPr>
      </w:pPr>
    </w:p>
    <w:p w14:paraId="73BE5F47" w14:textId="75FC3EFC" w:rsidR="00EE1561" w:rsidRDefault="003326C3" w:rsidP="005B67C6">
      <w:pPr>
        <w:rPr>
          <w:rFonts w:ascii="Helvetica" w:hAnsi="Helvetica"/>
          <w:b/>
        </w:rPr>
      </w:pPr>
      <w:r w:rsidRPr="00820138">
        <w:rPr>
          <w:rFonts w:ascii="Helvetica" w:hAnsi="Helvetica"/>
          <w:b/>
        </w:rPr>
        <w:t>US</w:t>
      </w:r>
      <w:r w:rsidR="00640636">
        <w:rPr>
          <w:rFonts w:ascii="Helvetica" w:hAnsi="Helvetica"/>
          <w:b/>
        </w:rPr>
        <w:t xml:space="preserve"> and </w:t>
      </w:r>
      <w:r w:rsidRPr="00820138">
        <w:rPr>
          <w:rFonts w:ascii="Helvetica" w:hAnsi="Helvetica"/>
          <w:b/>
        </w:rPr>
        <w:t xml:space="preserve">European </w:t>
      </w:r>
      <w:r w:rsidR="00640636">
        <w:rPr>
          <w:rFonts w:ascii="Helvetica" w:hAnsi="Helvetica"/>
          <w:b/>
        </w:rPr>
        <w:t>f</w:t>
      </w:r>
      <w:r w:rsidR="00640636" w:rsidRPr="00820138">
        <w:rPr>
          <w:rFonts w:ascii="Helvetica" w:hAnsi="Helvetica"/>
          <w:b/>
        </w:rPr>
        <w:t xml:space="preserve">oundations </w:t>
      </w:r>
    </w:p>
    <w:p w14:paraId="4E78B190" w14:textId="5EF4B058" w:rsidR="0037186D" w:rsidRDefault="009F2160" w:rsidP="005B67C6">
      <w:pPr>
        <w:rPr>
          <w:rFonts w:ascii="Helvetica" w:hAnsi="Helvetica"/>
          <w:sz w:val="22"/>
          <w:szCs w:val="22"/>
        </w:rPr>
      </w:pPr>
      <w:r w:rsidRPr="009F2160">
        <w:rPr>
          <w:rFonts w:ascii="Helvetica" w:hAnsi="Helvetica"/>
          <w:sz w:val="22"/>
          <w:szCs w:val="22"/>
        </w:rPr>
        <w:t>Philanthropic foundations have made important contributions to development, particularly in agriculture, family planning an</w:t>
      </w:r>
      <w:r>
        <w:rPr>
          <w:rFonts w:ascii="Helvetica" w:hAnsi="Helvetica"/>
          <w:sz w:val="22"/>
          <w:szCs w:val="22"/>
        </w:rPr>
        <w:t xml:space="preserve">d infectious diseases control. </w:t>
      </w:r>
      <w:r w:rsidRPr="009F2160">
        <w:rPr>
          <w:rFonts w:ascii="Helvetica" w:hAnsi="Helvetica"/>
          <w:sz w:val="22"/>
          <w:szCs w:val="22"/>
        </w:rPr>
        <w:t>Foundations can be far less risk averse than governments, which invest public funds, or the private sector, which must answer to shareholders. The most effective interventions have been long-term investments that were based on vision and sound scientific understanding, and were well int</w:t>
      </w:r>
      <w:r>
        <w:rPr>
          <w:rFonts w:ascii="Helvetica" w:hAnsi="Helvetica"/>
          <w:sz w:val="22"/>
          <w:szCs w:val="22"/>
        </w:rPr>
        <w:t xml:space="preserve">egrated with local capacities. </w:t>
      </w:r>
      <w:r w:rsidRPr="009F2160">
        <w:rPr>
          <w:rFonts w:ascii="Helvetica" w:hAnsi="Helvetica"/>
          <w:sz w:val="22"/>
          <w:szCs w:val="22"/>
        </w:rPr>
        <w:t>While the international community has increasingly paid attention to the private sector, including private philanthropy, at present, comprehensive and up-to-date data and sources of information on the extent to which global private philanthropy contributes t</w:t>
      </w:r>
      <w:r>
        <w:rPr>
          <w:rFonts w:ascii="Helvetica" w:hAnsi="Helvetica"/>
          <w:sz w:val="22"/>
          <w:szCs w:val="22"/>
        </w:rPr>
        <w:t>o development are lacking. FFF</w:t>
      </w:r>
      <w:r w:rsidRPr="009F2160">
        <w:rPr>
          <w:rFonts w:ascii="Helvetica" w:hAnsi="Helvetica"/>
          <w:sz w:val="22"/>
          <w:szCs w:val="22"/>
        </w:rPr>
        <w:t xml:space="preserve"> does not have a track record of securing funding from US or European foundations, the main players globally in phil</w:t>
      </w:r>
      <w:r>
        <w:rPr>
          <w:rFonts w:ascii="Helvetica" w:hAnsi="Helvetica"/>
          <w:sz w:val="22"/>
          <w:szCs w:val="22"/>
        </w:rPr>
        <w:t xml:space="preserve">anthropic foundation funding. </w:t>
      </w:r>
      <w:r w:rsidRPr="009F2160">
        <w:rPr>
          <w:rFonts w:ascii="Helvetica" w:hAnsi="Helvetica"/>
          <w:sz w:val="22"/>
          <w:szCs w:val="22"/>
        </w:rPr>
        <w:t>While in the past FFF has not received major contributions from foundations, its strategic partners, IUCN and IIED are currently grantees of major US and European foundations. These partners are well positioned to lead efforts for exploring potential areas for collaboration with private foundations in the US and Europe.</w:t>
      </w:r>
    </w:p>
    <w:p w14:paraId="7539A8D9" w14:textId="77777777" w:rsidR="00864550" w:rsidRDefault="00864550" w:rsidP="00857954">
      <w:pPr>
        <w:rPr>
          <w:rFonts w:ascii="Helvetica" w:hAnsi="Helvetica"/>
          <w:sz w:val="22"/>
          <w:szCs w:val="22"/>
        </w:rPr>
      </w:pPr>
    </w:p>
    <w:p w14:paraId="068EF580" w14:textId="77777777" w:rsidR="00882355" w:rsidRPr="00A673B6" w:rsidRDefault="00882355" w:rsidP="00857954">
      <w:pPr>
        <w:rPr>
          <w:rFonts w:ascii="Helvetica" w:hAnsi="Helvetica"/>
          <w:sz w:val="22"/>
          <w:szCs w:val="22"/>
        </w:rPr>
      </w:pPr>
    </w:p>
    <w:tbl>
      <w:tblPr>
        <w:tblStyle w:val="TableGrid"/>
        <w:tblW w:w="14312" w:type="dxa"/>
        <w:tblLook w:val="04A0" w:firstRow="1" w:lastRow="0" w:firstColumn="1" w:lastColumn="0" w:noHBand="0" w:noVBand="1"/>
      </w:tblPr>
      <w:tblGrid>
        <w:gridCol w:w="1444"/>
        <w:gridCol w:w="2237"/>
        <w:gridCol w:w="10631"/>
      </w:tblGrid>
      <w:tr w:rsidR="00CC2FDC" w:rsidRPr="00A410F9" w14:paraId="02247ADE" w14:textId="77777777" w:rsidTr="00CC2FDC">
        <w:tc>
          <w:tcPr>
            <w:tcW w:w="1444" w:type="dxa"/>
            <w:shd w:val="clear" w:color="auto" w:fill="417A84" w:themeFill="accent5" w:themeFillShade="BF"/>
          </w:tcPr>
          <w:p w14:paraId="47619D27" w14:textId="77777777" w:rsidR="00CC2FDC" w:rsidRPr="00A410F9" w:rsidRDefault="00CC2FDC" w:rsidP="00816E65">
            <w:pPr>
              <w:spacing w:after="160" w:line="259" w:lineRule="auto"/>
              <w:rPr>
                <w:rFonts w:ascii="Helvetica" w:hAnsi="Helvetica"/>
                <w:b/>
                <w:color w:val="FFFFFF" w:themeColor="background1"/>
                <w:sz w:val="20"/>
                <w:szCs w:val="20"/>
              </w:rPr>
            </w:pPr>
            <w:r w:rsidRPr="00A410F9">
              <w:rPr>
                <w:rFonts w:ascii="Helvetica" w:hAnsi="Helvetica"/>
                <w:b/>
                <w:color w:val="FFFFFF" w:themeColor="background1"/>
                <w:sz w:val="20"/>
                <w:szCs w:val="20"/>
              </w:rPr>
              <w:lastRenderedPageBreak/>
              <w:t xml:space="preserve">Funder </w:t>
            </w:r>
          </w:p>
        </w:tc>
        <w:tc>
          <w:tcPr>
            <w:tcW w:w="2237" w:type="dxa"/>
            <w:shd w:val="clear" w:color="auto" w:fill="417A84" w:themeFill="accent5" w:themeFillShade="BF"/>
          </w:tcPr>
          <w:p w14:paraId="06D6C9D9" w14:textId="77777777" w:rsidR="00CC2FDC" w:rsidRPr="00A410F9" w:rsidRDefault="00CC2FDC" w:rsidP="00816E65">
            <w:pPr>
              <w:spacing w:after="160" w:line="259" w:lineRule="auto"/>
              <w:rPr>
                <w:rFonts w:ascii="Helvetica" w:hAnsi="Helvetica"/>
                <w:b/>
                <w:color w:val="FFFFFF" w:themeColor="background1"/>
                <w:sz w:val="20"/>
                <w:szCs w:val="20"/>
              </w:rPr>
            </w:pPr>
            <w:r w:rsidRPr="00A410F9">
              <w:rPr>
                <w:rFonts w:ascii="Helvetica" w:hAnsi="Helvetica"/>
                <w:b/>
                <w:color w:val="FFFFFF" w:themeColor="background1"/>
                <w:sz w:val="20"/>
                <w:szCs w:val="20"/>
              </w:rPr>
              <w:t xml:space="preserve">Objectives </w:t>
            </w:r>
          </w:p>
        </w:tc>
        <w:tc>
          <w:tcPr>
            <w:tcW w:w="10631" w:type="dxa"/>
            <w:shd w:val="clear" w:color="auto" w:fill="417A84" w:themeFill="accent5" w:themeFillShade="BF"/>
          </w:tcPr>
          <w:p w14:paraId="790A33CA" w14:textId="77777777" w:rsidR="00CC2FDC" w:rsidRPr="00A410F9" w:rsidRDefault="00CC2FDC" w:rsidP="00816E65">
            <w:pPr>
              <w:spacing w:after="160" w:line="259" w:lineRule="auto"/>
              <w:rPr>
                <w:rFonts w:ascii="Helvetica" w:hAnsi="Helvetica"/>
                <w:b/>
                <w:color w:val="FFFFFF" w:themeColor="background1"/>
                <w:sz w:val="20"/>
                <w:szCs w:val="20"/>
              </w:rPr>
            </w:pPr>
            <w:r w:rsidRPr="00A410F9">
              <w:rPr>
                <w:rFonts w:ascii="Helvetica" w:hAnsi="Helvetica"/>
                <w:b/>
                <w:color w:val="FFFFFF" w:themeColor="background1"/>
                <w:sz w:val="20"/>
                <w:szCs w:val="20"/>
              </w:rPr>
              <w:t xml:space="preserve">Strategies and tactics </w:t>
            </w:r>
          </w:p>
        </w:tc>
      </w:tr>
      <w:tr w:rsidR="00CC2FDC" w14:paraId="0945EBDE" w14:textId="77777777" w:rsidTr="00CC2FDC">
        <w:tc>
          <w:tcPr>
            <w:tcW w:w="1444" w:type="dxa"/>
            <w:shd w:val="clear" w:color="auto" w:fill="F2F2F2" w:themeFill="background1" w:themeFillShade="F2"/>
          </w:tcPr>
          <w:p w14:paraId="7E6B0CAA" w14:textId="77777777" w:rsidR="00CC2FDC" w:rsidRPr="004D0463" w:rsidRDefault="00CC2FDC" w:rsidP="00816E65">
            <w:pPr>
              <w:rPr>
                <w:rFonts w:ascii="Helvetica" w:hAnsi="Helvetica"/>
                <w:b/>
                <w:sz w:val="22"/>
                <w:szCs w:val="22"/>
              </w:rPr>
            </w:pPr>
            <w:r w:rsidRPr="004D0463">
              <w:rPr>
                <w:rFonts w:ascii="Helvetica" w:hAnsi="Helvetica"/>
                <w:b/>
                <w:sz w:val="22"/>
                <w:szCs w:val="22"/>
              </w:rPr>
              <w:t xml:space="preserve">Bill and Melinda Gates Foundation </w:t>
            </w:r>
          </w:p>
          <w:p w14:paraId="4C8A3C43" w14:textId="1BA7A5C9" w:rsidR="00CC2FDC" w:rsidRPr="004D0463" w:rsidRDefault="00CC2FDC" w:rsidP="00816E65">
            <w:pPr>
              <w:rPr>
                <w:rFonts w:ascii="Helvetica" w:hAnsi="Helvetica"/>
                <w:b/>
                <w:sz w:val="22"/>
                <w:szCs w:val="22"/>
              </w:rPr>
            </w:pPr>
          </w:p>
        </w:tc>
        <w:tc>
          <w:tcPr>
            <w:tcW w:w="2237" w:type="dxa"/>
            <w:shd w:val="clear" w:color="auto" w:fill="F2F2F2" w:themeFill="background1" w:themeFillShade="F2"/>
          </w:tcPr>
          <w:p w14:paraId="6E36B739" w14:textId="348D8B9A" w:rsidR="00CC2FDC" w:rsidRPr="004D0463" w:rsidRDefault="00064E83" w:rsidP="00A673B6">
            <w:pPr>
              <w:rPr>
                <w:rFonts w:ascii="Helvetica" w:hAnsi="Helvetica"/>
                <w:sz w:val="22"/>
                <w:szCs w:val="22"/>
              </w:rPr>
            </w:pPr>
            <w:r w:rsidRPr="004D0463">
              <w:rPr>
                <w:rFonts w:ascii="Helvetica" w:hAnsi="Helvetica"/>
                <w:sz w:val="22"/>
                <w:szCs w:val="22"/>
              </w:rPr>
              <w:t xml:space="preserve">Pave the way to secure a </w:t>
            </w:r>
            <w:r w:rsidR="00CC2FDC" w:rsidRPr="004D0463">
              <w:rPr>
                <w:rFonts w:ascii="Helvetica" w:hAnsi="Helvetica"/>
                <w:sz w:val="22"/>
                <w:szCs w:val="22"/>
              </w:rPr>
              <w:t xml:space="preserve">bilateral project contribution </w:t>
            </w:r>
          </w:p>
        </w:tc>
        <w:tc>
          <w:tcPr>
            <w:tcW w:w="10631" w:type="dxa"/>
            <w:shd w:val="clear" w:color="auto" w:fill="F2F2F2" w:themeFill="background1" w:themeFillShade="F2"/>
          </w:tcPr>
          <w:p w14:paraId="02BFC5BC" w14:textId="6513F281" w:rsidR="00CC2FDC" w:rsidRPr="004D0463" w:rsidRDefault="00CC2FDC" w:rsidP="00015FFC">
            <w:pPr>
              <w:rPr>
                <w:rFonts w:ascii="Helvetica" w:hAnsi="Helvetica"/>
                <w:sz w:val="22"/>
                <w:szCs w:val="22"/>
              </w:rPr>
            </w:pPr>
            <w:r w:rsidRPr="004D0463">
              <w:rPr>
                <w:rFonts w:ascii="Helvetica" w:hAnsi="Helvetica"/>
                <w:b/>
                <w:sz w:val="22"/>
                <w:szCs w:val="22"/>
              </w:rPr>
              <w:t xml:space="preserve">Strategy Connector- </w:t>
            </w:r>
            <w:r w:rsidRPr="004D0463">
              <w:rPr>
                <w:rFonts w:ascii="Helvetica" w:hAnsi="Helvetica"/>
                <w:sz w:val="22"/>
                <w:szCs w:val="22"/>
              </w:rPr>
              <w:t xml:space="preserve">develop case for support to contribute to the Foundation’s Agricultural Development Initiative, one of the largest initiatives run by the Foundation focused on agricultural development to increase farm productivity, build capacity of local farmers, and foster sustainable agricultural practices. Respond to areas of focus including: agricultural policies, livestock, access and markets systems and strategic partnerships and advocacy. </w:t>
            </w:r>
          </w:p>
          <w:p w14:paraId="1211775F" w14:textId="50FA16F5" w:rsidR="00CC2FDC" w:rsidRPr="004D0463" w:rsidRDefault="00CC2FDC" w:rsidP="00015FFC">
            <w:pPr>
              <w:rPr>
                <w:rFonts w:ascii="Helvetica" w:hAnsi="Helvetica"/>
                <w:sz w:val="22"/>
                <w:szCs w:val="22"/>
              </w:rPr>
            </w:pPr>
            <w:r w:rsidRPr="004D0463">
              <w:rPr>
                <w:rFonts w:ascii="Helvetica" w:hAnsi="Helvetica"/>
                <w:b/>
                <w:sz w:val="22"/>
                <w:szCs w:val="22"/>
              </w:rPr>
              <w:br/>
              <w:t xml:space="preserve">Relationship Builder- </w:t>
            </w:r>
            <w:r w:rsidRPr="004D0463">
              <w:rPr>
                <w:rFonts w:ascii="Helvetica" w:hAnsi="Helvetica"/>
                <w:sz w:val="22"/>
                <w:szCs w:val="22"/>
              </w:rPr>
              <w:t>build and expand network of contacts and supporters in the Foundation’s Global Development Division</w:t>
            </w:r>
            <w:r w:rsidR="001E3E70">
              <w:rPr>
                <w:rFonts w:ascii="Helvetica" w:hAnsi="Helvetica"/>
                <w:sz w:val="22"/>
                <w:szCs w:val="22"/>
              </w:rPr>
              <w:t>.</w:t>
            </w:r>
            <w:r w:rsidRPr="004D0463">
              <w:rPr>
                <w:rFonts w:ascii="Helvetica" w:hAnsi="Helvetica"/>
                <w:sz w:val="22"/>
                <w:szCs w:val="22"/>
              </w:rPr>
              <w:t xml:space="preserve"> </w:t>
            </w:r>
          </w:p>
          <w:p w14:paraId="431D3938" w14:textId="77777777" w:rsidR="00CC2FDC" w:rsidRPr="004D0463" w:rsidRDefault="00CC2FDC" w:rsidP="00015FFC">
            <w:pPr>
              <w:rPr>
                <w:rFonts w:ascii="Helvetica" w:hAnsi="Helvetica"/>
                <w:b/>
                <w:sz w:val="22"/>
                <w:szCs w:val="22"/>
              </w:rPr>
            </w:pPr>
          </w:p>
          <w:p w14:paraId="5328F706" w14:textId="254F9284" w:rsidR="00CC2FDC" w:rsidRPr="004D0463" w:rsidRDefault="00CC2FDC" w:rsidP="00015FFC">
            <w:pPr>
              <w:rPr>
                <w:rFonts w:ascii="Helvetica" w:hAnsi="Helvetica"/>
                <w:sz w:val="22"/>
                <w:szCs w:val="22"/>
              </w:rPr>
            </w:pPr>
            <w:r w:rsidRPr="004D0463">
              <w:rPr>
                <w:rFonts w:ascii="Helvetica" w:hAnsi="Helvetica"/>
                <w:b/>
                <w:sz w:val="22"/>
                <w:szCs w:val="22"/>
              </w:rPr>
              <w:t xml:space="preserve">Partnership Lever- </w:t>
            </w:r>
            <w:r w:rsidRPr="004D0463">
              <w:rPr>
                <w:rFonts w:ascii="Helvetica" w:hAnsi="Helvetica"/>
                <w:sz w:val="22"/>
                <w:szCs w:val="22"/>
              </w:rPr>
              <w:t>leverage FFF partnership to develop an alliance with existing Foundation grantees matching FFF mission and values, for example the Alliance for a Green Revolution in Africa (AGRA), and make joint request through direct solicitation or discussion</w:t>
            </w:r>
            <w:r w:rsidR="001E3E70">
              <w:rPr>
                <w:rFonts w:ascii="Helvetica" w:hAnsi="Helvetica"/>
                <w:sz w:val="22"/>
                <w:szCs w:val="22"/>
              </w:rPr>
              <w:t>.</w:t>
            </w:r>
            <w:r w:rsidRPr="004D0463">
              <w:rPr>
                <w:rFonts w:ascii="Helvetica" w:hAnsi="Helvetica"/>
                <w:sz w:val="22"/>
                <w:szCs w:val="22"/>
              </w:rPr>
              <w:t xml:space="preserve"> </w:t>
            </w:r>
          </w:p>
          <w:p w14:paraId="45292770" w14:textId="4550CDD1" w:rsidR="00CC2FDC" w:rsidRPr="004D0463" w:rsidRDefault="00CC2FDC" w:rsidP="00015FFC">
            <w:pPr>
              <w:rPr>
                <w:rFonts w:ascii="Helvetica" w:hAnsi="Helvetica"/>
                <w:b/>
                <w:sz w:val="22"/>
                <w:szCs w:val="22"/>
              </w:rPr>
            </w:pPr>
          </w:p>
          <w:p w14:paraId="441FF13B" w14:textId="78B49FCD" w:rsidR="00CC2FDC" w:rsidRPr="004D0463" w:rsidRDefault="00CC2FDC" w:rsidP="00816E65">
            <w:pPr>
              <w:rPr>
                <w:rFonts w:ascii="Helvetica" w:hAnsi="Helvetica"/>
                <w:b/>
                <w:sz w:val="22"/>
                <w:szCs w:val="22"/>
              </w:rPr>
            </w:pPr>
            <w:r w:rsidRPr="004D0463">
              <w:rPr>
                <w:rFonts w:ascii="Helvetica" w:hAnsi="Helvetica"/>
                <w:b/>
                <w:sz w:val="22"/>
                <w:szCs w:val="22"/>
              </w:rPr>
              <w:t xml:space="preserve">Geography Broker- </w:t>
            </w:r>
            <w:r w:rsidRPr="004D0463">
              <w:rPr>
                <w:rFonts w:ascii="Helvetica" w:hAnsi="Helvetica"/>
                <w:sz w:val="22"/>
                <w:szCs w:val="22"/>
              </w:rPr>
              <w:t>propose work in matching countries to the Foundation’s focus in sub-Saharan Africa and South Asia</w:t>
            </w:r>
            <w:r w:rsidR="001E3E70">
              <w:rPr>
                <w:rFonts w:ascii="Helvetica" w:hAnsi="Helvetica"/>
                <w:sz w:val="22"/>
                <w:szCs w:val="22"/>
              </w:rPr>
              <w:t>.</w:t>
            </w:r>
            <w:r w:rsidRPr="004D0463">
              <w:rPr>
                <w:rFonts w:ascii="Helvetica" w:hAnsi="Helvetica"/>
                <w:b/>
                <w:sz w:val="22"/>
                <w:szCs w:val="22"/>
              </w:rPr>
              <w:t xml:space="preserve"> </w:t>
            </w:r>
          </w:p>
        </w:tc>
      </w:tr>
      <w:tr w:rsidR="00CC2FDC" w14:paraId="2611E1E6" w14:textId="77777777" w:rsidTr="00CC2FDC">
        <w:tc>
          <w:tcPr>
            <w:tcW w:w="1444" w:type="dxa"/>
            <w:shd w:val="clear" w:color="auto" w:fill="F2F2F2" w:themeFill="background1" w:themeFillShade="F2"/>
          </w:tcPr>
          <w:p w14:paraId="6D3C08E2" w14:textId="77777777" w:rsidR="00CC2FDC" w:rsidRPr="004D0463" w:rsidRDefault="00CC2FDC" w:rsidP="00816E65">
            <w:pPr>
              <w:rPr>
                <w:rFonts w:ascii="Helvetica" w:hAnsi="Helvetica"/>
                <w:b/>
                <w:sz w:val="22"/>
                <w:szCs w:val="22"/>
              </w:rPr>
            </w:pPr>
            <w:r w:rsidRPr="004D0463">
              <w:rPr>
                <w:rFonts w:ascii="Helvetica" w:hAnsi="Helvetica"/>
                <w:b/>
                <w:sz w:val="22"/>
                <w:szCs w:val="22"/>
              </w:rPr>
              <w:t xml:space="preserve">Climate Change and Land Use Alliance (CLUA) </w:t>
            </w:r>
          </w:p>
          <w:p w14:paraId="332DC854" w14:textId="77777777" w:rsidR="00CC2FDC" w:rsidRPr="004D0463" w:rsidRDefault="00CC2FDC" w:rsidP="00816E65">
            <w:pPr>
              <w:rPr>
                <w:rFonts w:ascii="Helvetica" w:hAnsi="Helvetica"/>
                <w:b/>
                <w:sz w:val="22"/>
                <w:szCs w:val="22"/>
              </w:rPr>
            </w:pPr>
          </w:p>
          <w:p w14:paraId="5A765314" w14:textId="6F855C9E" w:rsidR="00CC2FDC" w:rsidRPr="004D0463" w:rsidRDefault="00CC2FDC" w:rsidP="00816E65">
            <w:pPr>
              <w:rPr>
                <w:rFonts w:ascii="Helvetica" w:hAnsi="Helvetica"/>
                <w:b/>
                <w:sz w:val="22"/>
                <w:szCs w:val="22"/>
              </w:rPr>
            </w:pPr>
          </w:p>
        </w:tc>
        <w:tc>
          <w:tcPr>
            <w:tcW w:w="2237" w:type="dxa"/>
            <w:shd w:val="clear" w:color="auto" w:fill="F2F2F2" w:themeFill="background1" w:themeFillShade="F2"/>
          </w:tcPr>
          <w:p w14:paraId="085DFF49" w14:textId="089A1F2D" w:rsidR="00CC2FDC" w:rsidRPr="004D0463" w:rsidRDefault="00064E83" w:rsidP="00A673B6">
            <w:pPr>
              <w:rPr>
                <w:rFonts w:ascii="Helvetica" w:hAnsi="Helvetica"/>
                <w:sz w:val="22"/>
                <w:szCs w:val="22"/>
              </w:rPr>
            </w:pPr>
            <w:r w:rsidRPr="004D0463">
              <w:rPr>
                <w:rFonts w:ascii="Helvetica" w:hAnsi="Helvetica"/>
                <w:sz w:val="22"/>
                <w:szCs w:val="22"/>
              </w:rPr>
              <w:t>Pave the way to secure a bilateral project contribution</w:t>
            </w:r>
          </w:p>
        </w:tc>
        <w:tc>
          <w:tcPr>
            <w:tcW w:w="10631" w:type="dxa"/>
            <w:shd w:val="clear" w:color="auto" w:fill="F2F2F2" w:themeFill="background1" w:themeFillShade="F2"/>
          </w:tcPr>
          <w:p w14:paraId="57C28C0B" w14:textId="02F1ACD5" w:rsidR="00CC2FDC" w:rsidRPr="004D0463" w:rsidRDefault="00CC2FDC" w:rsidP="00FF0696">
            <w:pPr>
              <w:rPr>
                <w:rFonts w:ascii="Helvetica" w:hAnsi="Helvetica"/>
                <w:sz w:val="22"/>
                <w:szCs w:val="22"/>
              </w:rPr>
            </w:pPr>
            <w:r w:rsidRPr="004D0463">
              <w:rPr>
                <w:rFonts w:ascii="Helvetica" w:hAnsi="Helvetica"/>
                <w:b/>
                <w:sz w:val="22"/>
                <w:szCs w:val="22"/>
              </w:rPr>
              <w:t>Strategy Connector-</w:t>
            </w:r>
            <w:r w:rsidR="00064E83" w:rsidRPr="004D0463">
              <w:rPr>
                <w:rFonts w:ascii="Helvetica" w:hAnsi="Helvetica"/>
                <w:b/>
                <w:sz w:val="22"/>
                <w:szCs w:val="22"/>
              </w:rPr>
              <w:t xml:space="preserve"> </w:t>
            </w:r>
            <w:r w:rsidR="00064E83" w:rsidRPr="004D0463">
              <w:rPr>
                <w:rFonts w:ascii="Helvetica" w:hAnsi="Helvetica"/>
                <w:sz w:val="22"/>
                <w:szCs w:val="22"/>
              </w:rPr>
              <w:t xml:space="preserve">develop case for support to contribute to CLUA’s </w:t>
            </w:r>
            <w:r w:rsidR="00FF0696" w:rsidRPr="004D0463">
              <w:rPr>
                <w:rFonts w:ascii="Helvetica" w:hAnsi="Helvetica"/>
                <w:sz w:val="22"/>
                <w:szCs w:val="22"/>
              </w:rPr>
              <w:t xml:space="preserve">Global Initiative (currently a new strategy under development on future priorities) specifically aligning FFF’s work to the initiatives objectives on improving the rights of indigenous peoples and other local communities to forest resources, including FFPOs representation in international processes/multi-stakeholder platforms. </w:t>
            </w:r>
          </w:p>
          <w:p w14:paraId="5D8359D0" w14:textId="6ED01D40" w:rsidR="00CC2FDC" w:rsidRPr="004D0463" w:rsidRDefault="00CC2FDC" w:rsidP="00015FFC">
            <w:pPr>
              <w:rPr>
                <w:rFonts w:ascii="Helvetica" w:hAnsi="Helvetica"/>
                <w:b/>
                <w:sz w:val="22"/>
                <w:szCs w:val="22"/>
              </w:rPr>
            </w:pPr>
            <w:r w:rsidRPr="004D0463">
              <w:rPr>
                <w:rFonts w:ascii="Helvetica" w:hAnsi="Helvetica"/>
                <w:b/>
                <w:sz w:val="22"/>
                <w:szCs w:val="22"/>
              </w:rPr>
              <w:br/>
              <w:t xml:space="preserve">Relationship Builder- </w:t>
            </w:r>
            <w:r w:rsidR="00FF0696" w:rsidRPr="004D0463">
              <w:rPr>
                <w:rFonts w:ascii="Helvetica" w:hAnsi="Helvetica"/>
                <w:sz w:val="22"/>
                <w:szCs w:val="22"/>
              </w:rPr>
              <w:t xml:space="preserve">build networks of contacts in the Alliance, including the Management, Initiative Coordinators, Program Teams and the Board, and with the Alliance’s collaborative foundations, including Ford Foundation, Climate Works Foundation, the David and Lucile Packard Foundation and the Gordon and Betty Moore Foundation. </w:t>
            </w:r>
          </w:p>
          <w:p w14:paraId="30A3551B" w14:textId="77777777" w:rsidR="004D0463" w:rsidRPr="004D0463" w:rsidRDefault="004D0463" w:rsidP="00015FFC">
            <w:pPr>
              <w:rPr>
                <w:rFonts w:ascii="Helvetica" w:hAnsi="Helvetica"/>
                <w:b/>
                <w:sz w:val="22"/>
                <w:szCs w:val="22"/>
              </w:rPr>
            </w:pPr>
          </w:p>
          <w:p w14:paraId="4E017AD9" w14:textId="4463711C" w:rsidR="00CC2FDC" w:rsidRPr="004D0463" w:rsidRDefault="00CC2FDC" w:rsidP="00015FFC">
            <w:pPr>
              <w:rPr>
                <w:rFonts w:ascii="Helvetica" w:hAnsi="Helvetica"/>
                <w:b/>
                <w:sz w:val="22"/>
                <w:szCs w:val="22"/>
              </w:rPr>
            </w:pPr>
            <w:r w:rsidRPr="004D0463">
              <w:rPr>
                <w:rFonts w:ascii="Helvetica" w:hAnsi="Helvetica"/>
                <w:b/>
                <w:sz w:val="22"/>
                <w:szCs w:val="22"/>
              </w:rPr>
              <w:t xml:space="preserve">Partnership Lever- </w:t>
            </w:r>
            <w:r w:rsidR="00FF0696" w:rsidRPr="004D0463">
              <w:rPr>
                <w:rFonts w:ascii="Helvetica" w:hAnsi="Helvetica"/>
                <w:sz w:val="22"/>
                <w:szCs w:val="22"/>
              </w:rPr>
              <w:t xml:space="preserve">leverage FFF partnership and </w:t>
            </w:r>
            <w:r w:rsidR="00302019" w:rsidRPr="004D0463">
              <w:rPr>
                <w:rFonts w:ascii="Helvetica" w:hAnsi="Helvetica"/>
                <w:sz w:val="22"/>
                <w:szCs w:val="22"/>
              </w:rPr>
              <w:t>Alliance foundation links with IUCN and IIED</w:t>
            </w:r>
            <w:r w:rsidR="001E3E70">
              <w:rPr>
                <w:rFonts w:ascii="Helvetica" w:hAnsi="Helvetica"/>
                <w:sz w:val="22"/>
                <w:szCs w:val="22"/>
              </w:rPr>
              <w:t>.</w:t>
            </w:r>
          </w:p>
          <w:p w14:paraId="6BDFC34B" w14:textId="23D0A405" w:rsidR="00CC2FDC" w:rsidRPr="004D0463" w:rsidRDefault="00CC2FDC" w:rsidP="00015FFC">
            <w:pPr>
              <w:rPr>
                <w:rFonts w:ascii="Helvetica" w:hAnsi="Helvetica"/>
                <w:b/>
                <w:sz w:val="22"/>
                <w:szCs w:val="22"/>
              </w:rPr>
            </w:pPr>
            <w:r w:rsidRPr="004D0463">
              <w:rPr>
                <w:rFonts w:ascii="Helvetica" w:hAnsi="Helvetica"/>
                <w:b/>
                <w:sz w:val="22"/>
                <w:szCs w:val="22"/>
              </w:rPr>
              <w:t xml:space="preserve"> </w:t>
            </w:r>
            <w:r w:rsidR="00302019" w:rsidRPr="004D0463">
              <w:rPr>
                <w:rFonts w:ascii="Helvetica" w:hAnsi="Helvetica"/>
                <w:b/>
                <w:sz w:val="22"/>
                <w:szCs w:val="22"/>
              </w:rPr>
              <w:t xml:space="preserve"> </w:t>
            </w:r>
          </w:p>
          <w:p w14:paraId="19173EE8" w14:textId="35F71FE8" w:rsidR="00CC2FDC" w:rsidRPr="004D0463" w:rsidRDefault="00CC2FDC" w:rsidP="00816E65">
            <w:pPr>
              <w:rPr>
                <w:rFonts w:ascii="Helvetica" w:hAnsi="Helvetica"/>
                <w:sz w:val="22"/>
                <w:szCs w:val="22"/>
              </w:rPr>
            </w:pPr>
            <w:r w:rsidRPr="004D0463">
              <w:rPr>
                <w:rFonts w:ascii="Helvetica" w:hAnsi="Helvetica"/>
                <w:b/>
                <w:sz w:val="22"/>
                <w:szCs w:val="22"/>
              </w:rPr>
              <w:t xml:space="preserve">Geography Broker- </w:t>
            </w:r>
            <w:r w:rsidR="00064E83" w:rsidRPr="004D0463">
              <w:rPr>
                <w:rFonts w:ascii="Helvetica" w:hAnsi="Helvetica"/>
                <w:sz w:val="22"/>
                <w:szCs w:val="22"/>
              </w:rPr>
              <w:t xml:space="preserve">propose support for global work as well as in Brazil, Indonesia, Mexico and Central America </w:t>
            </w:r>
            <w:r w:rsidR="009A69DE" w:rsidRPr="004D0463">
              <w:rPr>
                <w:rFonts w:ascii="Helvetica" w:hAnsi="Helvetica"/>
                <w:sz w:val="22"/>
                <w:szCs w:val="22"/>
              </w:rPr>
              <w:t>(when new priorities in next strategy become clearer)</w:t>
            </w:r>
            <w:r w:rsidR="001E3E70">
              <w:rPr>
                <w:rFonts w:ascii="Helvetica" w:hAnsi="Helvetica"/>
                <w:sz w:val="22"/>
                <w:szCs w:val="22"/>
              </w:rPr>
              <w:t>.</w:t>
            </w:r>
            <w:r w:rsidR="009A69DE" w:rsidRPr="004D0463">
              <w:rPr>
                <w:rFonts w:ascii="Helvetica" w:hAnsi="Helvetica"/>
                <w:sz w:val="22"/>
                <w:szCs w:val="22"/>
              </w:rPr>
              <w:t xml:space="preserve"> </w:t>
            </w:r>
          </w:p>
        </w:tc>
      </w:tr>
    </w:tbl>
    <w:p w14:paraId="22DB2A42" w14:textId="77777777" w:rsidR="002250FB" w:rsidRDefault="002250FB" w:rsidP="006537FF">
      <w:pPr>
        <w:pStyle w:val="Heading1"/>
        <w:rPr>
          <w:color w:val="2B5258" w:themeColor="accent5" w:themeShade="80"/>
        </w:rPr>
      </w:pPr>
    </w:p>
    <w:p w14:paraId="1F916E7F" w14:textId="77777777" w:rsidR="00CE77F4" w:rsidRDefault="00CE77F4" w:rsidP="00CE77F4"/>
    <w:p w14:paraId="4CC7565F" w14:textId="1F53168B" w:rsidR="004924B0" w:rsidRPr="006537FF" w:rsidRDefault="004924B0" w:rsidP="006537FF">
      <w:pPr>
        <w:pStyle w:val="Heading1"/>
        <w:rPr>
          <w:color w:val="2B5258" w:themeColor="accent5" w:themeShade="80"/>
        </w:rPr>
      </w:pPr>
      <w:bookmarkStart w:id="7" w:name="_Toc485835214"/>
      <w:r w:rsidRPr="006537FF">
        <w:rPr>
          <w:color w:val="2B5258" w:themeColor="accent5" w:themeShade="80"/>
        </w:rPr>
        <w:lastRenderedPageBreak/>
        <w:t>Annex 1. Work</w:t>
      </w:r>
      <w:r w:rsidR="0000529E">
        <w:rPr>
          <w:color w:val="2B5258" w:themeColor="accent5" w:themeShade="80"/>
        </w:rPr>
        <w:t xml:space="preserve">plan- </w:t>
      </w:r>
      <w:r w:rsidR="00842743" w:rsidRPr="006537FF">
        <w:rPr>
          <w:color w:val="2B5258" w:themeColor="accent5" w:themeShade="80"/>
        </w:rPr>
        <w:t xml:space="preserve">Engagement </w:t>
      </w:r>
      <w:r w:rsidR="00D336FC">
        <w:rPr>
          <w:color w:val="2B5258" w:themeColor="accent5" w:themeShade="80"/>
        </w:rPr>
        <w:t xml:space="preserve">of </w:t>
      </w:r>
      <w:r w:rsidR="00274373">
        <w:rPr>
          <w:color w:val="2B5258" w:themeColor="accent5" w:themeShade="80"/>
        </w:rPr>
        <w:t>major current f</w:t>
      </w:r>
      <w:r w:rsidR="0000529E">
        <w:rPr>
          <w:color w:val="2B5258" w:themeColor="accent5" w:themeShade="80"/>
        </w:rPr>
        <w:t xml:space="preserve">unders and </w:t>
      </w:r>
      <w:r w:rsidR="00274373">
        <w:rPr>
          <w:color w:val="2B5258" w:themeColor="accent5" w:themeShade="80"/>
        </w:rPr>
        <w:t>top p</w:t>
      </w:r>
      <w:r w:rsidR="006B465C">
        <w:rPr>
          <w:color w:val="2B5258" w:themeColor="accent5" w:themeShade="80"/>
        </w:rPr>
        <w:t xml:space="preserve">rospects (May-Dec </w:t>
      </w:r>
      <w:r w:rsidR="0000529E">
        <w:rPr>
          <w:color w:val="2B5258" w:themeColor="accent5" w:themeShade="80"/>
        </w:rPr>
        <w:t>2017)</w:t>
      </w:r>
      <w:bookmarkEnd w:id="7"/>
    </w:p>
    <w:tbl>
      <w:tblPr>
        <w:tblStyle w:val="TableGrid"/>
        <w:tblW w:w="14879" w:type="dxa"/>
        <w:tblLayout w:type="fixed"/>
        <w:tblLook w:val="04A0" w:firstRow="1" w:lastRow="0" w:firstColumn="1" w:lastColumn="0" w:noHBand="0" w:noVBand="1"/>
      </w:tblPr>
      <w:tblGrid>
        <w:gridCol w:w="846"/>
        <w:gridCol w:w="1701"/>
        <w:gridCol w:w="4394"/>
        <w:gridCol w:w="1276"/>
        <w:gridCol w:w="992"/>
        <w:gridCol w:w="2552"/>
        <w:gridCol w:w="1842"/>
        <w:gridCol w:w="1276"/>
      </w:tblGrid>
      <w:tr w:rsidR="00C63D78" w:rsidRPr="001A7658" w14:paraId="5CC839C4" w14:textId="4A815CCA" w:rsidTr="00CD6055">
        <w:trPr>
          <w:trHeight w:val="665"/>
        </w:trPr>
        <w:tc>
          <w:tcPr>
            <w:tcW w:w="846" w:type="dxa"/>
            <w:shd w:val="clear" w:color="auto" w:fill="417A84" w:themeFill="accent5" w:themeFillShade="BF"/>
          </w:tcPr>
          <w:p w14:paraId="54BD5359" w14:textId="21223267" w:rsidR="00C63D78" w:rsidRPr="00D15229" w:rsidRDefault="00C63D78">
            <w:pPr>
              <w:spacing w:after="160" w:line="259" w:lineRule="auto"/>
              <w:rPr>
                <w:rFonts w:asciiTheme="minorHAnsi" w:eastAsiaTheme="majorEastAsia" w:hAnsiTheme="minorHAnsi" w:cstheme="majorBidi"/>
                <w:b/>
                <w:bCs/>
                <w:color w:val="FFFFFF" w:themeColor="background1"/>
                <w:sz w:val="20"/>
                <w:szCs w:val="20"/>
              </w:rPr>
            </w:pPr>
            <w:r w:rsidRPr="00D15229">
              <w:rPr>
                <w:rFonts w:asciiTheme="minorHAnsi" w:eastAsiaTheme="majorEastAsia" w:hAnsiTheme="minorHAnsi" w:cstheme="majorBidi"/>
                <w:b/>
                <w:bCs/>
                <w:color w:val="FFFFFF" w:themeColor="background1"/>
                <w:sz w:val="20"/>
                <w:szCs w:val="20"/>
              </w:rPr>
              <w:t xml:space="preserve">Target Funder </w:t>
            </w:r>
          </w:p>
        </w:tc>
        <w:tc>
          <w:tcPr>
            <w:tcW w:w="1701" w:type="dxa"/>
            <w:shd w:val="clear" w:color="auto" w:fill="417A84" w:themeFill="accent5" w:themeFillShade="BF"/>
          </w:tcPr>
          <w:p w14:paraId="7E3368ED" w14:textId="5E909BBC" w:rsidR="00C63D78" w:rsidRPr="00D15229" w:rsidRDefault="00C63D78">
            <w:pPr>
              <w:spacing w:after="160" w:line="259" w:lineRule="auto"/>
              <w:rPr>
                <w:rFonts w:asciiTheme="minorHAnsi" w:eastAsiaTheme="majorEastAsia" w:hAnsiTheme="minorHAnsi" w:cstheme="majorBidi"/>
                <w:b/>
                <w:bCs/>
                <w:color w:val="FFFFFF" w:themeColor="background1"/>
                <w:sz w:val="20"/>
                <w:szCs w:val="20"/>
              </w:rPr>
            </w:pPr>
            <w:r w:rsidRPr="00D15229">
              <w:rPr>
                <w:rFonts w:asciiTheme="minorHAnsi" w:eastAsiaTheme="majorEastAsia" w:hAnsiTheme="minorHAnsi" w:cstheme="majorBidi"/>
                <w:b/>
                <w:bCs/>
                <w:color w:val="FFFFFF" w:themeColor="background1"/>
                <w:sz w:val="20"/>
                <w:szCs w:val="20"/>
              </w:rPr>
              <w:t xml:space="preserve">Recent engagement </w:t>
            </w:r>
          </w:p>
        </w:tc>
        <w:tc>
          <w:tcPr>
            <w:tcW w:w="4394" w:type="dxa"/>
            <w:shd w:val="clear" w:color="auto" w:fill="417A84" w:themeFill="accent5" w:themeFillShade="BF"/>
          </w:tcPr>
          <w:p w14:paraId="154D4602" w14:textId="335CE8D0" w:rsidR="00C63D78" w:rsidRPr="00D15229" w:rsidRDefault="00C63D78" w:rsidP="00C54BE6">
            <w:pPr>
              <w:spacing w:after="160" w:line="259" w:lineRule="auto"/>
              <w:rPr>
                <w:rFonts w:asciiTheme="minorHAnsi" w:eastAsiaTheme="majorEastAsia" w:hAnsiTheme="minorHAnsi" w:cstheme="majorBidi"/>
                <w:b/>
                <w:bCs/>
                <w:color w:val="FFFFFF" w:themeColor="background1"/>
                <w:sz w:val="20"/>
                <w:szCs w:val="20"/>
              </w:rPr>
            </w:pPr>
            <w:r w:rsidRPr="00D15229">
              <w:rPr>
                <w:rFonts w:asciiTheme="minorHAnsi" w:eastAsiaTheme="majorEastAsia" w:hAnsiTheme="minorHAnsi" w:cstheme="majorBidi"/>
                <w:b/>
                <w:bCs/>
                <w:color w:val="FFFFFF" w:themeColor="background1"/>
                <w:sz w:val="20"/>
                <w:szCs w:val="20"/>
              </w:rPr>
              <w:t xml:space="preserve">Priorities and action points </w:t>
            </w:r>
          </w:p>
        </w:tc>
        <w:tc>
          <w:tcPr>
            <w:tcW w:w="1276" w:type="dxa"/>
            <w:shd w:val="clear" w:color="auto" w:fill="417A84" w:themeFill="accent5" w:themeFillShade="BF"/>
          </w:tcPr>
          <w:p w14:paraId="50838295" w14:textId="7AA506BA" w:rsidR="00C63D78" w:rsidRPr="00D15229" w:rsidRDefault="00C63D78">
            <w:pPr>
              <w:spacing w:after="160" w:line="259" w:lineRule="auto"/>
              <w:rPr>
                <w:rFonts w:asciiTheme="minorHAnsi" w:eastAsiaTheme="majorEastAsia" w:hAnsiTheme="minorHAnsi" w:cstheme="majorBidi"/>
                <w:b/>
                <w:bCs/>
                <w:color w:val="FFFFFF" w:themeColor="background1"/>
                <w:sz w:val="20"/>
                <w:szCs w:val="20"/>
              </w:rPr>
            </w:pPr>
            <w:r w:rsidRPr="00D15229">
              <w:rPr>
                <w:rFonts w:asciiTheme="minorHAnsi" w:eastAsiaTheme="majorEastAsia" w:hAnsiTheme="minorHAnsi" w:cstheme="majorBidi"/>
                <w:b/>
                <w:bCs/>
                <w:color w:val="FFFFFF" w:themeColor="background1"/>
                <w:sz w:val="20"/>
                <w:szCs w:val="20"/>
              </w:rPr>
              <w:t xml:space="preserve">Timeline </w:t>
            </w:r>
          </w:p>
        </w:tc>
        <w:tc>
          <w:tcPr>
            <w:tcW w:w="992" w:type="dxa"/>
            <w:shd w:val="clear" w:color="auto" w:fill="417A84" w:themeFill="accent5" w:themeFillShade="BF"/>
          </w:tcPr>
          <w:p w14:paraId="60356F62" w14:textId="14D2E2AD" w:rsidR="00C63D78" w:rsidRPr="00D15229" w:rsidRDefault="00C63D78" w:rsidP="0004338C">
            <w:pPr>
              <w:spacing w:after="160" w:line="259" w:lineRule="auto"/>
              <w:rPr>
                <w:rFonts w:asciiTheme="minorHAnsi" w:eastAsiaTheme="majorEastAsia" w:hAnsiTheme="minorHAnsi" w:cstheme="majorBidi"/>
                <w:b/>
                <w:bCs/>
                <w:color w:val="FFFFFF" w:themeColor="background1"/>
                <w:sz w:val="20"/>
                <w:szCs w:val="20"/>
              </w:rPr>
            </w:pPr>
            <w:r w:rsidRPr="00D15229">
              <w:rPr>
                <w:rFonts w:asciiTheme="minorHAnsi" w:eastAsiaTheme="majorEastAsia" w:hAnsiTheme="minorHAnsi" w:cstheme="majorBidi"/>
                <w:b/>
                <w:bCs/>
                <w:color w:val="FFFFFF" w:themeColor="background1"/>
                <w:sz w:val="20"/>
                <w:szCs w:val="20"/>
              </w:rPr>
              <w:t xml:space="preserve">Lead FFF partner </w:t>
            </w:r>
          </w:p>
        </w:tc>
        <w:tc>
          <w:tcPr>
            <w:tcW w:w="2552" w:type="dxa"/>
            <w:shd w:val="clear" w:color="auto" w:fill="417A84" w:themeFill="accent5" w:themeFillShade="BF"/>
          </w:tcPr>
          <w:p w14:paraId="7CFEF9F5" w14:textId="07D1C738" w:rsidR="00C63D78" w:rsidRPr="00D15229" w:rsidRDefault="00C63D78" w:rsidP="00D337BE">
            <w:pPr>
              <w:spacing w:after="160" w:line="259" w:lineRule="auto"/>
              <w:rPr>
                <w:rFonts w:asciiTheme="minorHAnsi" w:eastAsiaTheme="majorEastAsia" w:hAnsiTheme="minorHAnsi" w:cstheme="majorBidi"/>
                <w:b/>
                <w:bCs/>
                <w:color w:val="FFFFFF" w:themeColor="background1"/>
                <w:sz w:val="20"/>
                <w:szCs w:val="20"/>
              </w:rPr>
            </w:pPr>
            <w:r>
              <w:rPr>
                <w:rFonts w:asciiTheme="minorHAnsi" w:eastAsiaTheme="majorEastAsia" w:hAnsiTheme="minorHAnsi" w:cstheme="majorBidi"/>
                <w:b/>
                <w:bCs/>
                <w:color w:val="FFFFFF" w:themeColor="background1"/>
                <w:sz w:val="20"/>
                <w:szCs w:val="20"/>
              </w:rPr>
              <w:t xml:space="preserve">Responsible to lead </w:t>
            </w:r>
          </w:p>
        </w:tc>
        <w:tc>
          <w:tcPr>
            <w:tcW w:w="1842" w:type="dxa"/>
            <w:shd w:val="clear" w:color="auto" w:fill="417A84" w:themeFill="accent5" w:themeFillShade="BF"/>
          </w:tcPr>
          <w:p w14:paraId="1BD5122A" w14:textId="3F521325" w:rsidR="00C63D78" w:rsidRPr="00D15229" w:rsidRDefault="00C63D78" w:rsidP="00880F81">
            <w:pPr>
              <w:spacing w:after="160" w:line="259" w:lineRule="auto"/>
              <w:rPr>
                <w:rFonts w:asciiTheme="minorHAnsi" w:eastAsiaTheme="majorEastAsia" w:hAnsiTheme="minorHAnsi" w:cstheme="majorBidi"/>
                <w:b/>
                <w:bCs/>
                <w:color w:val="FFFFFF" w:themeColor="background1"/>
                <w:sz w:val="20"/>
                <w:szCs w:val="20"/>
              </w:rPr>
            </w:pPr>
            <w:r w:rsidRPr="00D15229">
              <w:rPr>
                <w:rFonts w:asciiTheme="minorHAnsi" w:eastAsiaTheme="majorEastAsia" w:hAnsiTheme="minorHAnsi" w:cstheme="majorBidi"/>
                <w:b/>
                <w:bCs/>
                <w:color w:val="FFFFFF" w:themeColor="background1"/>
                <w:sz w:val="20"/>
                <w:szCs w:val="20"/>
              </w:rPr>
              <w:t xml:space="preserve">Indicators of success </w:t>
            </w:r>
            <w:r>
              <w:rPr>
                <w:rFonts w:asciiTheme="minorHAnsi" w:eastAsiaTheme="majorEastAsia" w:hAnsiTheme="minorHAnsi" w:cstheme="majorBidi"/>
                <w:b/>
                <w:bCs/>
                <w:color w:val="FFFFFF" w:themeColor="background1"/>
                <w:sz w:val="20"/>
                <w:szCs w:val="20"/>
              </w:rPr>
              <w:t>and or advancements in funding discussions</w:t>
            </w:r>
          </w:p>
        </w:tc>
        <w:tc>
          <w:tcPr>
            <w:tcW w:w="1276" w:type="dxa"/>
            <w:shd w:val="clear" w:color="auto" w:fill="417A84" w:themeFill="accent5" w:themeFillShade="BF"/>
          </w:tcPr>
          <w:p w14:paraId="5FD182E7" w14:textId="69D34D47" w:rsidR="00C63D78" w:rsidRPr="00D15229" w:rsidRDefault="00C63D78" w:rsidP="00880F81">
            <w:pPr>
              <w:spacing w:after="160" w:line="259" w:lineRule="auto"/>
              <w:rPr>
                <w:rFonts w:asciiTheme="minorHAnsi" w:eastAsiaTheme="majorEastAsia" w:hAnsiTheme="minorHAnsi" w:cstheme="majorBidi"/>
                <w:b/>
                <w:bCs/>
                <w:color w:val="FFFFFF" w:themeColor="background1"/>
                <w:sz w:val="20"/>
                <w:szCs w:val="20"/>
              </w:rPr>
            </w:pPr>
            <w:r>
              <w:rPr>
                <w:rFonts w:asciiTheme="minorHAnsi" w:eastAsiaTheme="majorEastAsia" w:hAnsiTheme="minorHAnsi" w:cstheme="majorBidi"/>
                <w:b/>
                <w:bCs/>
                <w:color w:val="FFFFFF" w:themeColor="background1"/>
                <w:sz w:val="20"/>
                <w:szCs w:val="20"/>
              </w:rPr>
              <w:t xml:space="preserve">FAO TCS Focal Point </w:t>
            </w:r>
          </w:p>
        </w:tc>
      </w:tr>
      <w:tr w:rsidR="00C63D78" w:rsidRPr="001A7658" w14:paraId="68E1BC1C" w14:textId="0397C9BD" w:rsidTr="00CD6055">
        <w:trPr>
          <w:trHeight w:val="449"/>
        </w:trPr>
        <w:tc>
          <w:tcPr>
            <w:tcW w:w="13603" w:type="dxa"/>
            <w:gridSpan w:val="7"/>
            <w:shd w:val="clear" w:color="auto" w:fill="A6A6A6" w:themeFill="background1" w:themeFillShade="A6"/>
          </w:tcPr>
          <w:p w14:paraId="58920EE4" w14:textId="10E82723" w:rsidR="00C63D78" w:rsidRPr="00D15229" w:rsidRDefault="00C63D78" w:rsidP="0004338C">
            <w:pPr>
              <w:spacing w:after="160" w:line="259" w:lineRule="auto"/>
              <w:jc w:val="center"/>
              <w:rPr>
                <w:rFonts w:asciiTheme="minorHAnsi" w:eastAsiaTheme="majorEastAsia" w:hAnsiTheme="minorHAnsi" w:cstheme="majorBidi"/>
                <w:b/>
                <w:bCs/>
                <w:color w:val="2B5258" w:themeColor="accent5" w:themeShade="80"/>
                <w:sz w:val="20"/>
                <w:szCs w:val="20"/>
              </w:rPr>
            </w:pPr>
            <w:r w:rsidRPr="00D15229">
              <w:rPr>
                <w:rFonts w:asciiTheme="minorHAnsi" w:eastAsiaTheme="majorEastAsia" w:hAnsiTheme="minorHAnsi" w:cstheme="majorBidi"/>
                <w:b/>
                <w:bCs/>
                <w:sz w:val="20"/>
                <w:szCs w:val="20"/>
              </w:rPr>
              <w:t>Priority Government Funders</w:t>
            </w:r>
          </w:p>
        </w:tc>
        <w:tc>
          <w:tcPr>
            <w:tcW w:w="1276" w:type="dxa"/>
            <w:shd w:val="clear" w:color="auto" w:fill="A6A6A6" w:themeFill="background1" w:themeFillShade="A6"/>
          </w:tcPr>
          <w:p w14:paraId="712307C3" w14:textId="77777777" w:rsidR="00C63D78" w:rsidRPr="00D15229" w:rsidRDefault="00C63D78" w:rsidP="0004338C">
            <w:pPr>
              <w:spacing w:after="160" w:line="259" w:lineRule="auto"/>
              <w:jc w:val="center"/>
              <w:rPr>
                <w:rFonts w:asciiTheme="minorHAnsi" w:eastAsiaTheme="majorEastAsia" w:hAnsiTheme="minorHAnsi" w:cstheme="majorBidi"/>
                <w:b/>
                <w:bCs/>
                <w:sz w:val="20"/>
                <w:szCs w:val="20"/>
              </w:rPr>
            </w:pPr>
          </w:p>
        </w:tc>
      </w:tr>
      <w:tr w:rsidR="00C63D78" w:rsidRPr="001A7658" w14:paraId="3D8B976F" w14:textId="67EDB534" w:rsidTr="00CD6055">
        <w:trPr>
          <w:trHeight w:val="416"/>
        </w:trPr>
        <w:tc>
          <w:tcPr>
            <w:tcW w:w="846" w:type="dxa"/>
            <w:shd w:val="clear" w:color="auto" w:fill="F2F2F2" w:themeFill="background1" w:themeFillShade="F2"/>
          </w:tcPr>
          <w:p w14:paraId="36FA7A67" w14:textId="081E8749" w:rsidR="00C63D78" w:rsidRPr="00D15229" w:rsidRDefault="00C63D78" w:rsidP="00D837BD">
            <w:pPr>
              <w:rPr>
                <w:rFonts w:asciiTheme="minorHAnsi" w:eastAsiaTheme="majorEastAsia" w:hAnsiTheme="minorHAnsi" w:cstheme="majorBidi"/>
                <w:b/>
                <w:bCs/>
                <w:sz w:val="20"/>
                <w:szCs w:val="20"/>
              </w:rPr>
            </w:pPr>
            <w:r w:rsidRPr="00D15229">
              <w:rPr>
                <w:rFonts w:asciiTheme="minorHAnsi" w:eastAsiaTheme="majorEastAsia" w:hAnsiTheme="minorHAnsi" w:cstheme="majorBidi"/>
                <w:b/>
                <w:bCs/>
                <w:sz w:val="20"/>
                <w:szCs w:val="20"/>
              </w:rPr>
              <w:t>Sida</w:t>
            </w:r>
          </w:p>
        </w:tc>
        <w:tc>
          <w:tcPr>
            <w:tcW w:w="1701" w:type="dxa"/>
            <w:shd w:val="clear" w:color="auto" w:fill="F2F2F2" w:themeFill="background1" w:themeFillShade="F2"/>
          </w:tcPr>
          <w:p w14:paraId="4236A167" w14:textId="536CE45A" w:rsidR="00C63D78" w:rsidRPr="00D15229" w:rsidRDefault="00C63D78" w:rsidP="00D837BD">
            <w:pPr>
              <w:rPr>
                <w:rFonts w:asciiTheme="minorHAnsi" w:eastAsiaTheme="majorEastAsia" w:hAnsiTheme="minorHAnsi" w:cstheme="majorBidi"/>
                <w:bCs/>
                <w:color w:val="000000" w:themeColor="text1"/>
                <w:sz w:val="20"/>
                <w:szCs w:val="20"/>
              </w:rPr>
            </w:pPr>
            <w:r w:rsidRPr="00D15229">
              <w:rPr>
                <w:rFonts w:asciiTheme="minorHAnsi" w:eastAsiaTheme="majorEastAsia" w:hAnsiTheme="minorHAnsi" w:cstheme="majorBidi"/>
                <w:bCs/>
                <w:color w:val="000000" w:themeColor="text1"/>
                <w:sz w:val="20"/>
                <w:szCs w:val="20"/>
              </w:rPr>
              <w:t xml:space="preserve">Submitted Phase II Project Document, with justification for continued MUL contribution from Sida for Phase II (May) and shared flyer for Phase II </w:t>
            </w:r>
          </w:p>
        </w:tc>
        <w:tc>
          <w:tcPr>
            <w:tcW w:w="4394" w:type="dxa"/>
            <w:shd w:val="clear" w:color="auto" w:fill="F2F2F2" w:themeFill="background1" w:themeFillShade="F2"/>
          </w:tcPr>
          <w:p w14:paraId="459FF464" w14:textId="610A4BE7" w:rsidR="00C63D78" w:rsidRPr="00B52831" w:rsidRDefault="00C63D78" w:rsidP="00D837BD">
            <w:pPr>
              <w:rPr>
                <w:rFonts w:asciiTheme="minorHAnsi" w:eastAsiaTheme="majorEastAsia" w:hAnsiTheme="minorHAnsi" w:cstheme="majorBidi"/>
                <w:bCs/>
                <w:color w:val="000000" w:themeColor="text1"/>
                <w:sz w:val="20"/>
                <w:szCs w:val="20"/>
              </w:rPr>
            </w:pPr>
            <w:r w:rsidRPr="00B52831">
              <w:rPr>
                <w:rFonts w:asciiTheme="minorHAnsi" w:eastAsiaTheme="majorEastAsia" w:hAnsiTheme="minorHAnsi" w:cstheme="majorBidi"/>
                <w:bCs/>
                <w:color w:val="000000" w:themeColor="text1"/>
                <w:sz w:val="20"/>
                <w:szCs w:val="20"/>
              </w:rPr>
              <w:t xml:space="preserve">Close dialogue with </w:t>
            </w:r>
            <w:r w:rsidRPr="00B52831">
              <w:rPr>
                <w:rFonts w:asciiTheme="minorHAnsi" w:eastAsiaTheme="majorEastAsia" w:hAnsiTheme="minorHAnsi" w:cs="Helvetica"/>
                <w:bCs/>
                <w:color w:val="000000" w:themeColor="text1"/>
                <w:sz w:val="20"/>
                <w:szCs w:val="20"/>
              </w:rPr>
              <w:t>Emilie Göransson,</w:t>
            </w:r>
            <w:r>
              <w:rPr>
                <w:rFonts w:asciiTheme="minorHAnsi" w:eastAsiaTheme="majorEastAsia" w:hAnsiTheme="minorHAnsi" w:cstheme="majorBidi"/>
                <w:bCs/>
                <w:color w:val="000000" w:themeColor="text1"/>
                <w:sz w:val="20"/>
                <w:szCs w:val="20"/>
              </w:rPr>
              <w:t xml:space="preserve"> </w:t>
            </w:r>
            <w:r w:rsidRPr="00B52831">
              <w:rPr>
                <w:rFonts w:asciiTheme="minorHAnsi" w:eastAsiaTheme="majorEastAsia" w:hAnsiTheme="minorHAnsi" w:cstheme="majorBidi"/>
                <w:bCs/>
                <w:color w:val="000000" w:themeColor="text1"/>
                <w:sz w:val="20"/>
                <w:szCs w:val="20"/>
              </w:rPr>
              <w:t xml:space="preserve">focal point at Sida, to ensure they have the information they need for their review of Phase II proposal in June </w:t>
            </w:r>
            <w:r w:rsidRPr="00B52831">
              <w:rPr>
                <w:rFonts w:asciiTheme="minorHAnsi" w:eastAsiaTheme="majorEastAsia" w:hAnsiTheme="minorHAnsi" w:cstheme="majorBidi"/>
                <w:bCs/>
                <w:i/>
                <w:color w:val="000000" w:themeColor="text1"/>
                <w:sz w:val="20"/>
                <w:szCs w:val="20"/>
              </w:rPr>
              <w:t xml:space="preserve">(e.g conference call, emails, bilateral meeting in sidelines of the ETFAG meeting) </w:t>
            </w:r>
          </w:p>
          <w:p w14:paraId="7D546BCE" w14:textId="77777777" w:rsidR="00C63D78" w:rsidRDefault="00C63D78" w:rsidP="00D837BD">
            <w:pPr>
              <w:rPr>
                <w:rFonts w:asciiTheme="minorHAnsi" w:eastAsiaTheme="majorEastAsia" w:hAnsiTheme="minorHAnsi" w:cstheme="majorBidi"/>
                <w:bCs/>
                <w:color w:val="000000" w:themeColor="text1"/>
                <w:sz w:val="20"/>
                <w:szCs w:val="20"/>
              </w:rPr>
            </w:pPr>
          </w:p>
          <w:p w14:paraId="20D29A60" w14:textId="77777777" w:rsidR="00956C89" w:rsidRPr="00B52831" w:rsidRDefault="00956C89" w:rsidP="00D837BD">
            <w:pPr>
              <w:rPr>
                <w:rFonts w:asciiTheme="minorHAnsi" w:eastAsiaTheme="majorEastAsia" w:hAnsiTheme="minorHAnsi" w:cstheme="majorBidi"/>
                <w:bCs/>
                <w:color w:val="000000" w:themeColor="text1"/>
                <w:sz w:val="20"/>
                <w:szCs w:val="20"/>
              </w:rPr>
            </w:pPr>
          </w:p>
          <w:p w14:paraId="51FEA2F7" w14:textId="4E5D86D8" w:rsidR="00C63D78" w:rsidRPr="00B52831" w:rsidRDefault="00C63D78" w:rsidP="00D837BD">
            <w:pPr>
              <w:rPr>
                <w:rFonts w:asciiTheme="minorHAnsi" w:eastAsiaTheme="majorEastAsia" w:hAnsiTheme="minorHAnsi" w:cstheme="majorBidi"/>
                <w:bCs/>
                <w:color w:val="000000" w:themeColor="text1"/>
                <w:sz w:val="20"/>
                <w:szCs w:val="20"/>
              </w:rPr>
            </w:pPr>
            <w:r w:rsidRPr="00B52831">
              <w:rPr>
                <w:rFonts w:asciiTheme="minorHAnsi" w:eastAsiaTheme="majorEastAsia" w:hAnsiTheme="minorHAnsi" w:cstheme="majorBidi"/>
                <w:bCs/>
                <w:color w:val="000000" w:themeColor="text1"/>
                <w:sz w:val="20"/>
                <w:szCs w:val="20"/>
              </w:rPr>
              <w:t xml:space="preserve">Accompany Sida to field visit in Liberia to showcase FFF action on the ground, progress, challenges and potential for scaling up work </w:t>
            </w:r>
          </w:p>
          <w:p w14:paraId="2AB8C7C8" w14:textId="77777777" w:rsidR="00C63D78" w:rsidRPr="00B52831" w:rsidRDefault="00C63D78" w:rsidP="00D837BD">
            <w:pPr>
              <w:rPr>
                <w:rFonts w:asciiTheme="minorHAnsi" w:eastAsiaTheme="majorEastAsia" w:hAnsiTheme="minorHAnsi" w:cstheme="majorBidi"/>
                <w:bCs/>
                <w:color w:val="000000" w:themeColor="text1"/>
                <w:sz w:val="20"/>
                <w:szCs w:val="20"/>
              </w:rPr>
            </w:pPr>
          </w:p>
          <w:p w14:paraId="4FA0491F" w14:textId="77777777" w:rsidR="00572FD0" w:rsidRDefault="00572FD0" w:rsidP="00D837BD">
            <w:pPr>
              <w:rPr>
                <w:rFonts w:asciiTheme="minorHAnsi" w:eastAsiaTheme="majorEastAsia" w:hAnsiTheme="minorHAnsi" w:cstheme="majorBidi"/>
                <w:bCs/>
                <w:color w:val="000000" w:themeColor="text1"/>
                <w:sz w:val="20"/>
                <w:szCs w:val="20"/>
              </w:rPr>
            </w:pPr>
          </w:p>
          <w:p w14:paraId="53220586" w14:textId="77777777" w:rsidR="00572FD0" w:rsidRDefault="00572FD0" w:rsidP="00D837BD">
            <w:pPr>
              <w:rPr>
                <w:rFonts w:asciiTheme="minorHAnsi" w:eastAsiaTheme="majorEastAsia" w:hAnsiTheme="minorHAnsi" w:cstheme="majorBidi"/>
                <w:bCs/>
                <w:color w:val="000000" w:themeColor="text1"/>
                <w:sz w:val="20"/>
                <w:szCs w:val="20"/>
              </w:rPr>
            </w:pPr>
          </w:p>
          <w:p w14:paraId="5B3AC8A9" w14:textId="0A2DDC94" w:rsidR="00572FD0" w:rsidRDefault="00572FD0" w:rsidP="00D837BD">
            <w:pPr>
              <w:rPr>
                <w:rFonts w:asciiTheme="minorHAnsi" w:eastAsiaTheme="majorEastAsia" w:hAnsiTheme="minorHAnsi" w:cstheme="majorBidi"/>
                <w:bCs/>
                <w:color w:val="000000" w:themeColor="text1"/>
                <w:sz w:val="20"/>
                <w:szCs w:val="20"/>
              </w:rPr>
            </w:pPr>
            <w:r>
              <w:rPr>
                <w:rFonts w:asciiTheme="minorHAnsi" w:eastAsiaTheme="majorEastAsia" w:hAnsiTheme="minorHAnsi" w:cstheme="majorBidi"/>
                <w:bCs/>
                <w:color w:val="000000" w:themeColor="text1"/>
                <w:sz w:val="20"/>
                <w:szCs w:val="20"/>
              </w:rPr>
              <w:t xml:space="preserve">Engage Sida at ETFAG meeting in Bonn </w:t>
            </w:r>
            <w:r w:rsidR="00977405">
              <w:rPr>
                <w:rFonts w:asciiTheme="minorHAnsi" w:eastAsiaTheme="majorEastAsia" w:hAnsiTheme="minorHAnsi" w:cstheme="majorBidi"/>
                <w:bCs/>
                <w:color w:val="000000" w:themeColor="text1"/>
                <w:sz w:val="20"/>
                <w:szCs w:val="20"/>
              </w:rPr>
              <w:t>and acknowledge their instrumental financial role for Phase II</w:t>
            </w:r>
          </w:p>
          <w:p w14:paraId="7930D335" w14:textId="77777777" w:rsidR="00572FD0" w:rsidRDefault="00572FD0" w:rsidP="00D837BD">
            <w:pPr>
              <w:rPr>
                <w:rFonts w:asciiTheme="minorHAnsi" w:eastAsiaTheme="majorEastAsia" w:hAnsiTheme="minorHAnsi" w:cstheme="majorBidi"/>
                <w:bCs/>
                <w:color w:val="000000" w:themeColor="text1"/>
                <w:sz w:val="20"/>
                <w:szCs w:val="20"/>
              </w:rPr>
            </w:pPr>
          </w:p>
          <w:p w14:paraId="4D2B3347" w14:textId="77777777" w:rsidR="00956C89" w:rsidRDefault="00956C89" w:rsidP="00D837BD">
            <w:pPr>
              <w:rPr>
                <w:rFonts w:asciiTheme="minorHAnsi" w:eastAsiaTheme="majorEastAsia" w:hAnsiTheme="minorHAnsi" w:cstheme="majorBidi"/>
                <w:bCs/>
                <w:color w:val="000000" w:themeColor="text1"/>
                <w:sz w:val="20"/>
                <w:szCs w:val="20"/>
              </w:rPr>
            </w:pPr>
          </w:p>
          <w:p w14:paraId="38335BD3" w14:textId="77777777" w:rsidR="00B94862" w:rsidRDefault="00B94862" w:rsidP="00D837BD">
            <w:pPr>
              <w:rPr>
                <w:rFonts w:asciiTheme="minorHAnsi" w:eastAsiaTheme="majorEastAsia" w:hAnsiTheme="minorHAnsi" w:cstheme="majorBidi"/>
                <w:bCs/>
                <w:color w:val="000000" w:themeColor="text1"/>
                <w:sz w:val="20"/>
                <w:szCs w:val="20"/>
              </w:rPr>
            </w:pPr>
          </w:p>
          <w:p w14:paraId="6C7E8EA2" w14:textId="77777777" w:rsidR="00C63D78" w:rsidRPr="00B52831" w:rsidRDefault="00C63D78" w:rsidP="00D837BD">
            <w:pPr>
              <w:rPr>
                <w:rFonts w:asciiTheme="minorHAnsi" w:eastAsiaTheme="majorEastAsia" w:hAnsiTheme="minorHAnsi" w:cstheme="majorBidi"/>
                <w:bCs/>
                <w:color w:val="000000" w:themeColor="text1"/>
                <w:sz w:val="20"/>
                <w:szCs w:val="20"/>
              </w:rPr>
            </w:pPr>
            <w:r w:rsidRPr="00B52831">
              <w:rPr>
                <w:rFonts w:asciiTheme="minorHAnsi" w:eastAsiaTheme="majorEastAsia" w:hAnsiTheme="minorHAnsi" w:cstheme="majorBidi"/>
                <w:bCs/>
                <w:color w:val="000000" w:themeColor="text1"/>
                <w:sz w:val="20"/>
                <w:szCs w:val="20"/>
              </w:rPr>
              <w:t xml:space="preserve">Present FFF achievements within annual bilateral meeting between Sida and FAO at FAO HQ </w:t>
            </w:r>
          </w:p>
          <w:p w14:paraId="4E32CC6B" w14:textId="77777777" w:rsidR="00C63D78" w:rsidRPr="00B52831" w:rsidRDefault="00C63D78" w:rsidP="00D837BD">
            <w:pPr>
              <w:rPr>
                <w:rFonts w:asciiTheme="minorHAnsi" w:eastAsiaTheme="majorEastAsia" w:hAnsiTheme="minorHAnsi" w:cstheme="majorBidi"/>
                <w:bCs/>
                <w:color w:val="000000" w:themeColor="text1"/>
                <w:sz w:val="20"/>
                <w:szCs w:val="20"/>
              </w:rPr>
            </w:pPr>
          </w:p>
          <w:p w14:paraId="06F5FE09" w14:textId="77777777" w:rsidR="00C63D78" w:rsidRPr="00B52831" w:rsidRDefault="00C63D78" w:rsidP="00D837BD">
            <w:pPr>
              <w:rPr>
                <w:rFonts w:asciiTheme="minorHAnsi" w:eastAsiaTheme="majorEastAsia" w:hAnsiTheme="minorHAnsi" w:cstheme="majorBidi"/>
                <w:bCs/>
                <w:color w:val="000000" w:themeColor="text1"/>
                <w:sz w:val="20"/>
                <w:szCs w:val="20"/>
              </w:rPr>
            </w:pPr>
          </w:p>
          <w:p w14:paraId="2431E9C0" w14:textId="77777777" w:rsidR="00C63D78" w:rsidRPr="00B52831" w:rsidRDefault="00C63D78" w:rsidP="00D837BD">
            <w:pPr>
              <w:rPr>
                <w:rFonts w:asciiTheme="minorHAnsi" w:eastAsiaTheme="majorEastAsia" w:hAnsiTheme="minorHAnsi" w:cstheme="majorBidi"/>
                <w:bCs/>
                <w:color w:val="000000" w:themeColor="text1"/>
                <w:sz w:val="20"/>
                <w:szCs w:val="20"/>
              </w:rPr>
            </w:pPr>
          </w:p>
          <w:p w14:paraId="5AFB0249" w14:textId="77777777" w:rsidR="00C63D78" w:rsidRPr="00B52831" w:rsidRDefault="00C63D78" w:rsidP="00D837BD">
            <w:pPr>
              <w:rPr>
                <w:rFonts w:asciiTheme="minorHAnsi" w:eastAsiaTheme="majorEastAsia" w:hAnsiTheme="minorHAnsi" w:cstheme="majorBidi"/>
                <w:bCs/>
                <w:color w:val="000000" w:themeColor="text1"/>
                <w:sz w:val="20"/>
                <w:szCs w:val="20"/>
              </w:rPr>
            </w:pPr>
          </w:p>
          <w:p w14:paraId="6A9393CB" w14:textId="77777777" w:rsidR="00C63D78" w:rsidRPr="00B52831" w:rsidRDefault="00C63D78" w:rsidP="00D837BD">
            <w:pPr>
              <w:rPr>
                <w:rFonts w:asciiTheme="minorHAnsi" w:eastAsiaTheme="majorEastAsia" w:hAnsiTheme="minorHAnsi" w:cstheme="majorBidi"/>
                <w:bCs/>
                <w:color w:val="000000" w:themeColor="text1"/>
                <w:sz w:val="20"/>
                <w:szCs w:val="20"/>
              </w:rPr>
            </w:pPr>
          </w:p>
          <w:p w14:paraId="792991F5" w14:textId="4AD15751" w:rsidR="00C63D78" w:rsidRPr="00B52831" w:rsidRDefault="00C63D78" w:rsidP="00D837BD">
            <w:pPr>
              <w:rPr>
                <w:rFonts w:asciiTheme="minorHAnsi" w:eastAsiaTheme="majorEastAsia" w:hAnsiTheme="minorHAnsi" w:cstheme="majorBidi"/>
                <w:bCs/>
                <w:color w:val="000000" w:themeColor="text1"/>
                <w:sz w:val="20"/>
                <w:szCs w:val="20"/>
              </w:rPr>
            </w:pPr>
            <w:r w:rsidRPr="00B52831">
              <w:rPr>
                <w:rFonts w:asciiTheme="minorHAnsi" w:eastAsiaTheme="majorEastAsia" w:hAnsiTheme="minorHAnsi" w:cstheme="majorBidi"/>
                <w:bCs/>
                <w:color w:val="000000" w:themeColor="text1"/>
                <w:sz w:val="20"/>
                <w:szCs w:val="20"/>
              </w:rPr>
              <w:lastRenderedPageBreak/>
              <w:t>Present achievements of Phase I and plans for Phase II to Sida audience at Sida Headquarters</w:t>
            </w:r>
          </w:p>
          <w:p w14:paraId="6A99EE07" w14:textId="77777777" w:rsidR="00C63D78" w:rsidRPr="00B52831" w:rsidRDefault="00C63D78" w:rsidP="00D837BD">
            <w:pPr>
              <w:rPr>
                <w:rFonts w:asciiTheme="minorHAnsi" w:eastAsiaTheme="majorEastAsia" w:hAnsiTheme="minorHAnsi" w:cstheme="majorBidi"/>
                <w:bCs/>
                <w:color w:val="000000" w:themeColor="text1"/>
                <w:sz w:val="20"/>
                <w:szCs w:val="20"/>
              </w:rPr>
            </w:pPr>
          </w:p>
          <w:p w14:paraId="2E4D7137" w14:textId="77777777" w:rsidR="00C63D78" w:rsidRPr="00B52831" w:rsidRDefault="00C63D78" w:rsidP="00D837BD">
            <w:pPr>
              <w:rPr>
                <w:rFonts w:asciiTheme="minorHAnsi" w:eastAsiaTheme="majorEastAsia" w:hAnsiTheme="minorHAnsi" w:cstheme="majorBidi"/>
                <w:bCs/>
                <w:color w:val="000000" w:themeColor="text1"/>
                <w:sz w:val="20"/>
                <w:szCs w:val="20"/>
              </w:rPr>
            </w:pPr>
          </w:p>
          <w:p w14:paraId="12CAAE47" w14:textId="77777777" w:rsidR="00572FD0" w:rsidRDefault="00572FD0" w:rsidP="00D837BD">
            <w:pPr>
              <w:rPr>
                <w:rFonts w:asciiTheme="minorHAnsi" w:eastAsiaTheme="majorEastAsia" w:hAnsiTheme="minorHAnsi" w:cstheme="majorBidi"/>
                <w:bCs/>
                <w:color w:val="000000" w:themeColor="text1"/>
                <w:sz w:val="20"/>
                <w:szCs w:val="20"/>
              </w:rPr>
            </w:pPr>
          </w:p>
          <w:p w14:paraId="06A29DF6" w14:textId="6CA35B68" w:rsidR="00C63D78" w:rsidRPr="00B52831" w:rsidRDefault="00C63D78" w:rsidP="00D837BD">
            <w:pPr>
              <w:rPr>
                <w:rFonts w:asciiTheme="minorHAnsi" w:eastAsiaTheme="majorEastAsia" w:hAnsiTheme="minorHAnsi" w:cstheme="majorBidi"/>
                <w:bCs/>
                <w:color w:val="000000" w:themeColor="text1"/>
                <w:sz w:val="20"/>
                <w:szCs w:val="20"/>
              </w:rPr>
            </w:pPr>
            <w:r w:rsidRPr="00B52831">
              <w:rPr>
                <w:rFonts w:asciiTheme="minorHAnsi" w:eastAsiaTheme="majorEastAsia" w:hAnsiTheme="minorHAnsi" w:cstheme="majorBidi"/>
                <w:bCs/>
                <w:color w:val="000000" w:themeColor="text1"/>
                <w:sz w:val="20"/>
                <w:szCs w:val="20"/>
              </w:rPr>
              <w:t xml:space="preserve">Engaging on a regular basis for consistent reporting on the impact of investments, updating on fundraising efforts, and coordinating investment approaches </w:t>
            </w:r>
          </w:p>
          <w:p w14:paraId="1C409D4C" w14:textId="77777777" w:rsidR="00C63D78" w:rsidRDefault="00C63D78" w:rsidP="00D837BD">
            <w:pPr>
              <w:rPr>
                <w:rFonts w:asciiTheme="minorHAnsi" w:eastAsiaTheme="majorEastAsia" w:hAnsiTheme="minorHAnsi" w:cstheme="majorBidi"/>
                <w:bCs/>
                <w:color w:val="000000" w:themeColor="text1"/>
                <w:sz w:val="20"/>
                <w:szCs w:val="20"/>
              </w:rPr>
            </w:pPr>
          </w:p>
          <w:p w14:paraId="44DABA0B" w14:textId="4C1F0FC8" w:rsidR="00C63D78" w:rsidRPr="00B52831" w:rsidRDefault="00C63D78" w:rsidP="00D837BD">
            <w:pPr>
              <w:rPr>
                <w:rFonts w:asciiTheme="minorHAnsi" w:eastAsiaTheme="majorEastAsia" w:hAnsiTheme="minorHAnsi" w:cstheme="majorBidi"/>
                <w:bCs/>
                <w:color w:val="000000" w:themeColor="text1"/>
                <w:sz w:val="20"/>
                <w:szCs w:val="20"/>
              </w:rPr>
            </w:pPr>
            <w:r w:rsidRPr="00B52831">
              <w:rPr>
                <w:rFonts w:asciiTheme="minorHAnsi" w:eastAsiaTheme="majorEastAsia" w:hAnsiTheme="minorHAnsi" w:cstheme="majorBidi"/>
                <w:bCs/>
                <w:color w:val="000000" w:themeColor="text1"/>
                <w:sz w:val="20"/>
                <w:szCs w:val="20"/>
              </w:rPr>
              <w:t xml:space="preserve">FFF and FFF partners websites and other outreach products recognize contribution from Sida and other major funders (e.g website features infographics that recognize major funders) </w:t>
            </w:r>
          </w:p>
        </w:tc>
        <w:tc>
          <w:tcPr>
            <w:tcW w:w="1276" w:type="dxa"/>
            <w:shd w:val="clear" w:color="auto" w:fill="F2F2F2" w:themeFill="background1" w:themeFillShade="F2"/>
          </w:tcPr>
          <w:p w14:paraId="6EAD69DC" w14:textId="59BE8988" w:rsidR="00C63D78" w:rsidRPr="00B52831" w:rsidRDefault="00C63D78" w:rsidP="00D837BD">
            <w:pPr>
              <w:rPr>
                <w:rFonts w:asciiTheme="minorHAnsi" w:eastAsiaTheme="majorEastAsia" w:hAnsiTheme="minorHAnsi" w:cstheme="majorBidi"/>
                <w:bCs/>
                <w:color w:val="000000" w:themeColor="text1"/>
                <w:sz w:val="20"/>
                <w:szCs w:val="20"/>
              </w:rPr>
            </w:pPr>
            <w:r w:rsidRPr="00B52831">
              <w:rPr>
                <w:rFonts w:asciiTheme="minorHAnsi" w:eastAsiaTheme="majorEastAsia" w:hAnsiTheme="minorHAnsi" w:cstheme="majorBidi"/>
                <w:bCs/>
                <w:color w:val="000000" w:themeColor="text1"/>
                <w:sz w:val="20"/>
                <w:szCs w:val="20"/>
              </w:rPr>
              <w:lastRenderedPageBreak/>
              <w:t xml:space="preserve">May/June   </w:t>
            </w:r>
          </w:p>
          <w:p w14:paraId="5C0FAD3E" w14:textId="77777777" w:rsidR="00C63D78" w:rsidRPr="00B52831" w:rsidRDefault="00C63D78" w:rsidP="00D837BD">
            <w:pPr>
              <w:rPr>
                <w:rFonts w:asciiTheme="minorHAnsi" w:eastAsiaTheme="majorEastAsia" w:hAnsiTheme="minorHAnsi" w:cstheme="majorBidi"/>
                <w:bCs/>
                <w:color w:val="000000" w:themeColor="text1"/>
                <w:sz w:val="20"/>
                <w:szCs w:val="20"/>
              </w:rPr>
            </w:pPr>
          </w:p>
          <w:p w14:paraId="7DAF09C2" w14:textId="77777777" w:rsidR="00C63D78" w:rsidRPr="00B52831" w:rsidRDefault="00C63D78" w:rsidP="00D837BD">
            <w:pPr>
              <w:rPr>
                <w:rFonts w:asciiTheme="minorHAnsi" w:eastAsiaTheme="majorEastAsia" w:hAnsiTheme="minorHAnsi" w:cstheme="majorBidi"/>
                <w:bCs/>
                <w:color w:val="000000" w:themeColor="text1"/>
                <w:sz w:val="20"/>
                <w:szCs w:val="20"/>
              </w:rPr>
            </w:pPr>
          </w:p>
          <w:p w14:paraId="0DD50692" w14:textId="6CD72908" w:rsidR="00C63D78" w:rsidRPr="00B52831" w:rsidRDefault="00C63D78" w:rsidP="00D837BD">
            <w:pPr>
              <w:rPr>
                <w:rFonts w:asciiTheme="minorHAnsi" w:eastAsiaTheme="majorEastAsia" w:hAnsiTheme="minorHAnsi" w:cstheme="majorBidi"/>
                <w:bCs/>
                <w:color w:val="000000" w:themeColor="text1"/>
                <w:sz w:val="20"/>
                <w:szCs w:val="20"/>
              </w:rPr>
            </w:pPr>
          </w:p>
          <w:p w14:paraId="1C491B85" w14:textId="77777777" w:rsidR="00C63D78" w:rsidRPr="00B52831" w:rsidRDefault="00C63D78" w:rsidP="00D837BD">
            <w:pPr>
              <w:rPr>
                <w:rFonts w:asciiTheme="minorHAnsi" w:eastAsiaTheme="majorEastAsia" w:hAnsiTheme="minorHAnsi" w:cstheme="majorBidi"/>
                <w:bCs/>
                <w:color w:val="000000" w:themeColor="text1"/>
                <w:sz w:val="20"/>
                <w:szCs w:val="20"/>
              </w:rPr>
            </w:pPr>
          </w:p>
          <w:p w14:paraId="0DE63425" w14:textId="77777777" w:rsidR="00572FD0" w:rsidRDefault="00572FD0" w:rsidP="00D837BD">
            <w:pPr>
              <w:rPr>
                <w:rFonts w:asciiTheme="minorHAnsi" w:eastAsiaTheme="majorEastAsia" w:hAnsiTheme="minorHAnsi" w:cstheme="majorBidi"/>
                <w:bCs/>
                <w:color w:val="000000" w:themeColor="text1"/>
                <w:sz w:val="20"/>
                <w:szCs w:val="20"/>
              </w:rPr>
            </w:pPr>
          </w:p>
          <w:p w14:paraId="4A7907C0" w14:textId="77777777" w:rsidR="00956C89" w:rsidRDefault="00956C89" w:rsidP="00D837BD">
            <w:pPr>
              <w:rPr>
                <w:rFonts w:asciiTheme="minorHAnsi" w:eastAsiaTheme="majorEastAsia" w:hAnsiTheme="minorHAnsi" w:cstheme="majorBidi"/>
                <w:bCs/>
                <w:color w:val="000000" w:themeColor="text1"/>
                <w:sz w:val="20"/>
                <w:szCs w:val="20"/>
              </w:rPr>
            </w:pPr>
          </w:p>
          <w:p w14:paraId="30BEAD02" w14:textId="154E0D79" w:rsidR="00C63D78" w:rsidRPr="00B52831" w:rsidRDefault="00C63D78" w:rsidP="00D837BD">
            <w:pPr>
              <w:rPr>
                <w:rFonts w:asciiTheme="minorHAnsi" w:eastAsiaTheme="majorEastAsia" w:hAnsiTheme="minorHAnsi" w:cstheme="majorBidi"/>
                <w:bCs/>
                <w:color w:val="000000" w:themeColor="text1"/>
                <w:sz w:val="20"/>
                <w:szCs w:val="20"/>
              </w:rPr>
            </w:pPr>
            <w:r w:rsidRPr="00B52831">
              <w:rPr>
                <w:rFonts w:asciiTheme="minorHAnsi" w:eastAsiaTheme="majorEastAsia" w:hAnsiTheme="minorHAnsi" w:cstheme="majorBidi"/>
                <w:bCs/>
                <w:color w:val="000000" w:themeColor="text1"/>
                <w:sz w:val="20"/>
                <w:szCs w:val="20"/>
              </w:rPr>
              <w:t xml:space="preserve">June/July </w:t>
            </w:r>
          </w:p>
          <w:p w14:paraId="6E678E48" w14:textId="77777777" w:rsidR="00C63D78" w:rsidRPr="00B52831" w:rsidRDefault="00C63D78" w:rsidP="00D837BD">
            <w:pPr>
              <w:rPr>
                <w:rFonts w:asciiTheme="minorHAnsi" w:eastAsiaTheme="majorEastAsia" w:hAnsiTheme="minorHAnsi" w:cstheme="majorBidi"/>
                <w:bCs/>
                <w:color w:val="000000" w:themeColor="text1"/>
                <w:sz w:val="20"/>
                <w:szCs w:val="20"/>
              </w:rPr>
            </w:pPr>
          </w:p>
          <w:p w14:paraId="703A3B15" w14:textId="77777777" w:rsidR="00C63D78" w:rsidRPr="00B52831" w:rsidRDefault="00C63D78" w:rsidP="00D837BD">
            <w:pPr>
              <w:rPr>
                <w:rFonts w:asciiTheme="minorHAnsi" w:eastAsiaTheme="majorEastAsia" w:hAnsiTheme="minorHAnsi" w:cstheme="majorBidi"/>
                <w:bCs/>
                <w:color w:val="000000" w:themeColor="text1"/>
                <w:sz w:val="20"/>
                <w:szCs w:val="20"/>
              </w:rPr>
            </w:pPr>
          </w:p>
          <w:p w14:paraId="07F8255A" w14:textId="77777777" w:rsidR="00C63D78" w:rsidRPr="00B52831" w:rsidRDefault="00C63D78" w:rsidP="00D837BD">
            <w:pPr>
              <w:rPr>
                <w:rFonts w:asciiTheme="minorHAnsi" w:eastAsiaTheme="majorEastAsia" w:hAnsiTheme="minorHAnsi" w:cstheme="majorBidi"/>
                <w:bCs/>
                <w:color w:val="000000" w:themeColor="text1"/>
                <w:sz w:val="20"/>
                <w:szCs w:val="20"/>
              </w:rPr>
            </w:pPr>
          </w:p>
          <w:p w14:paraId="2CF01A03" w14:textId="77777777" w:rsidR="00572FD0" w:rsidRDefault="00572FD0" w:rsidP="00D837BD">
            <w:pPr>
              <w:rPr>
                <w:rFonts w:asciiTheme="minorHAnsi" w:eastAsiaTheme="majorEastAsia" w:hAnsiTheme="minorHAnsi" w:cstheme="majorBidi"/>
                <w:bCs/>
                <w:color w:val="000000" w:themeColor="text1"/>
                <w:sz w:val="20"/>
                <w:szCs w:val="20"/>
              </w:rPr>
            </w:pPr>
          </w:p>
          <w:p w14:paraId="1222B02C" w14:textId="77777777" w:rsidR="00572FD0" w:rsidRDefault="00572FD0" w:rsidP="00D837BD">
            <w:pPr>
              <w:rPr>
                <w:rFonts w:asciiTheme="minorHAnsi" w:eastAsiaTheme="majorEastAsia" w:hAnsiTheme="minorHAnsi" w:cstheme="majorBidi"/>
                <w:bCs/>
                <w:color w:val="000000" w:themeColor="text1"/>
                <w:sz w:val="20"/>
                <w:szCs w:val="20"/>
              </w:rPr>
            </w:pPr>
          </w:p>
          <w:p w14:paraId="57CD3B9C" w14:textId="2A19E714" w:rsidR="00572FD0" w:rsidRDefault="00572FD0" w:rsidP="00D837BD">
            <w:pPr>
              <w:rPr>
                <w:rFonts w:asciiTheme="minorHAnsi" w:eastAsiaTheme="majorEastAsia" w:hAnsiTheme="minorHAnsi" w:cstheme="majorBidi"/>
                <w:bCs/>
                <w:color w:val="000000" w:themeColor="text1"/>
                <w:sz w:val="20"/>
                <w:szCs w:val="20"/>
              </w:rPr>
            </w:pPr>
            <w:r>
              <w:rPr>
                <w:rFonts w:asciiTheme="minorHAnsi" w:eastAsiaTheme="majorEastAsia" w:hAnsiTheme="minorHAnsi" w:cstheme="majorBidi"/>
                <w:bCs/>
                <w:color w:val="000000" w:themeColor="text1"/>
                <w:sz w:val="20"/>
                <w:szCs w:val="20"/>
              </w:rPr>
              <w:t>June 12-13</w:t>
            </w:r>
          </w:p>
          <w:p w14:paraId="7774AF47" w14:textId="77777777" w:rsidR="00572FD0" w:rsidRDefault="00572FD0" w:rsidP="00D837BD">
            <w:pPr>
              <w:rPr>
                <w:rFonts w:asciiTheme="minorHAnsi" w:eastAsiaTheme="majorEastAsia" w:hAnsiTheme="minorHAnsi" w:cstheme="majorBidi"/>
                <w:bCs/>
                <w:color w:val="000000" w:themeColor="text1"/>
                <w:sz w:val="20"/>
                <w:szCs w:val="20"/>
              </w:rPr>
            </w:pPr>
          </w:p>
          <w:p w14:paraId="3CA773E7" w14:textId="77777777" w:rsidR="00572FD0" w:rsidRDefault="00572FD0" w:rsidP="00D837BD">
            <w:pPr>
              <w:rPr>
                <w:rFonts w:asciiTheme="minorHAnsi" w:eastAsiaTheme="majorEastAsia" w:hAnsiTheme="minorHAnsi" w:cstheme="majorBidi"/>
                <w:bCs/>
                <w:color w:val="000000" w:themeColor="text1"/>
                <w:sz w:val="20"/>
                <w:szCs w:val="20"/>
              </w:rPr>
            </w:pPr>
          </w:p>
          <w:p w14:paraId="00BBBF6D" w14:textId="77777777" w:rsidR="00B94862" w:rsidRDefault="00B94862" w:rsidP="00D837BD">
            <w:pPr>
              <w:rPr>
                <w:rFonts w:asciiTheme="minorHAnsi" w:eastAsiaTheme="majorEastAsia" w:hAnsiTheme="minorHAnsi" w:cstheme="majorBidi"/>
                <w:bCs/>
                <w:color w:val="000000" w:themeColor="text1"/>
                <w:sz w:val="20"/>
                <w:szCs w:val="20"/>
              </w:rPr>
            </w:pPr>
          </w:p>
          <w:p w14:paraId="3DAB7AAF" w14:textId="77777777" w:rsidR="00B94862" w:rsidRDefault="00B94862" w:rsidP="00D837BD">
            <w:pPr>
              <w:rPr>
                <w:rFonts w:asciiTheme="minorHAnsi" w:eastAsiaTheme="majorEastAsia" w:hAnsiTheme="minorHAnsi" w:cstheme="majorBidi"/>
                <w:bCs/>
                <w:color w:val="000000" w:themeColor="text1"/>
                <w:sz w:val="20"/>
                <w:szCs w:val="20"/>
              </w:rPr>
            </w:pPr>
          </w:p>
          <w:p w14:paraId="7D7A6BE0" w14:textId="77777777" w:rsidR="00B94862" w:rsidRDefault="00B94862" w:rsidP="00D837BD">
            <w:pPr>
              <w:rPr>
                <w:rFonts w:asciiTheme="minorHAnsi" w:eastAsiaTheme="majorEastAsia" w:hAnsiTheme="minorHAnsi" w:cstheme="majorBidi"/>
                <w:bCs/>
                <w:color w:val="000000" w:themeColor="text1"/>
                <w:sz w:val="20"/>
                <w:szCs w:val="20"/>
              </w:rPr>
            </w:pPr>
          </w:p>
          <w:p w14:paraId="5B5C7F02" w14:textId="7722AA9C" w:rsidR="00C63D78" w:rsidRPr="00B52831" w:rsidRDefault="00C63D78" w:rsidP="00D837BD">
            <w:pPr>
              <w:rPr>
                <w:rFonts w:asciiTheme="minorHAnsi" w:eastAsiaTheme="majorEastAsia" w:hAnsiTheme="minorHAnsi" w:cstheme="majorBidi"/>
                <w:bCs/>
                <w:color w:val="000000" w:themeColor="text1"/>
                <w:sz w:val="20"/>
                <w:szCs w:val="20"/>
              </w:rPr>
            </w:pPr>
            <w:r w:rsidRPr="00B52831">
              <w:rPr>
                <w:rFonts w:asciiTheme="minorHAnsi" w:eastAsiaTheme="majorEastAsia" w:hAnsiTheme="minorHAnsi" w:cstheme="majorBidi"/>
                <w:bCs/>
                <w:color w:val="000000" w:themeColor="text1"/>
                <w:sz w:val="20"/>
                <w:szCs w:val="20"/>
              </w:rPr>
              <w:t xml:space="preserve">June </w:t>
            </w:r>
          </w:p>
          <w:p w14:paraId="068159C1" w14:textId="77777777" w:rsidR="00C63D78" w:rsidRPr="00B52831" w:rsidRDefault="00C63D78" w:rsidP="00D837BD">
            <w:pPr>
              <w:rPr>
                <w:rFonts w:asciiTheme="minorHAnsi" w:eastAsiaTheme="majorEastAsia" w:hAnsiTheme="minorHAnsi" w:cstheme="majorBidi"/>
                <w:bCs/>
                <w:color w:val="000000" w:themeColor="text1"/>
                <w:sz w:val="20"/>
                <w:szCs w:val="20"/>
              </w:rPr>
            </w:pPr>
          </w:p>
          <w:p w14:paraId="2B5CF56A" w14:textId="77777777" w:rsidR="00C63D78" w:rsidRPr="00B52831" w:rsidRDefault="00C63D78" w:rsidP="00D837BD">
            <w:pPr>
              <w:rPr>
                <w:rFonts w:asciiTheme="minorHAnsi" w:eastAsiaTheme="majorEastAsia" w:hAnsiTheme="minorHAnsi" w:cstheme="majorBidi"/>
                <w:bCs/>
                <w:color w:val="000000" w:themeColor="text1"/>
                <w:sz w:val="20"/>
                <w:szCs w:val="20"/>
              </w:rPr>
            </w:pPr>
          </w:p>
          <w:p w14:paraId="0698F688" w14:textId="77777777" w:rsidR="00C63D78" w:rsidRPr="00B52831" w:rsidRDefault="00C63D78" w:rsidP="00D837BD">
            <w:pPr>
              <w:rPr>
                <w:rFonts w:asciiTheme="minorHAnsi" w:eastAsiaTheme="majorEastAsia" w:hAnsiTheme="minorHAnsi" w:cstheme="majorBidi"/>
                <w:bCs/>
                <w:color w:val="000000" w:themeColor="text1"/>
                <w:sz w:val="20"/>
                <w:szCs w:val="20"/>
              </w:rPr>
            </w:pPr>
          </w:p>
          <w:p w14:paraId="29E12918" w14:textId="77777777" w:rsidR="00C63D78" w:rsidRPr="00B52831" w:rsidRDefault="00C63D78" w:rsidP="00D837BD">
            <w:pPr>
              <w:rPr>
                <w:rFonts w:asciiTheme="minorHAnsi" w:eastAsiaTheme="majorEastAsia" w:hAnsiTheme="minorHAnsi" w:cstheme="majorBidi"/>
                <w:bCs/>
                <w:color w:val="000000" w:themeColor="text1"/>
                <w:sz w:val="20"/>
                <w:szCs w:val="20"/>
              </w:rPr>
            </w:pPr>
          </w:p>
          <w:p w14:paraId="3A99B474" w14:textId="77777777" w:rsidR="00C63D78" w:rsidRPr="00B52831" w:rsidRDefault="00C63D78" w:rsidP="00D837BD">
            <w:pPr>
              <w:rPr>
                <w:rFonts w:asciiTheme="minorHAnsi" w:eastAsiaTheme="majorEastAsia" w:hAnsiTheme="minorHAnsi" w:cstheme="majorBidi"/>
                <w:bCs/>
                <w:color w:val="000000" w:themeColor="text1"/>
                <w:sz w:val="20"/>
                <w:szCs w:val="20"/>
              </w:rPr>
            </w:pPr>
          </w:p>
          <w:p w14:paraId="7BB52F63" w14:textId="77777777" w:rsidR="00572FD0" w:rsidRDefault="00572FD0" w:rsidP="00D837BD">
            <w:pPr>
              <w:rPr>
                <w:rFonts w:asciiTheme="minorHAnsi" w:eastAsiaTheme="majorEastAsia" w:hAnsiTheme="minorHAnsi" w:cstheme="majorBidi"/>
                <w:bCs/>
                <w:color w:val="000000" w:themeColor="text1"/>
                <w:sz w:val="20"/>
                <w:szCs w:val="20"/>
              </w:rPr>
            </w:pPr>
          </w:p>
          <w:p w14:paraId="71BDBB84" w14:textId="77777777" w:rsidR="00C63D78" w:rsidRPr="00B52831" w:rsidRDefault="00C63D78" w:rsidP="00D837BD">
            <w:pPr>
              <w:rPr>
                <w:rFonts w:asciiTheme="minorHAnsi" w:eastAsiaTheme="majorEastAsia" w:hAnsiTheme="minorHAnsi" w:cstheme="majorBidi"/>
                <w:bCs/>
                <w:color w:val="000000" w:themeColor="text1"/>
                <w:sz w:val="20"/>
                <w:szCs w:val="20"/>
              </w:rPr>
            </w:pPr>
            <w:r w:rsidRPr="00B52831">
              <w:rPr>
                <w:rFonts w:asciiTheme="minorHAnsi" w:eastAsiaTheme="majorEastAsia" w:hAnsiTheme="minorHAnsi" w:cstheme="majorBidi"/>
                <w:bCs/>
                <w:color w:val="000000" w:themeColor="text1"/>
                <w:sz w:val="20"/>
                <w:szCs w:val="20"/>
              </w:rPr>
              <w:lastRenderedPageBreak/>
              <w:t xml:space="preserve">November </w:t>
            </w:r>
          </w:p>
          <w:p w14:paraId="16CFB369" w14:textId="77777777" w:rsidR="00C63D78" w:rsidRPr="00B52831" w:rsidRDefault="00C63D78" w:rsidP="00D837BD">
            <w:pPr>
              <w:rPr>
                <w:rFonts w:asciiTheme="minorHAnsi" w:eastAsiaTheme="majorEastAsia" w:hAnsiTheme="minorHAnsi" w:cstheme="majorBidi"/>
                <w:bCs/>
                <w:color w:val="000000" w:themeColor="text1"/>
                <w:sz w:val="20"/>
                <w:szCs w:val="20"/>
              </w:rPr>
            </w:pPr>
          </w:p>
          <w:p w14:paraId="392291BF" w14:textId="77777777" w:rsidR="00C63D78" w:rsidRPr="00B52831" w:rsidRDefault="00C63D78" w:rsidP="00D837BD">
            <w:pPr>
              <w:rPr>
                <w:rFonts w:asciiTheme="minorHAnsi" w:eastAsiaTheme="majorEastAsia" w:hAnsiTheme="minorHAnsi" w:cstheme="majorBidi"/>
                <w:bCs/>
                <w:color w:val="000000" w:themeColor="text1"/>
                <w:sz w:val="20"/>
                <w:szCs w:val="20"/>
              </w:rPr>
            </w:pPr>
          </w:p>
          <w:p w14:paraId="7E3E149D" w14:textId="77777777" w:rsidR="00C63D78" w:rsidRPr="00B52831" w:rsidRDefault="00C63D78" w:rsidP="00D837BD">
            <w:pPr>
              <w:rPr>
                <w:rFonts w:asciiTheme="minorHAnsi" w:eastAsiaTheme="majorEastAsia" w:hAnsiTheme="minorHAnsi" w:cstheme="majorBidi"/>
                <w:bCs/>
                <w:color w:val="000000" w:themeColor="text1"/>
                <w:sz w:val="20"/>
                <w:szCs w:val="20"/>
              </w:rPr>
            </w:pPr>
          </w:p>
          <w:p w14:paraId="2EA9CF23" w14:textId="77777777" w:rsidR="00C63D78" w:rsidRPr="00B52831" w:rsidRDefault="00C63D78" w:rsidP="00D837BD">
            <w:pPr>
              <w:rPr>
                <w:rFonts w:asciiTheme="minorHAnsi" w:eastAsiaTheme="majorEastAsia" w:hAnsiTheme="minorHAnsi" w:cstheme="majorBidi"/>
                <w:bCs/>
                <w:color w:val="000000" w:themeColor="text1"/>
                <w:sz w:val="20"/>
                <w:szCs w:val="20"/>
              </w:rPr>
            </w:pPr>
          </w:p>
          <w:p w14:paraId="707DE366" w14:textId="2ED08049" w:rsidR="00C63D78" w:rsidRPr="00B52831" w:rsidRDefault="00C63D78" w:rsidP="00D837BD">
            <w:pPr>
              <w:rPr>
                <w:rFonts w:asciiTheme="minorHAnsi" w:eastAsiaTheme="majorEastAsia" w:hAnsiTheme="minorHAnsi" w:cstheme="majorBidi"/>
                <w:bCs/>
                <w:color w:val="000000" w:themeColor="text1"/>
                <w:sz w:val="20"/>
                <w:szCs w:val="20"/>
              </w:rPr>
            </w:pPr>
            <w:r>
              <w:rPr>
                <w:rFonts w:asciiTheme="minorHAnsi" w:eastAsiaTheme="majorEastAsia" w:hAnsiTheme="minorHAnsi" w:cstheme="majorBidi"/>
                <w:bCs/>
                <w:color w:val="000000" w:themeColor="text1"/>
                <w:sz w:val="20"/>
                <w:szCs w:val="20"/>
              </w:rPr>
              <w:t xml:space="preserve">Ongoing </w:t>
            </w:r>
          </w:p>
          <w:p w14:paraId="2889A463" w14:textId="77777777" w:rsidR="00C63D78" w:rsidRPr="00B52831" w:rsidRDefault="00C63D78" w:rsidP="00D837BD">
            <w:pPr>
              <w:rPr>
                <w:rFonts w:asciiTheme="minorHAnsi" w:eastAsiaTheme="majorEastAsia" w:hAnsiTheme="minorHAnsi" w:cstheme="majorBidi"/>
                <w:bCs/>
                <w:color w:val="000000" w:themeColor="text1"/>
                <w:sz w:val="20"/>
                <w:szCs w:val="20"/>
              </w:rPr>
            </w:pPr>
          </w:p>
          <w:p w14:paraId="437425D5" w14:textId="77777777" w:rsidR="00C63D78" w:rsidRPr="00B52831" w:rsidRDefault="00C63D78" w:rsidP="00D837BD">
            <w:pPr>
              <w:rPr>
                <w:rFonts w:asciiTheme="minorHAnsi" w:eastAsiaTheme="majorEastAsia" w:hAnsiTheme="minorHAnsi" w:cstheme="majorBidi"/>
                <w:bCs/>
                <w:color w:val="000000" w:themeColor="text1"/>
                <w:sz w:val="20"/>
                <w:szCs w:val="20"/>
              </w:rPr>
            </w:pPr>
          </w:p>
          <w:p w14:paraId="59DC3B3D" w14:textId="77777777" w:rsidR="00C63D78" w:rsidRPr="00B52831" w:rsidRDefault="00C63D78" w:rsidP="00D837BD">
            <w:pPr>
              <w:rPr>
                <w:rFonts w:asciiTheme="minorHAnsi" w:eastAsiaTheme="majorEastAsia" w:hAnsiTheme="minorHAnsi" w:cstheme="majorBidi"/>
                <w:bCs/>
                <w:color w:val="000000" w:themeColor="text1"/>
                <w:sz w:val="20"/>
                <w:szCs w:val="20"/>
              </w:rPr>
            </w:pPr>
          </w:p>
          <w:p w14:paraId="20728209" w14:textId="77777777" w:rsidR="00C63D78" w:rsidRPr="00B52831" w:rsidRDefault="00C63D78" w:rsidP="00D837BD">
            <w:pPr>
              <w:rPr>
                <w:rFonts w:asciiTheme="minorHAnsi" w:eastAsiaTheme="majorEastAsia" w:hAnsiTheme="minorHAnsi" w:cstheme="majorBidi"/>
                <w:bCs/>
                <w:color w:val="000000" w:themeColor="text1"/>
                <w:sz w:val="20"/>
                <w:szCs w:val="20"/>
              </w:rPr>
            </w:pPr>
          </w:p>
          <w:p w14:paraId="162018BB" w14:textId="7544B746" w:rsidR="00C63D78" w:rsidRPr="00B52831" w:rsidRDefault="00C63D78" w:rsidP="00D837BD">
            <w:pPr>
              <w:rPr>
                <w:rFonts w:asciiTheme="minorHAnsi" w:eastAsiaTheme="majorEastAsia" w:hAnsiTheme="minorHAnsi" w:cstheme="majorBidi"/>
                <w:bCs/>
                <w:color w:val="000000" w:themeColor="text1"/>
                <w:sz w:val="20"/>
                <w:szCs w:val="20"/>
              </w:rPr>
            </w:pPr>
            <w:r>
              <w:rPr>
                <w:rFonts w:asciiTheme="minorHAnsi" w:eastAsiaTheme="majorEastAsia" w:hAnsiTheme="minorHAnsi" w:cstheme="majorBidi"/>
                <w:bCs/>
                <w:color w:val="000000" w:themeColor="text1"/>
                <w:sz w:val="20"/>
                <w:szCs w:val="20"/>
              </w:rPr>
              <w:t>Ongoing</w:t>
            </w:r>
          </w:p>
        </w:tc>
        <w:tc>
          <w:tcPr>
            <w:tcW w:w="992" w:type="dxa"/>
            <w:shd w:val="clear" w:color="auto" w:fill="F2F2F2" w:themeFill="background1" w:themeFillShade="F2"/>
          </w:tcPr>
          <w:p w14:paraId="7C3F25EB" w14:textId="77777777" w:rsidR="00C63D78" w:rsidRPr="00B52831" w:rsidRDefault="00C63D78" w:rsidP="00D837BD">
            <w:pPr>
              <w:rPr>
                <w:rFonts w:asciiTheme="minorHAnsi" w:eastAsiaTheme="majorEastAsia" w:hAnsiTheme="minorHAnsi" w:cstheme="majorBidi"/>
                <w:bCs/>
                <w:sz w:val="20"/>
                <w:szCs w:val="20"/>
              </w:rPr>
            </w:pPr>
            <w:r w:rsidRPr="00B52831">
              <w:rPr>
                <w:rFonts w:asciiTheme="minorHAnsi" w:eastAsiaTheme="majorEastAsia" w:hAnsiTheme="minorHAnsi" w:cstheme="majorBidi"/>
                <w:bCs/>
                <w:sz w:val="20"/>
                <w:szCs w:val="20"/>
              </w:rPr>
              <w:lastRenderedPageBreak/>
              <w:t xml:space="preserve">FAO </w:t>
            </w:r>
          </w:p>
          <w:p w14:paraId="1D9EB4DD" w14:textId="77777777" w:rsidR="00C63D78" w:rsidRPr="00B52831" w:rsidRDefault="00C63D78" w:rsidP="00D837BD">
            <w:pPr>
              <w:rPr>
                <w:rFonts w:asciiTheme="minorHAnsi" w:eastAsiaTheme="majorEastAsia" w:hAnsiTheme="minorHAnsi" w:cstheme="majorBidi"/>
                <w:bCs/>
                <w:sz w:val="20"/>
                <w:szCs w:val="20"/>
              </w:rPr>
            </w:pPr>
          </w:p>
          <w:p w14:paraId="6C8D4BF0" w14:textId="77777777" w:rsidR="00C63D78" w:rsidRPr="00B52831" w:rsidRDefault="00C63D78" w:rsidP="00D837BD">
            <w:pPr>
              <w:rPr>
                <w:rFonts w:asciiTheme="minorHAnsi" w:eastAsiaTheme="majorEastAsia" w:hAnsiTheme="minorHAnsi" w:cstheme="majorBidi"/>
                <w:bCs/>
                <w:sz w:val="20"/>
                <w:szCs w:val="20"/>
              </w:rPr>
            </w:pPr>
          </w:p>
          <w:p w14:paraId="0D79D008" w14:textId="77777777" w:rsidR="00C63D78" w:rsidRPr="00B52831" w:rsidRDefault="00C63D78" w:rsidP="00D837BD">
            <w:pPr>
              <w:rPr>
                <w:rFonts w:asciiTheme="minorHAnsi" w:eastAsiaTheme="majorEastAsia" w:hAnsiTheme="minorHAnsi" w:cstheme="majorBidi"/>
                <w:bCs/>
                <w:sz w:val="20"/>
                <w:szCs w:val="20"/>
              </w:rPr>
            </w:pPr>
          </w:p>
          <w:p w14:paraId="3BB18B05" w14:textId="77777777" w:rsidR="00C63D78" w:rsidRPr="00B52831" w:rsidRDefault="00C63D78" w:rsidP="00D837BD">
            <w:pPr>
              <w:rPr>
                <w:rFonts w:asciiTheme="minorHAnsi" w:eastAsiaTheme="majorEastAsia" w:hAnsiTheme="minorHAnsi" w:cstheme="majorBidi"/>
                <w:bCs/>
                <w:sz w:val="20"/>
                <w:szCs w:val="20"/>
              </w:rPr>
            </w:pPr>
          </w:p>
          <w:p w14:paraId="536B1F65" w14:textId="77777777" w:rsidR="00572FD0" w:rsidRDefault="00572FD0" w:rsidP="00D837BD">
            <w:pPr>
              <w:rPr>
                <w:rFonts w:asciiTheme="minorHAnsi" w:eastAsiaTheme="majorEastAsia" w:hAnsiTheme="minorHAnsi" w:cstheme="majorBidi"/>
                <w:bCs/>
                <w:sz w:val="20"/>
                <w:szCs w:val="20"/>
              </w:rPr>
            </w:pPr>
          </w:p>
          <w:p w14:paraId="202B3767" w14:textId="77777777" w:rsidR="00956C89" w:rsidRDefault="00956C89" w:rsidP="00D837BD">
            <w:pPr>
              <w:rPr>
                <w:rFonts w:asciiTheme="minorHAnsi" w:eastAsiaTheme="majorEastAsia" w:hAnsiTheme="minorHAnsi" w:cstheme="majorBidi"/>
                <w:bCs/>
                <w:sz w:val="20"/>
                <w:szCs w:val="20"/>
              </w:rPr>
            </w:pPr>
          </w:p>
          <w:p w14:paraId="3E4C29C4" w14:textId="77777777" w:rsidR="00C63D78" w:rsidRPr="00B52831" w:rsidRDefault="00C63D78" w:rsidP="00D837BD">
            <w:pPr>
              <w:rPr>
                <w:rFonts w:asciiTheme="minorHAnsi" w:eastAsiaTheme="majorEastAsia" w:hAnsiTheme="minorHAnsi" w:cstheme="majorBidi"/>
                <w:bCs/>
                <w:sz w:val="20"/>
                <w:szCs w:val="20"/>
              </w:rPr>
            </w:pPr>
            <w:r w:rsidRPr="00B52831">
              <w:rPr>
                <w:rFonts w:asciiTheme="minorHAnsi" w:eastAsiaTheme="majorEastAsia" w:hAnsiTheme="minorHAnsi" w:cstheme="majorBidi"/>
                <w:bCs/>
                <w:sz w:val="20"/>
                <w:szCs w:val="20"/>
              </w:rPr>
              <w:t xml:space="preserve">FAO </w:t>
            </w:r>
          </w:p>
          <w:p w14:paraId="785E1B5C" w14:textId="77777777" w:rsidR="00C63D78" w:rsidRPr="00B52831" w:rsidRDefault="00C63D78" w:rsidP="00D837BD">
            <w:pPr>
              <w:rPr>
                <w:rFonts w:asciiTheme="minorHAnsi" w:eastAsiaTheme="majorEastAsia" w:hAnsiTheme="minorHAnsi" w:cstheme="majorBidi"/>
                <w:bCs/>
                <w:sz w:val="20"/>
                <w:szCs w:val="20"/>
              </w:rPr>
            </w:pPr>
          </w:p>
          <w:p w14:paraId="04F98ED7" w14:textId="77777777" w:rsidR="00C63D78" w:rsidRPr="00B52831" w:rsidRDefault="00C63D78" w:rsidP="00D837BD">
            <w:pPr>
              <w:rPr>
                <w:rFonts w:asciiTheme="minorHAnsi" w:eastAsiaTheme="majorEastAsia" w:hAnsiTheme="minorHAnsi" w:cstheme="majorBidi"/>
                <w:bCs/>
                <w:sz w:val="20"/>
                <w:szCs w:val="20"/>
              </w:rPr>
            </w:pPr>
          </w:p>
          <w:p w14:paraId="659AF524" w14:textId="77777777" w:rsidR="00C63D78" w:rsidRPr="00B52831" w:rsidRDefault="00C63D78" w:rsidP="00D837BD">
            <w:pPr>
              <w:rPr>
                <w:rFonts w:asciiTheme="minorHAnsi" w:eastAsiaTheme="majorEastAsia" w:hAnsiTheme="minorHAnsi" w:cstheme="majorBidi"/>
                <w:bCs/>
                <w:sz w:val="20"/>
                <w:szCs w:val="20"/>
              </w:rPr>
            </w:pPr>
          </w:p>
          <w:p w14:paraId="747E3562" w14:textId="77777777" w:rsidR="00572FD0" w:rsidRDefault="00572FD0" w:rsidP="00D837BD">
            <w:pPr>
              <w:rPr>
                <w:rFonts w:asciiTheme="minorHAnsi" w:eastAsiaTheme="majorEastAsia" w:hAnsiTheme="minorHAnsi" w:cstheme="majorBidi"/>
                <w:bCs/>
                <w:sz w:val="20"/>
                <w:szCs w:val="20"/>
              </w:rPr>
            </w:pPr>
          </w:p>
          <w:p w14:paraId="28D2E2A5" w14:textId="77777777" w:rsidR="00572FD0" w:rsidRDefault="00572FD0" w:rsidP="00D837BD">
            <w:pPr>
              <w:rPr>
                <w:rFonts w:asciiTheme="minorHAnsi" w:eastAsiaTheme="majorEastAsia" w:hAnsiTheme="minorHAnsi" w:cstheme="majorBidi"/>
                <w:bCs/>
                <w:sz w:val="20"/>
                <w:szCs w:val="20"/>
              </w:rPr>
            </w:pPr>
          </w:p>
          <w:p w14:paraId="3D4D991A" w14:textId="3EC2C647" w:rsidR="00572FD0" w:rsidRDefault="00572FD0" w:rsidP="00D837BD">
            <w:pPr>
              <w:rPr>
                <w:rFonts w:asciiTheme="minorHAnsi" w:eastAsiaTheme="majorEastAsia" w:hAnsiTheme="minorHAnsi" w:cstheme="majorBidi"/>
                <w:bCs/>
                <w:sz w:val="20"/>
                <w:szCs w:val="20"/>
              </w:rPr>
            </w:pPr>
            <w:r>
              <w:rPr>
                <w:rFonts w:asciiTheme="minorHAnsi" w:eastAsiaTheme="majorEastAsia" w:hAnsiTheme="minorHAnsi" w:cstheme="majorBidi"/>
                <w:bCs/>
                <w:sz w:val="20"/>
                <w:szCs w:val="20"/>
              </w:rPr>
              <w:t>FAO, IUCN, IIED</w:t>
            </w:r>
          </w:p>
          <w:p w14:paraId="64F74705" w14:textId="77777777" w:rsidR="00572FD0" w:rsidRDefault="00572FD0" w:rsidP="00D837BD">
            <w:pPr>
              <w:rPr>
                <w:rFonts w:asciiTheme="minorHAnsi" w:eastAsiaTheme="majorEastAsia" w:hAnsiTheme="minorHAnsi" w:cstheme="majorBidi"/>
                <w:bCs/>
                <w:sz w:val="20"/>
                <w:szCs w:val="20"/>
              </w:rPr>
            </w:pPr>
          </w:p>
          <w:p w14:paraId="768E6D5B" w14:textId="77777777" w:rsidR="00B94862" w:rsidRDefault="00B94862" w:rsidP="00D837BD">
            <w:pPr>
              <w:rPr>
                <w:rFonts w:asciiTheme="minorHAnsi" w:eastAsiaTheme="majorEastAsia" w:hAnsiTheme="minorHAnsi" w:cstheme="majorBidi"/>
                <w:bCs/>
                <w:sz w:val="20"/>
                <w:szCs w:val="20"/>
              </w:rPr>
            </w:pPr>
          </w:p>
          <w:p w14:paraId="510622EF" w14:textId="77777777" w:rsidR="00B94862" w:rsidRDefault="00B94862" w:rsidP="00D837BD">
            <w:pPr>
              <w:rPr>
                <w:rFonts w:asciiTheme="minorHAnsi" w:eastAsiaTheme="majorEastAsia" w:hAnsiTheme="minorHAnsi" w:cstheme="majorBidi"/>
                <w:bCs/>
                <w:sz w:val="20"/>
                <w:szCs w:val="20"/>
              </w:rPr>
            </w:pPr>
          </w:p>
          <w:p w14:paraId="1C1AAB06" w14:textId="4E8D6F02" w:rsidR="00C63D78" w:rsidRPr="00B52831" w:rsidRDefault="00572FD0" w:rsidP="00D837BD">
            <w:pPr>
              <w:rPr>
                <w:rFonts w:asciiTheme="minorHAnsi" w:eastAsiaTheme="majorEastAsia" w:hAnsiTheme="minorHAnsi" w:cstheme="majorBidi"/>
                <w:bCs/>
                <w:sz w:val="20"/>
                <w:szCs w:val="20"/>
              </w:rPr>
            </w:pPr>
            <w:r>
              <w:rPr>
                <w:rFonts w:asciiTheme="minorHAnsi" w:eastAsiaTheme="majorEastAsia" w:hAnsiTheme="minorHAnsi" w:cstheme="majorBidi"/>
                <w:bCs/>
                <w:sz w:val="20"/>
                <w:szCs w:val="20"/>
              </w:rPr>
              <w:t>FAO</w:t>
            </w:r>
            <w:r w:rsidR="00C63D78" w:rsidRPr="00B52831">
              <w:rPr>
                <w:rFonts w:asciiTheme="minorHAnsi" w:eastAsiaTheme="majorEastAsia" w:hAnsiTheme="minorHAnsi" w:cstheme="majorBidi"/>
                <w:bCs/>
                <w:sz w:val="20"/>
                <w:szCs w:val="20"/>
              </w:rPr>
              <w:t xml:space="preserve"> </w:t>
            </w:r>
          </w:p>
          <w:p w14:paraId="461FD248" w14:textId="77777777" w:rsidR="00C63D78" w:rsidRPr="00B52831" w:rsidRDefault="00C63D78" w:rsidP="00D837BD">
            <w:pPr>
              <w:rPr>
                <w:rFonts w:asciiTheme="minorHAnsi" w:eastAsiaTheme="majorEastAsia" w:hAnsiTheme="minorHAnsi" w:cstheme="majorBidi"/>
                <w:bCs/>
                <w:sz w:val="20"/>
                <w:szCs w:val="20"/>
              </w:rPr>
            </w:pPr>
          </w:p>
          <w:p w14:paraId="4DD2EA79" w14:textId="77777777" w:rsidR="00C63D78" w:rsidRPr="00B52831" w:rsidRDefault="00C63D78" w:rsidP="00D837BD">
            <w:pPr>
              <w:rPr>
                <w:rFonts w:asciiTheme="minorHAnsi" w:eastAsiaTheme="majorEastAsia" w:hAnsiTheme="minorHAnsi" w:cstheme="majorBidi"/>
                <w:bCs/>
                <w:sz w:val="20"/>
                <w:szCs w:val="20"/>
              </w:rPr>
            </w:pPr>
          </w:p>
          <w:p w14:paraId="35368278" w14:textId="77777777" w:rsidR="00C63D78" w:rsidRPr="00B52831" w:rsidRDefault="00C63D78" w:rsidP="00D837BD">
            <w:pPr>
              <w:rPr>
                <w:rFonts w:asciiTheme="minorHAnsi" w:eastAsiaTheme="majorEastAsia" w:hAnsiTheme="minorHAnsi" w:cstheme="majorBidi"/>
                <w:bCs/>
                <w:sz w:val="20"/>
                <w:szCs w:val="20"/>
              </w:rPr>
            </w:pPr>
          </w:p>
          <w:p w14:paraId="3DF235FE" w14:textId="77777777" w:rsidR="00C63D78" w:rsidRPr="00B52831" w:rsidRDefault="00C63D78" w:rsidP="00D837BD">
            <w:pPr>
              <w:rPr>
                <w:rFonts w:asciiTheme="minorHAnsi" w:eastAsiaTheme="majorEastAsia" w:hAnsiTheme="minorHAnsi" w:cstheme="majorBidi"/>
                <w:bCs/>
                <w:sz w:val="20"/>
                <w:szCs w:val="20"/>
              </w:rPr>
            </w:pPr>
          </w:p>
          <w:p w14:paraId="7F163E01" w14:textId="77777777" w:rsidR="00572FD0" w:rsidRDefault="00572FD0" w:rsidP="00D837BD">
            <w:pPr>
              <w:rPr>
                <w:rFonts w:asciiTheme="minorHAnsi" w:eastAsiaTheme="majorEastAsia" w:hAnsiTheme="minorHAnsi" w:cstheme="majorBidi"/>
                <w:bCs/>
                <w:sz w:val="20"/>
                <w:szCs w:val="20"/>
              </w:rPr>
            </w:pPr>
          </w:p>
          <w:p w14:paraId="2884702A" w14:textId="77777777" w:rsidR="00572FD0" w:rsidRDefault="00572FD0" w:rsidP="00D837BD">
            <w:pPr>
              <w:rPr>
                <w:rFonts w:asciiTheme="minorHAnsi" w:eastAsiaTheme="majorEastAsia" w:hAnsiTheme="minorHAnsi" w:cstheme="majorBidi"/>
                <w:bCs/>
                <w:sz w:val="20"/>
                <w:szCs w:val="20"/>
              </w:rPr>
            </w:pPr>
          </w:p>
          <w:p w14:paraId="0E048AF5" w14:textId="76159E89" w:rsidR="00C63D78" w:rsidRPr="00B52831" w:rsidRDefault="00C63D78" w:rsidP="00D837BD">
            <w:pPr>
              <w:rPr>
                <w:rFonts w:asciiTheme="minorHAnsi" w:eastAsiaTheme="majorEastAsia" w:hAnsiTheme="minorHAnsi" w:cstheme="majorBidi"/>
                <w:bCs/>
                <w:sz w:val="20"/>
                <w:szCs w:val="20"/>
              </w:rPr>
            </w:pPr>
            <w:r w:rsidRPr="00B52831">
              <w:rPr>
                <w:rFonts w:asciiTheme="minorHAnsi" w:eastAsiaTheme="majorEastAsia" w:hAnsiTheme="minorHAnsi" w:cstheme="majorBidi"/>
                <w:bCs/>
                <w:sz w:val="20"/>
                <w:szCs w:val="20"/>
              </w:rPr>
              <w:lastRenderedPageBreak/>
              <w:t xml:space="preserve">FAO, IUCN and IIED </w:t>
            </w:r>
          </w:p>
          <w:p w14:paraId="5F539039" w14:textId="77777777" w:rsidR="00C63D78" w:rsidRPr="00B52831" w:rsidRDefault="00C63D78" w:rsidP="00D837BD">
            <w:pPr>
              <w:rPr>
                <w:rFonts w:asciiTheme="minorHAnsi" w:eastAsiaTheme="majorEastAsia" w:hAnsiTheme="minorHAnsi" w:cstheme="majorBidi"/>
                <w:bCs/>
                <w:sz w:val="20"/>
                <w:szCs w:val="20"/>
              </w:rPr>
            </w:pPr>
          </w:p>
          <w:p w14:paraId="23D0D5E4" w14:textId="77777777" w:rsidR="00C63D78" w:rsidRPr="00B52831" w:rsidRDefault="00C63D78" w:rsidP="00D837BD">
            <w:pPr>
              <w:rPr>
                <w:rFonts w:asciiTheme="minorHAnsi" w:eastAsiaTheme="majorEastAsia" w:hAnsiTheme="minorHAnsi" w:cstheme="majorBidi"/>
                <w:bCs/>
                <w:sz w:val="20"/>
                <w:szCs w:val="20"/>
              </w:rPr>
            </w:pPr>
          </w:p>
          <w:p w14:paraId="5FF82D84" w14:textId="77777777" w:rsidR="00C63D78" w:rsidRPr="00B52831" w:rsidRDefault="00C63D78" w:rsidP="00D837BD">
            <w:pPr>
              <w:rPr>
                <w:rFonts w:asciiTheme="minorHAnsi" w:eastAsiaTheme="majorEastAsia" w:hAnsiTheme="minorHAnsi" w:cstheme="majorBidi"/>
                <w:bCs/>
                <w:sz w:val="20"/>
                <w:szCs w:val="20"/>
              </w:rPr>
            </w:pPr>
            <w:r w:rsidRPr="00B52831">
              <w:rPr>
                <w:rFonts w:asciiTheme="minorHAnsi" w:eastAsiaTheme="majorEastAsia" w:hAnsiTheme="minorHAnsi" w:cstheme="majorBidi"/>
                <w:bCs/>
                <w:sz w:val="20"/>
                <w:szCs w:val="20"/>
              </w:rPr>
              <w:t>FAO</w:t>
            </w:r>
          </w:p>
          <w:p w14:paraId="4EF70847" w14:textId="77777777" w:rsidR="00C63D78" w:rsidRPr="00B52831" w:rsidRDefault="00C63D78" w:rsidP="00D837BD">
            <w:pPr>
              <w:rPr>
                <w:rFonts w:asciiTheme="minorHAnsi" w:eastAsiaTheme="majorEastAsia" w:hAnsiTheme="minorHAnsi" w:cstheme="majorBidi"/>
                <w:bCs/>
                <w:sz w:val="20"/>
                <w:szCs w:val="20"/>
              </w:rPr>
            </w:pPr>
          </w:p>
          <w:p w14:paraId="76057823" w14:textId="77777777" w:rsidR="00C63D78" w:rsidRPr="00B52831" w:rsidRDefault="00C63D78" w:rsidP="00D837BD">
            <w:pPr>
              <w:rPr>
                <w:rFonts w:asciiTheme="minorHAnsi" w:eastAsiaTheme="majorEastAsia" w:hAnsiTheme="minorHAnsi" w:cstheme="majorBidi"/>
                <w:bCs/>
                <w:sz w:val="20"/>
                <w:szCs w:val="20"/>
              </w:rPr>
            </w:pPr>
          </w:p>
          <w:p w14:paraId="4ADEC994" w14:textId="77777777" w:rsidR="00C63D78" w:rsidRPr="00B52831" w:rsidRDefault="00C63D78" w:rsidP="00D837BD">
            <w:pPr>
              <w:rPr>
                <w:rFonts w:asciiTheme="minorHAnsi" w:eastAsiaTheme="majorEastAsia" w:hAnsiTheme="minorHAnsi" w:cstheme="majorBidi"/>
                <w:bCs/>
                <w:sz w:val="20"/>
                <w:szCs w:val="20"/>
              </w:rPr>
            </w:pPr>
          </w:p>
          <w:p w14:paraId="63F348D7" w14:textId="77777777" w:rsidR="00C63D78" w:rsidRPr="00B52831" w:rsidRDefault="00C63D78" w:rsidP="00D837BD">
            <w:pPr>
              <w:rPr>
                <w:rFonts w:asciiTheme="minorHAnsi" w:eastAsiaTheme="majorEastAsia" w:hAnsiTheme="minorHAnsi" w:cstheme="majorBidi"/>
                <w:bCs/>
                <w:sz w:val="20"/>
                <w:szCs w:val="20"/>
              </w:rPr>
            </w:pPr>
          </w:p>
          <w:p w14:paraId="68618484" w14:textId="7EE246CA" w:rsidR="00C63D78" w:rsidRPr="00B52831" w:rsidRDefault="00C63D78" w:rsidP="00D837BD">
            <w:pPr>
              <w:rPr>
                <w:rFonts w:asciiTheme="minorHAnsi" w:eastAsiaTheme="majorEastAsia" w:hAnsiTheme="minorHAnsi" w:cstheme="majorBidi"/>
                <w:bCs/>
                <w:sz w:val="20"/>
                <w:szCs w:val="20"/>
              </w:rPr>
            </w:pPr>
            <w:r w:rsidRPr="00B52831">
              <w:rPr>
                <w:rFonts w:asciiTheme="minorHAnsi" w:eastAsiaTheme="majorEastAsia" w:hAnsiTheme="minorHAnsi" w:cstheme="majorBidi"/>
                <w:bCs/>
                <w:sz w:val="20"/>
                <w:szCs w:val="20"/>
              </w:rPr>
              <w:t xml:space="preserve">FAO and partners </w:t>
            </w:r>
          </w:p>
          <w:p w14:paraId="49C2BB4D" w14:textId="77777777" w:rsidR="00C63D78" w:rsidRPr="00B52831" w:rsidRDefault="00C63D78" w:rsidP="00D837BD">
            <w:pPr>
              <w:rPr>
                <w:rFonts w:asciiTheme="minorHAnsi" w:eastAsiaTheme="majorEastAsia" w:hAnsiTheme="minorHAnsi" w:cstheme="majorBidi"/>
                <w:sz w:val="20"/>
                <w:szCs w:val="20"/>
              </w:rPr>
            </w:pPr>
          </w:p>
        </w:tc>
        <w:tc>
          <w:tcPr>
            <w:tcW w:w="2552" w:type="dxa"/>
            <w:shd w:val="clear" w:color="auto" w:fill="F2F2F2" w:themeFill="background1" w:themeFillShade="F2"/>
          </w:tcPr>
          <w:p w14:paraId="6601CA8C" w14:textId="6968F6A3" w:rsidR="00C63D78" w:rsidRPr="00572FD0" w:rsidRDefault="00C63D78" w:rsidP="00D837BD">
            <w:pPr>
              <w:rPr>
                <w:rFonts w:asciiTheme="minorHAnsi" w:eastAsiaTheme="majorEastAsia" w:hAnsiTheme="minorHAnsi" w:cstheme="majorBidi"/>
                <w:b/>
                <w:bCs/>
                <w:color w:val="000000" w:themeColor="text1"/>
                <w:sz w:val="20"/>
                <w:szCs w:val="20"/>
              </w:rPr>
            </w:pPr>
            <w:r w:rsidRPr="00572FD0">
              <w:rPr>
                <w:rFonts w:asciiTheme="minorHAnsi" w:eastAsiaTheme="majorEastAsia" w:hAnsiTheme="minorHAnsi" w:cstheme="majorBidi"/>
                <w:b/>
                <w:bCs/>
                <w:color w:val="000000" w:themeColor="text1"/>
                <w:sz w:val="20"/>
                <w:szCs w:val="20"/>
              </w:rPr>
              <w:lastRenderedPageBreak/>
              <w:t>Jeff Campbell –overall engagement and negotiation</w:t>
            </w:r>
            <w:r w:rsidR="00572FD0" w:rsidRPr="00572FD0">
              <w:rPr>
                <w:rFonts w:asciiTheme="minorHAnsi" w:eastAsiaTheme="majorEastAsia" w:hAnsiTheme="minorHAnsi" w:cstheme="majorBidi"/>
                <w:b/>
                <w:bCs/>
                <w:color w:val="000000" w:themeColor="text1"/>
                <w:sz w:val="20"/>
                <w:szCs w:val="20"/>
              </w:rPr>
              <w:t xml:space="preserve"> with backstopping from Sophie Grouwels </w:t>
            </w:r>
          </w:p>
          <w:p w14:paraId="1C8FCD6E" w14:textId="77777777" w:rsidR="00C63D78" w:rsidRPr="00B52831" w:rsidRDefault="00C63D78" w:rsidP="00D837BD">
            <w:pPr>
              <w:rPr>
                <w:rFonts w:asciiTheme="minorHAnsi" w:eastAsiaTheme="majorEastAsia" w:hAnsiTheme="minorHAnsi" w:cstheme="majorBidi"/>
                <w:bCs/>
                <w:color w:val="000000" w:themeColor="text1"/>
                <w:sz w:val="20"/>
                <w:szCs w:val="20"/>
              </w:rPr>
            </w:pPr>
          </w:p>
          <w:p w14:paraId="252F0028" w14:textId="77777777" w:rsidR="00C63D78" w:rsidRPr="00B52831" w:rsidRDefault="00C63D78" w:rsidP="00D837BD">
            <w:pPr>
              <w:rPr>
                <w:rFonts w:asciiTheme="minorHAnsi" w:eastAsiaTheme="majorEastAsia" w:hAnsiTheme="minorHAnsi" w:cstheme="majorBidi"/>
                <w:bCs/>
                <w:color w:val="000000" w:themeColor="text1"/>
                <w:sz w:val="20"/>
                <w:szCs w:val="20"/>
              </w:rPr>
            </w:pPr>
          </w:p>
          <w:p w14:paraId="78A480E6" w14:textId="65CD3E91" w:rsidR="00C63D78" w:rsidRPr="00B52831" w:rsidRDefault="00572FD0" w:rsidP="00D837BD">
            <w:pPr>
              <w:rPr>
                <w:rFonts w:asciiTheme="minorHAnsi" w:eastAsiaTheme="majorEastAsia" w:hAnsiTheme="minorHAnsi" w:cstheme="majorBidi"/>
                <w:bCs/>
                <w:color w:val="000000" w:themeColor="text1"/>
                <w:sz w:val="20"/>
                <w:szCs w:val="20"/>
              </w:rPr>
            </w:pPr>
            <w:r>
              <w:rPr>
                <w:rFonts w:asciiTheme="minorHAnsi" w:eastAsiaTheme="majorEastAsia" w:hAnsiTheme="minorHAnsi" w:cstheme="majorBidi"/>
                <w:bCs/>
                <w:color w:val="000000" w:themeColor="text1"/>
                <w:sz w:val="20"/>
                <w:szCs w:val="20"/>
              </w:rPr>
              <w:t>Sophie</w:t>
            </w:r>
            <w:r w:rsidR="00C63D78" w:rsidRPr="00B52831">
              <w:rPr>
                <w:rFonts w:asciiTheme="minorHAnsi" w:eastAsiaTheme="majorEastAsia" w:hAnsiTheme="minorHAnsi" w:cstheme="majorBidi"/>
                <w:bCs/>
                <w:color w:val="000000" w:themeColor="text1"/>
                <w:sz w:val="20"/>
                <w:szCs w:val="20"/>
              </w:rPr>
              <w:t xml:space="preserve">- coordinate visit  </w:t>
            </w:r>
          </w:p>
          <w:p w14:paraId="03EEE270" w14:textId="77777777" w:rsidR="00C63D78" w:rsidRPr="00B52831" w:rsidRDefault="00C63D78" w:rsidP="00D837BD">
            <w:pPr>
              <w:rPr>
                <w:rFonts w:asciiTheme="minorHAnsi" w:eastAsiaTheme="majorEastAsia" w:hAnsiTheme="minorHAnsi" w:cstheme="majorBidi"/>
                <w:bCs/>
                <w:color w:val="000000" w:themeColor="text1"/>
                <w:sz w:val="20"/>
                <w:szCs w:val="20"/>
              </w:rPr>
            </w:pPr>
          </w:p>
          <w:p w14:paraId="37AE87C4" w14:textId="77777777" w:rsidR="00C63D78" w:rsidRPr="00B52831" w:rsidRDefault="00C63D78" w:rsidP="00D837BD">
            <w:pPr>
              <w:rPr>
                <w:rFonts w:asciiTheme="minorHAnsi" w:eastAsiaTheme="majorEastAsia" w:hAnsiTheme="minorHAnsi" w:cstheme="majorBidi"/>
                <w:bCs/>
                <w:color w:val="000000" w:themeColor="text1"/>
                <w:sz w:val="20"/>
                <w:szCs w:val="20"/>
              </w:rPr>
            </w:pPr>
          </w:p>
          <w:p w14:paraId="5909B809" w14:textId="77777777" w:rsidR="00572FD0" w:rsidRDefault="00572FD0" w:rsidP="00D837BD">
            <w:pPr>
              <w:rPr>
                <w:rFonts w:asciiTheme="minorHAnsi" w:eastAsiaTheme="majorEastAsia" w:hAnsiTheme="minorHAnsi" w:cstheme="majorBidi"/>
                <w:bCs/>
                <w:color w:val="000000" w:themeColor="text1"/>
                <w:sz w:val="20"/>
                <w:szCs w:val="20"/>
              </w:rPr>
            </w:pPr>
          </w:p>
          <w:p w14:paraId="64E61A78" w14:textId="77777777" w:rsidR="00572FD0" w:rsidRDefault="00572FD0" w:rsidP="00D837BD">
            <w:pPr>
              <w:rPr>
                <w:rFonts w:asciiTheme="minorHAnsi" w:eastAsiaTheme="majorEastAsia" w:hAnsiTheme="minorHAnsi" w:cstheme="majorBidi"/>
                <w:bCs/>
                <w:color w:val="000000" w:themeColor="text1"/>
                <w:sz w:val="20"/>
                <w:szCs w:val="20"/>
              </w:rPr>
            </w:pPr>
          </w:p>
          <w:p w14:paraId="6A924854" w14:textId="77777777" w:rsidR="00572FD0" w:rsidRDefault="00572FD0" w:rsidP="00D837BD">
            <w:pPr>
              <w:rPr>
                <w:rFonts w:asciiTheme="minorHAnsi" w:eastAsiaTheme="majorEastAsia" w:hAnsiTheme="minorHAnsi" w:cstheme="majorBidi"/>
                <w:bCs/>
                <w:color w:val="000000" w:themeColor="text1"/>
                <w:sz w:val="20"/>
                <w:szCs w:val="20"/>
              </w:rPr>
            </w:pPr>
          </w:p>
          <w:p w14:paraId="08EDBD73" w14:textId="7A3F395D" w:rsidR="00572FD0" w:rsidRDefault="000B022D" w:rsidP="00D837BD">
            <w:pPr>
              <w:rPr>
                <w:rFonts w:asciiTheme="minorHAnsi" w:eastAsiaTheme="majorEastAsia" w:hAnsiTheme="minorHAnsi" w:cstheme="majorBidi"/>
                <w:bCs/>
                <w:color w:val="000000" w:themeColor="text1"/>
                <w:sz w:val="20"/>
                <w:szCs w:val="20"/>
              </w:rPr>
            </w:pPr>
            <w:r>
              <w:rPr>
                <w:rFonts w:asciiTheme="minorHAnsi" w:eastAsiaTheme="majorEastAsia" w:hAnsiTheme="minorHAnsi" w:cstheme="majorBidi"/>
                <w:bCs/>
                <w:color w:val="000000" w:themeColor="text1"/>
                <w:sz w:val="20"/>
                <w:szCs w:val="20"/>
              </w:rPr>
              <w:t xml:space="preserve">Jeff, IUCN, IIED </w:t>
            </w:r>
          </w:p>
          <w:p w14:paraId="23898CB7" w14:textId="77777777" w:rsidR="00572FD0" w:rsidRDefault="00572FD0" w:rsidP="00D837BD">
            <w:pPr>
              <w:rPr>
                <w:rFonts w:asciiTheme="minorHAnsi" w:eastAsiaTheme="majorEastAsia" w:hAnsiTheme="minorHAnsi" w:cstheme="majorBidi"/>
                <w:bCs/>
                <w:color w:val="000000" w:themeColor="text1"/>
                <w:sz w:val="20"/>
                <w:szCs w:val="20"/>
              </w:rPr>
            </w:pPr>
          </w:p>
          <w:p w14:paraId="6EE81B33" w14:textId="77777777" w:rsidR="00572FD0" w:rsidRDefault="00572FD0" w:rsidP="00D837BD">
            <w:pPr>
              <w:rPr>
                <w:rFonts w:asciiTheme="minorHAnsi" w:eastAsiaTheme="majorEastAsia" w:hAnsiTheme="minorHAnsi" w:cstheme="majorBidi"/>
                <w:bCs/>
                <w:color w:val="000000" w:themeColor="text1"/>
                <w:sz w:val="20"/>
                <w:szCs w:val="20"/>
              </w:rPr>
            </w:pPr>
          </w:p>
          <w:p w14:paraId="27891E56" w14:textId="77777777" w:rsidR="000B022D" w:rsidRDefault="000B022D" w:rsidP="00D837BD">
            <w:pPr>
              <w:rPr>
                <w:rFonts w:asciiTheme="minorHAnsi" w:eastAsiaTheme="majorEastAsia" w:hAnsiTheme="minorHAnsi" w:cstheme="majorBidi"/>
                <w:bCs/>
                <w:color w:val="000000" w:themeColor="text1"/>
                <w:sz w:val="20"/>
                <w:szCs w:val="20"/>
              </w:rPr>
            </w:pPr>
          </w:p>
          <w:p w14:paraId="737713CC" w14:textId="77777777" w:rsidR="00B94862" w:rsidRDefault="00B94862" w:rsidP="00D837BD">
            <w:pPr>
              <w:rPr>
                <w:rFonts w:asciiTheme="minorHAnsi" w:eastAsiaTheme="majorEastAsia" w:hAnsiTheme="minorHAnsi" w:cstheme="majorBidi"/>
                <w:bCs/>
                <w:color w:val="000000" w:themeColor="text1"/>
                <w:sz w:val="20"/>
                <w:szCs w:val="20"/>
              </w:rPr>
            </w:pPr>
          </w:p>
          <w:p w14:paraId="3A3F654E" w14:textId="77777777" w:rsidR="00B94862" w:rsidRDefault="00B94862" w:rsidP="00D837BD">
            <w:pPr>
              <w:rPr>
                <w:rFonts w:asciiTheme="minorHAnsi" w:eastAsiaTheme="majorEastAsia" w:hAnsiTheme="minorHAnsi" w:cstheme="majorBidi"/>
                <w:bCs/>
                <w:color w:val="000000" w:themeColor="text1"/>
                <w:sz w:val="20"/>
                <w:szCs w:val="20"/>
              </w:rPr>
            </w:pPr>
          </w:p>
          <w:p w14:paraId="60453430" w14:textId="44C8E1B5" w:rsidR="00C63D78" w:rsidRPr="00B52831" w:rsidRDefault="00C63D78" w:rsidP="00D837BD">
            <w:pPr>
              <w:rPr>
                <w:rFonts w:asciiTheme="minorHAnsi" w:eastAsiaTheme="majorEastAsia" w:hAnsiTheme="minorHAnsi" w:cstheme="majorBidi"/>
                <w:bCs/>
                <w:color w:val="000000" w:themeColor="text1"/>
                <w:sz w:val="20"/>
                <w:szCs w:val="20"/>
              </w:rPr>
            </w:pPr>
            <w:r w:rsidRPr="00B52831">
              <w:rPr>
                <w:rFonts w:asciiTheme="minorHAnsi" w:eastAsiaTheme="majorEastAsia" w:hAnsiTheme="minorHAnsi" w:cstheme="majorBidi"/>
                <w:bCs/>
                <w:color w:val="000000" w:themeColor="text1"/>
                <w:sz w:val="20"/>
                <w:szCs w:val="20"/>
              </w:rPr>
              <w:t xml:space="preserve">Jeff with support from Marguerite FranceLanord Maria DeCristofaro (Outreach team in Forestry Department) coordinating with FAO TCS </w:t>
            </w:r>
          </w:p>
          <w:p w14:paraId="59F003F5" w14:textId="77777777" w:rsidR="00C63D78" w:rsidRPr="00B52831" w:rsidRDefault="00C63D78" w:rsidP="00D837BD">
            <w:pPr>
              <w:rPr>
                <w:rFonts w:asciiTheme="minorHAnsi" w:eastAsiaTheme="majorEastAsia" w:hAnsiTheme="minorHAnsi" w:cstheme="majorBidi"/>
                <w:bCs/>
                <w:color w:val="000000" w:themeColor="text1"/>
                <w:sz w:val="20"/>
                <w:szCs w:val="20"/>
              </w:rPr>
            </w:pPr>
          </w:p>
          <w:p w14:paraId="53726832" w14:textId="4E276358" w:rsidR="00C63D78" w:rsidRPr="00B52831" w:rsidRDefault="00C63D78" w:rsidP="00D837BD">
            <w:pPr>
              <w:rPr>
                <w:rFonts w:asciiTheme="minorHAnsi" w:eastAsiaTheme="majorEastAsia" w:hAnsiTheme="minorHAnsi" w:cstheme="majorBidi"/>
                <w:bCs/>
                <w:color w:val="000000" w:themeColor="text1"/>
                <w:sz w:val="20"/>
                <w:szCs w:val="20"/>
              </w:rPr>
            </w:pPr>
            <w:r w:rsidRPr="00B52831">
              <w:rPr>
                <w:rFonts w:asciiTheme="minorHAnsi" w:eastAsiaTheme="majorEastAsia" w:hAnsiTheme="minorHAnsi" w:cstheme="majorBidi"/>
                <w:bCs/>
                <w:color w:val="000000" w:themeColor="text1"/>
                <w:sz w:val="20"/>
                <w:szCs w:val="20"/>
              </w:rPr>
              <w:lastRenderedPageBreak/>
              <w:t xml:space="preserve">Jeff, </w:t>
            </w:r>
            <w:r w:rsidR="00572FD0">
              <w:rPr>
                <w:rFonts w:asciiTheme="minorHAnsi" w:eastAsiaTheme="majorEastAsia" w:hAnsiTheme="minorHAnsi" w:cstheme="majorBidi"/>
                <w:bCs/>
                <w:color w:val="000000" w:themeColor="text1"/>
                <w:sz w:val="20"/>
                <w:szCs w:val="20"/>
              </w:rPr>
              <w:t xml:space="preserve">Sophie, </w:t>
            </w:r>
            <w:r w:rsidRPr="00B52831">
              <w:rPr>
                <w:rFonts w:asciiTheme="minorHAnsi" w:eastAsiaTheme="majorEastAsia" w:hAnsiTheme="minorHAnsi" w:cstheme="majorBidi"/>
                <w:bCs/>
                <w:color w:val="000000" w:themeColor="text1"/>
                <w:sz w:val="20"/>
                <w:szCs w:val="20"/>
              </w:rPr>
              <w:t xml:space="preserve">IUCN and IIED </w:t>
            </w:r>
          </w:p>
          <w:p w14:paraId="671437FA" w14:textId="77777777" w:rsidR="00C63D78" w:rsidRPr="00B52831" w:rsidRDefault="00C63D78" w:rsidP="00D837BD">
            <w:pPr>
              <w:rPr>
                <w:rFonts w:asciiTheme="minorHAnsi" w:eastAsiaTheme="majorEastAsia" w:hAnsiTheme="minorHAnsi" w:cstheme="majorBidi"/>
                <w:bCs/>
                <w:color w:val="000000" w:themeColor="text1"/>
                <w:sz w:val="20"/>
                <w:szCs w:val="20"/>
              </w:rPr>
            </w:pPr>
          </w:p>
          <w:p w14:paraId="0DB46EA7" w14:textId="77777777" w:rsidR="00C63D78" w:rsidRPr="00B52831" w:rsidRDefault="00C63D78" w:rsidP="00D837BD">
            <w:pPr>
              <w:rPr>
                <w:rFonts w:asciiTheme="minorHAnsi" w:eastAsiaTheme="majorEastAsia" w:hAnsiTheme="minorHAnsi" w:cstheme="majorBidi"/>
                <w:bCs/>
                <w:color w:val="000000" w:themeColor="text1"/>
                <w:sz w:val="20"/>
                <w:szCs w:val="20"/>
              </w:rPr>
            </w:pPr>
          </w:p>
          <w:p w14:paraId="7C3A9B88" w14:textId="77777777" w:rsidR="00572FD0" w:rsidRDefault="00572FD0" w:rsidP="00D837BD">
            <w:pPr>
              <w:rPr>
                <w:rFonts w:asciiTheme="minorHAnsi" w:eastAsiaTheme="majorEastAsia" w:hAnsiTheme="minorHAnsi" w:cstheme="majorBidi"/>
                <w:bCs/>
                <w:color w:val="000000" w:themeColor="text1"/>
                <w:sz w:val="20"/>
                <w:szCs w:val="20"/>
              </w:rPr>
            </w:pPr>
          </w:p>
          <w:p w14:paraId="5CF6D014" w14:textId="77777777" w:rsidR="00572FD0" w:rsidRDefault="00572FD0" w:rsidP="00D837BD">
            <w:pPr>
              <w:rPr>
                <w:rFonts w:asciiTheme="minorHAnsi" w:eastAsiaTheme="majorEastAsia" w:hAnsiTheme="minorHAnsi" w:cstheme="majorBidi"/>
                <w:bCs/>
                <w:color w:val="000000" w:themeColor="text1"/>
                <w:sz w:val="20"/>
                <w:szCs w:val="20"/>
              </w:rPr>
            </w:pPr>
          </w:p>
          <w:p w14:paraId="14BEF2DA" w14:textId="384EC403" w:rsidR="00C63D78" w:rsidRPr="00B52831" w:rsidRDefault="00572FD0" w:rsidP="00D837BD">
            <w:pPr>
              <w:rPr>
                <w:rFonts w:asciiTheme="minorHAnsi" w:eastAsiaTheme="majorEastAsia" w:hAnsiTheme="minorHAnsi" w:cstheme="majorBidi"/>
                <w:bCs/>
                <w:color w:val="000000" w:themeColor="text1"/>
                <w:sz w:val="20"/>
                <w:szCs w:val="20"/>
              </w:rPr>
            </w:pPr>
            <w:r>
              <w:rPr>
                <w:rFonts w:asciiTheme="minorHAnsi" w:eastAsiaTheme="majorEastAsia" w:hAnsiTheme="minorHAnsi" w:cstheme="majorBidi"/>
                <w:bCs/>
                <w:color w:val="000000" w:themeColor="text1"/>
                <w:sz w:val="20"/>
                <w:szCs w:val="20"/>
              </w:rPr>
              <w:t xml:space="preserve">Jeff, Sophie </w:t>
            </w:r>
            <w:r w:rsidR="00C63D78" w:rsidRPr="00B52831">
              <w:rPr>
                <w:rFonts w:asciiTheme="minorHAnsi" w:eastAsiaTheme="majorEastAsia" w:hAnsiTheme="minorHAnsi" w:cstheme="majorBidi"/>
                <w:bCs/>
                <w:color w:val="000000" w:themeColor="text1"/>
                <w:sz w:val="20"/>
                <w:szCs w:val="20"/>
              </w:rPr>
              <w:t xml:space="preserve">bringing in partners on various occasions </w:t>
            </w:r>
          </w:p>
          <w:p w14:paraId="7C774AFE" w14:textId="77777777" w:rsidR="00C63D78" w:rsidRPr="00B52831" w:rsidRDefault="00C63D78" w:rsidP="00D837BD">
            <w:pPr>
              <w:rPr>
                <w:rFonts w:asciiTheme="minorHAnsi" w:eastAsiaTheme="majorEastAsia" w:hAnsiTheme="minorHAnsi" w:cstheme="majorBidi"/>
                <w:bCs/>
                <w:color w:val="000000" w:themeColor="text1"/>
                <w:sz w:val="20"/>
                <w:szCs w:val="20"/>
              </w:rPr>
            </w:pPr>
          </w:p>
          <w:p w14:paraId="0784DC27" w14:textId="77777777" w:rsidR="00C63D78" w:rsidRPr="00B52831" w:rsidRDefault="00C63D78" w:rsidP="00D837BD">
            <w:pPr>
              <w:rPr>
                <w:rFonts w:asciiTheme="minorHAnsi" w:eastAsiaTheme="majorEastAsia" w:hAnsiTheme="minorHAnsi" w:cstheme="majorBidi"/>
                <w:bCs/>
                <w:color w:val="000000" w:themeColor="text1"/>
                <w:sz w:val="20"/>
                <w:szCs w:val="20"/>
              </w:rPr>
            </w:pPr>
          </w:p>
          <w:p w14:paraId="002599D8" w14:textId="04F76073" w:rsidR="00C63D78" w:rsidRPr="00B52831" w:rsidRDefault="00C63D78" w:rsidP="00D837BD">
            <w:pPr>
              <w:rPr>
                <w:rFonts w:asciiTheme="minorHAnsi" w:eastAsiaTheme="majorEastAsia" w:hAnsiTheme="minorHAnsi" w:cstheme="majorBidi"/>
                <w:bCs/>
                <w:color w:val="000000" w:themeColor="text1"/>
                <w:sz w:val="20"/>
                <w:szCs w:val="20"/>
              </w:rPr>
            </w:pPr>
            <w:r w:rsidRPr="00B52831">
              <w:rPr>
                <w:rFonts w:asciiTheme="minorHAnsi" w:eastAsiaTheme="majorEastAsia" w:hAnsiTheme="minorHAnsi" w:cstheme="majorBidi"/>
                <w:bCs/>
                <w:color w:val="000000" w:themeColor="text1"/>
                <w:sz w:val="20"/>
                <w:szCs w:val="20"/>
              </w:rPr>
              <w:t xml:space="preserve">Marguerite FranceLanord and communication focal points in FFF partner organizations </w:t>
            </w:r>
          </w:p>
        </w:tc>
        <w:tc>
          <w:tcPr>
            <w:tcW w:w="1842" w:type="dxa"/>
            <w:shd w:val="clear" w:color="auto" w:fill="F2F2F2" w:themeFill="background1" w:themeFillShade="F2"/>
          </w:tcPr>
          <w:p w14:paraId="0B4EFA29" w14:textId="074F912A" w:rsidR="00C63D78" w:rsidRPr="00B52831" w:rsidRDefault="00C63D78" w:rsidP="00D837BD">
            <w:pPr>
              <w:rPr>
                <w:rFonts w:asciiTheme="minorHAnsi" w:eastAsiaTheme="majorEastAsia" w:hAnsiTheme="minorHAnsi" w:cstheme="majorBidi"/>
                <w:bCs/>
                <w:color w:val="000000" w:themeColor="text1"/>
                <w:sz w:val="20"/>
                <w:szCs w:val="20"/>
              </w:rPr>
            </w:pPr>
            <w:r w:rsidRPr="00B52831">
              <w:rPr>
                <w:rFonts w:asciiTheme="minorHAnsi" w:eastAsiaTheme="majorEastAsia" w:hAnsiTheme="minorHAnsi" w:cstheme="majorBidi"/>
                <w:bCs/>
                <w:color w:val="000000" w:themeColor="text1"/>
                <w:sz w:val="20"/>
                <w:szCs w:val="20"/>
              </w:rPr>
              <w:lastRenderedPageBreak/>
              <w:t xml:space="preserve">Secure MUL contribution by July-at least 2 years funding </w:t>
            </w:r>
          </w:p>
          <w:p w14:paraId="7E719F9A" w14:textId="77777777" w:rsidR="00C63D78" w:rsidRPr="00B52831" w:rsidRDefault="00C63D78" w:rsidP="00D837BD">
            <w:pPr>
              <w:rPr>
                <w:rFonts w:asciiTheme="minorHAnsi" w:eastAsiaTheme="majorEastAsia" w:hAnsiTheme="minorHAnsi" w:cstheme="majorBidi"/>
                <w:bCs/>
                <w:color w:val="000000" w:themeColor="text1"/>
                <w:sz w:val="20"/>
                <w:szCs w:val="20"/>
              </w:rPr>
            </w:pPr>
          </w:p>
          <w:p w14:paraId="45EE6864" w14:textId="77777777" w:rsidR="00C63D78" w:rsidRPr="00B52831" w:rsidRDefault="00C63D78" w:rsidP="00D837BD">
            <w:pPr>
              <w:rPr>
                <w:rFonts w:asciiTheme="minorHAnsi" w:eastAsiaTheme="majorEastAsia" w:hAnsiTheme="minorHAnsi" w:cstheme="majorBidi"/>
                <w:bCs/>
                <w:color w:val="000000" w:themeColor="text1"/>
                <w:sz w:val="20"/>
                <w:szCs w:val="20"/>
              </w:rPr>
            </w:pPr>
          </w:p>
          <w:p w14:paraId="34F93E6A" w14:textId="77777777" w:rsidR="00956C89" w:rsidRDefault="00956C89" w:rsidP="00D837BD">
            <w:pPr>
              <w:rPr>
                <w:rFonts w:asciiTheme="minorHAnsi" w:eastAsiaTheme="majorEastAsia" w:hAnsiTheme="minorHAnsi" w:cstheme="majorBidi"/>
                <w:bCs/>
                <w:color w:val="000000" w:themeColor="text1"/>
                <w:sz w:val="20"/>
                <w:szCs w:val="20"/>
              </w:rPr>
            </w:pPr>
          </w:p>
          <w:p w14:paraId="4B54DA68" w14:textId="66889CAB" w:rsidR="00C63D78" w:rsidRPr="00B52831" w:rsidRDefault="00C63D78" w:rsidP="00D837BD">
            <w:pPr>
              <w:rPr>
                <w:rFonts w:asciiTheme="minorHAnsi" w:eastAsiaTheme="majorEastAsia" w:hAnsiTheme="minorHAnsi" w:cstheme="majorBidi"/>
                <w:bCs/>
                <w:color w:val="000000" w:themeColor="text1"/>
                <w:sz w:val="20"/>
                <w:szCs w:val="20"/>
              </w:rPr>
            </w:pPr>
            <w:r w:rsidRPr="00B52831">
              <w:rPr>
                <w:rFonts w:asciiTheme="minorHAnsi" w:eastAsiaTheme="majorEastAsia" w:hAnsiTheme="minorHAnsi" w:cstheme="majorBidi"/>
                <w:bCs/>
                <w:color w:val="000000" w:themeColor="text1"/>
                <w:sz w:val="20"/>
                <w:szCs w:val="20"/>
              </w:rPr>
              <w:t xml:space="preserve">Visit reassures Sida of investments for Phase II </w:t>
            </w:r>
          </w:p>
          <w:p w14:paraId="59357E30" w14:textId="77777777" w:rsidR="00C63D78" w:rsidRPr="00B52831" w:rsidRDefault="00C63D78" w:rsidP="00D837BD">
            <w:pPr>
              <w:rPr>
                <w:rFonts w:asciiTheme="minorHAnsi" w:eastAsiaTheme="majorEastAsia" w:hAnsiTheme="minorHAnsi" w:cstheme="majorBidi"/>
                <w:bCs/>
                <w:color w:val="000000" w:themeColor="text1"/>
                <w:sz w:val="20"/>
                <w:szCs w:val="20"/>
              </w:rPr>
            </w:pPr>
          </w:p>
          <w:p w14:paraId="25427523" w14:textId="77777777" w:rsidR="00572FD0" w:rsidRDefault="00572FD0" w:rsidP="00D837BD">
            <w:pPr>
              <w:rPr>
                <w:rFonts w:asciiTheme="minorHAnsi" w:eastAsiaTheme="majorEastAsia" w:hAnsiTheme="minorHAnsi" w:cstheme="majorBidi"/>
                <w:bCs/>
                <w:color w:val="000000" w:themeColor="text1"/>
                <w:sz w:val="20"/>
                <w:szCs w:val="20"/>
              </w:rPr>
            </w:pPr>
          </w:p>
          <w:p w14:paraId="453CEBB4" w14:textId="77777777" w:rsidR="00956C89" w:rsidRDefault="00956C89" w:rsidP="00D837BD">
            <w:pPr>
              <w:rPr>
                <w:rFonts w:asciiTheme="minorHAnsi" w:eastAsiaTheme="majorEastAsia" w:hAnsiTheme="minorHAnsi" w:cstheme="majorBidi"/>
                <w:bCs/>
                <w:color w:val="000000" w:themeColor="text1"/>
                <w:sz w:val="20"/>
                <w:szCs w:val="20"/>
              </w:rPr>
            </w:pPr>
          </w:p>
          <w:p w14:paraId="019494FD" w14:textId="08A189E2" w:rsidR="00572FD0" w:rsidRDefault="00B94862" w:rsidP="00D837BD">
            <w:pPr>
              <w:rPr>
                <w:rFonts w:asciiTheme="minorHAnsi" w:eastAsiaTheme="majorEastAsia" w:hAnsiTheme="minorHAnsi" w:cstheme="majorBidi"/>
                <w:bCs/>
                <w:color w:val="000000" w:themeColor="text1"/>
                <w:sz w:val="20"/>
                <w:szCs w:val="20"/>
              </w:rPr>
            </w:pPr>
            <w:r>
              <w:rPr>
                <w:rFonts w:asciiTheme="minorHAnsi" w:eastAsiaTheme="majorEastAsia" w:hAnsiTheme="minorHAnsi" w:cstheme="majorBidi"/>
                <w:bCs/>
                <w:color w:val="000000" w:themeColor="text1"/>
                <w:sz w:val="20"/>
                <w:szCs w:val="20"/>
              </w:rPr>
              <w:t xml:space="preserve">Informal insights on process and funding potential </w:t>
            </w:r>
          </w:p>
          <w:p w14:paraId="21EF3DF0" w14:textId="77777777" w:rsidR="000B022D" w:rsidRDefault="000B022D" w:rsidP="00D837BD">
            <w:pPr>
              <w:rPr>
                <w:rFonts w:asciiTheme="minorHAnsi" w:eastAsiaTheme="majorEastAsia" w:hAnsiTheme="minorHAnsi" w:cstheme="majorBidi"/>
                <w:bCs/>
                <w:color w:val="000000" w:themeColor="text1"/>
                <w:sz w:val="20"/>
                <w:szCs w:val="20"/>
              </w:rPr>
            </w:pPr>
          </w:p>
          <w:p w14:paraId="7227F6A7" w14:textId="77777777" w:rsidR="000B022D" w:rsidRDefault="000B022D" w:rsidP="00D837BD">
            <w:pPr>
              <w:rPr>
                <w:rFonts w:asciiTheme="minorHAnsi" w:eastAsiaTheme="majorEastAsia" w:hAnsiTheme="minorHAnsi" w:cstheme="majorBidi"/>
                <w:bCs/>
                <w:color w:val="000000" w:themeColor="text1"/>
                <w:sz w:val="20"/>
                <w:szCs w:val="20"/>
              </w:rPr>
            </w:pPr>
          </w:p>
          <w:p w14:paraId="12B99B3A" w14:textId="77777777" w:rsidR="00956C89" w:rsidRDefault="00956C89" w:rsidP="00D837BD">
            <w:pPr>
              <w:rPr>
                <w:rFonts w:asciiTheme="minorHAnsi" w:eastAsiaTheme="majorEastAsia" w:hAnsiTheme="minorHAnsi" w:cstheme="majorBidi"/>
                <w:bCs/>
                <w:color w:val="000000" w:themeColor="text1"/>
                <w:sz w:val="20"/>
                <w:szCs w:val="20"/>
              </w:rPr>
            </w:pPr>
          </w:p>
          <w:p w14:paraId="674D869C" w14:textId="4E9D17CB" w:rsidR="00C63D78" w:rsidRPr="00B52831" w:rsidRDefault="00572FD0" w:rsidP="00D837BD">
            <w:pPr>
              <w:rPr>
                <w:rFonts w:asciiTheme="minorHAnsi" w:eastAsiaTheme="majorEastAsia" w:hAnsiTheme="minorHAnsi" w:cstheme="majorBidi"/>
                <w:bCs/>
                <w:color w:val="000000" w:themeColor="text1"/>
                <w:sz w:val="20"/>
                <w:szCs w:val="20"/>
              </w:rPr>
            </w:pPr>
            <w:r>
              <w:rPr>
                <w:rFonts w:asciiTheme="minorHAnsi" w:eastAsiaTheme="majorEastAsia" w:hAnsiTheme="minorHAnsi" w:cstheme="majorBidi"/>
                <w:bCs/>
                <w:color w:val="000000" w:themeColor="text1"/>
                <w:sz w:val="20"/>
                <w:szCs w:val="20"/>
              </w:rPr>
              <w:t xml:space="preserve">Showcase FFF’s </w:t>
            </w:r>
            <w:r w:rsidR="00956C89">
              <w:rPr>
                <w:rFonts w:asciiTheme="minorHAnsi" w:eastAsiaTheme="majorEastAsia" w:hAnsiTheme="minorHAnsi" w:cstheme="majorBidi"/>
                <w:bCs/>
                <w:color w:val="000000" w:themeColor="text1"/>
                <w:sz w:val="20"/>
                <w:szCs w:val="20"/>
              </w:rPr>
              <w:t>work, achievements</w:t>
            </w:r>
            <w:r w:rsidR="00B94862">
              <w:rPr>
                <w:rFonts w:asciiTheme="minorHAnsi" w:eastAsiaTheme="majorEastAsia" w:hAnsiTheme="minorHAnsi" w:cstheme="majorBidi"/>
                <w:bCs/>
                <w:color w:val="000000" w:themeColor="text1"/>
                <w:sz w:val="20"/>
                <w:szCs w:val="20"/>
              </w:rPr>
              <w:t xml:space="preserve"> </w:t>
            </w:r>
            <w:r w:rsidR="00C63D78" w:rsidRPr="00B52831">
              <w:rPr>
                <w:rFonts w:asciiTheme="minorHAnsi" w:eastAsiaTheme="majorEastAsia" w:hAnsiTheme="minorHAnsi" w:cstheme="majorBidi"/>
                <w:bCs/>
                <w:color w:val="000000" w:themeColor="text1"/>
                <w:sz w:val="20"/>
                <w:szCs w:val="20"/>
              </w:rPr>
              <w:t xml:space="preserve">and plans for </w:t>
            </w:r>
            <w:r w:rsidR="00B94862">
              <w:rPr>
                <w:rFonts w:asciiTheme="minorHAnsi" w:eastAsiaTheme="majorEastAsia" w:hAnsiTheme="minorHAnsi" w:cstheme="majorBidi"/>
                <w:bCs/>
                <w:color w:val="000000" w:themeColor="text1"/>
                <w:sz w:val="20"/>
                <w:szCs w:val="20"/>
              </w:rPr>
              <w:t xml:space="preserve">Phase II </w:t>
            </w:r>
          </w:p>
          <w:p w14:paraId="6A20BB69" w14:textId="77777777" w:rsidR="00572FD0" w:rsidRDefault="00572FD0" w:rsidP="00D837BD">
            <w:pPr>
              <w:rPr>
                <w:rFonts w:asciiTheme="minorHAnsi" w:eastAsiaTheme="majorEastAsia" w:hAnsiTheme="minorHAnsi" w:cstheme="majorBidi"/>
                <w:bCs/>
                <w:color w:val="000000" w:themeColor="text1"/>
                <w:sz w:val="20"/>
                <w:szCs w:val="20"/>
              </w:rPr>
            </w:pPr>
          </w:p>
          <w:p w14:paraId="754E3587" w14:textId="77777777" w:rsidR="00572FD0" w:rsidRDefault="00572FD0" w:rsidP="00D837BD">
            <w:pPr>
              <w:rPr>
                <w:rFonts w:asciiTheme="minorHAnsi" w:eastAsiaTheme="majorEastAsia" w:hAnsiTheme="minorHAnsi" w:cstheme="majorBidi"/>
                <w:bCs/>
                <w:color w:val="000000" w:themeColor="text1"/>
                <w:sz w:val="20"/>
                <w:szCs w:val="20"/>
              </w:rPr>
            </w:pPr>
          </w:p>
          <w:p w14:paraId="54688037" w14:textId="77777777" w:rsidR="00572FD0" w:rsidRDefault="00572FD0" w:rsidP="00D837BD">
            <w:pPr>
              <w:rPr>
                <w:rFonts w:asciiTheme="minorHAnsi" w:eastAsiaTheme="majorEastAsia" w:hAnsiTheme="minorHAnsi" w:cstheme="majorBidi"/>
                <w:bCs/>
                <w:color w:val="000000" w:themeColor="text1"/>
                <w:sz w:val="20"/>
                <w:szCs w:val="20"/>
              </w:rPr>
            </w:pPr>
          </w:p>
          <w:p w14:paraId="627D254B" w14:textId="0E739AE3" w:rsidR="00C63D78" w:rsidRPr="00B52831" w:rsidRDefault="00C63D78" w:rsidP="00D837BD">
            <w:pPr>
              <w:rPr>
                <w:rFonts w:asciiTheme="minorHAnsi" w:eastAsiaTheme="majorEastAsia" w:hAnsiTheme="minorHAnsi" w:cstheme="majorBidi"/>
                <w:bCs/>
                <w:color w:val="000000" w:themeColor="text1"/>
                <w:sz w:val="20"/>
                <w:szCs w:val="20"/>
              </w:rPr>
            </w:pPr>
            <w:r w:rsidRPr="00B52831">
              <w:rPr>
                <w:rFonts w:asciiTheme="minorHAnsi" w:eastAsiaTheme="majorEastAsia" w:hAnsiTheme="minorHAnsi" w:cstheme="majorBidi"/>
                <w:bCs/>
                <w:color w:val="000000" w:themeColor="text1"/>
                <w:sz w:val="20"/>
                <w:szCs w:val="20"/>
              </w:rPr>
              <w:lastRenderedPageBreak/>
              <w:t xml:space="preserve">Help build champions </w:t>
            </w:r>
            <w:r w:rsidR="000B022D">
              <w:rPr>
                <w:rFonts w:asciiTheme="minorHAnsi" w:eastAsiaTheme="majorEastAsia" w:hAnsiTheme="minorHAnsi" w:cstheme="majorBidi"/>
                <w:bCs/>
                <w:color w:val="000000" w:themeColor="text1"/>
                <w:sz w:val="20"/>
                <w:szCs w:val="20"/>
              </w:rPr>
              <w:t>in Sida for further support</w:t>
            </w:r>
          </w:p>
          <w:p w14:paraId="760CABBF" w14:textId="77777777" w:rsidR="00C63D78" w:rsidRPr="00B52831" w:rsidRDefault="00C63D78" w:rsidP="00D837BD">
            <w:pPr>
              <w:rPr>
                <w:rFonts w:asciiTheme="minorHAnsi" w:eastAsiaTheme="majorEastAsia" w:hAnsiTheme="minorHAnsi" w:cstheme="majorBidi"/>
                <w:bCs/>
                <w:color w:val="000000" w:themeColor="text1"/>
                <w:sz w:val="20"/>
                <w:szCs w:val="20"/>
              </w:rPr>
            </w:pPr>
          </w:p>
          <w:p w14:paraId="0409AFF0" w14:textId="77777777" w:rsidR="000B022D" w:rsidRDefault="000B022D" w:rsidP="00D837BD">
            <w:pPr>
              <w:rPr>
                <w:rFonts w:asciiTheme="minorHAnsi" w:eastAsiaTheme="majorEastAsia" w:hAnsiTheme="minorHAnsi" w:cstheme="majorBidi"/>
                <w:bCs/>
                <w:color w:val="000000" w:themeColor="text1"/>
                <w:sz w:val="20"/>
                <w:szCs w:val="20"/>
              </w:rPr>
            </w:pPr>
          </w:p>
          <w:p w14:paraId="2DE4D6D4" w14:textId="0354FB18" w:rsidR="00C63D78" w:rsidRDefault="000B022D" w:rsidP="00D837BD">
            <w:pPr>
              <w:rPr>
                <w:rFonts w:asciiTheme="minorHAnsi" w:eastAsiaTheme="majorEastAsia" w:hAnsiTheme="minorHAnsi" w:cstheme="majorBidi"/>
                <w:bCs/>
                <w:color w:val="000000" w:themeColor="text1"/>
                <w:sz w:val="20"/>
                <w:szCs w:val="20"/>
              </w:rPr>
            </w:pPr>
            <w:r>
              <w:rPr>
                <w:rFonts w:asciiTheme="minorHAnsi" w:eastAsiaTheme="majorEastAsia" w:hAnsiTheme="minorHAnsi" w:cstheme="majorBidi"/>
                <w:bCs/>
                <w:color w:val="000000" w:themeColor="text1"/>
                <w:sz w:val="20"/>
                <w:szCs w:val="20"/>
              </w:rPr>
              <w:t xml:space="preserve">Sida reassured of FFF’s on securing other funding </w:t>
            </w:r>
          </w:p>
          <w:p w14:paraId="199F4EE0" w14:textId="77777777" w:rsidR="00C63D78" w:rsidRDefault="00C63D78" w:rsidP="00D837BD">
            <w:pPr>
              <w:rPr>
                <w:rFonts w:asciiTheme="minorHAnsi" w:eastAsiaTheme="majorEastAsia" w:hAnsiTheme="minorHAnsi" w:cstheme="majorBidi"/>
                <w:bCs/>
                <w:color w:val="000000" w:themeColor="text1"/>
                <w:sz w:val="20"/>
                <w:szCs w:val="20"/>
              </w:rPr>
            </w:pPr>
          </w:p>
          <w:p w14:paraId="6E3176FF" w14:textId="77777777" w:rsidR="000B022D" w:rsidRDefault="000B022D" w:rsidP="00D837BD">
            <w:pPr>
              <w:rPr>
                <w:rFonts w:asciiTheme="minorHAnsi" w:eastAsiaTheme="majorEastAsia" w:hAnsiTheme="minorHAnsi" w:cstheme="majorBidi"/>
                <w:bCs/>
                <w:color w:val="000000" w:themeColor="text1"/>
                <w:sz w:val="20"/>
                <w:szCs w:val="20"/>
              </w:rPr>
            </w:pPr>
          </w:p>
          <w:p w14:paraId="49232948" w14:textId="3F125EE1" w:rsidR="00C63D78" w:rsidRPr="00B52831" w:rsidRDefault="00C63D78" w:rsidP="00D837BD">
            <w:pPr>
              <w:rPr>
                <w:rFonts w:asciiTheme="minorHAnsi" w:eastAsiaTheme="majorEastAsia" w:hAnsiTheme="minorHAnsi" w:cstheme="majorBidi"/>
                <w:bCs/>
                <w:color w:val="000000" w:themeColor="text1"/>
                <w:sz w:val="20"/>
                <w:szCs w:val="20"/>
              </w:rPr>
            </w:pPr>
            <w:r w:rsidRPr="00B52831">
              <w:rPr>
                <w:rFonts w:asciiTheme="minorHAnsi" w:eastAsiaTheme="majorEastAsia" w:hAnsiTheme="minorHAnsi" w:cstheme="majorBidi"/>
                <w:bCs/>
                <w:color w:val="000000" w:themeColor="text1"/>
                <w:sz w:val="20"/>
                <w:szCs w:val="20"/>
              </w:rPr>
              <w:t xml:space="preserve">Sida receives visibility and acknowledgement of investments  </w:t>
            </w:r>
          </w:p>
        </w:tc>
        <w:tc>
          <w:tcPr>
            <w:tcW w:w="1276" w:type="dxa"/>
            <w:shd w:val="clear" w:color="auto" w:fill="F2F2F2" w:themeFill="background1" w:themeFillShade="F2"/>
          </w:tcPr>
          <w:p w14:paraId="2E546207" w14:textId="45E6E46C" w:rsidR="00C63D78" w:rsidRDefault="00CD6055" w:rsidP="00D837BD">
            <w:pPr>
              <w:rPr>
                <w:rFonts w:asciiTheme="minorHAnsi" w:eastAsiaTheme="majorEastAsia" w:hAnsiTheme="minorHAnsi" w:cstheme="majorBidi"/>
                <w:bCs/>
                <w:color w:val="000000" w:themeColor="text1"/>
                <w:sz w:val="20"/>
                <w:szCs w:val="20"/>
              </w:rPr>
            </w:pPr>
            <w:r>
              <w:rPr>
                <w:rFonts w:asciiTheme="minorHAnsi" w:eastAsiaTheme="majorEastAsia" w:hAnsiTheme="minorHAnsi" w:cstheme="majorBidi"/>
                <w:bCs/>
                <w:color w:val="000000" w:themeColor="text1"/>
                <w:sz w:val="20"/>
                <w:szCs w:val="20"/>
              </w:rPr>
              <w:lastRenderedPageBreak/>
              <w:t xml:space="preserve">Sweden, Nadine Valat- </w:t>
            </w:r>
          </w:p>
          <w:p w14:paraId="254D855A" w14:textId="3CD038BE" w:rsidR="00CD6055" w:rsidRPr="00B52831" w:rsidRDefault="00CD6055" w:rsidP="00D837BD">
            <w:pPr>
              <w:rPr>
                <w:rFonts w:asciiTheme="minorHAnsi" w:eastAsiaTheme="majorEastAsia" w:hAnsiTheme="minorHAnsi" w:cstheme="majorBidi"/>
                <w:bCs/>
                <w:color w:val="000000" w:themeColor="text1"/>
                <w:sz w:val="20"/>
                <w:szCs w:val="20"/>
              </w:rPr>
            </w:pPr>
            <w:hyperlink r:id="rId14" w:history="1">
              <w:r w:rsidRPr="00C6781F">
                <w:rPr>
                  <w:rStyle w:val="Hyperlink"/>
                  <w:rFonts w:asciiTheme="minorHAnsi" w:eastAsiaTheme="majorEastAsia" w:hAnsiTheme="minorHAnsi" w:cstheme="majorBidi"/>
                  <w:bCs/>
                  <w:sz w:val="20"/>
                  <w:szCs w:val="20"/>
                </w:rPr>
                <w:t>Nadine.Valat@fao.org</w:t>
              </w:r>
            </w:hyperlink>
            <w:r>
              <w:rPr>
                <w:rFonts w:asciiTheme="minorHAnsi" w:eastAsiaTheme="majorEastAsia" w:hAnsiTheme="minorHAnsi" w:cstheme="majorBidi"/>
                <w:bCs/>
                <w:color w:val="000000" w:themeColor="text1"/>
                <w:sz w:val="20"/>
                <w:szCs w:val="20"/>
              </w:rPr>
              <w:t xml:space="preserve"> </w:t>
            </w:r>
          </w:p>
        </w:tc>
      </w:tr>
      <w:tr w:rsidR="00C63D78" w:rsidRPr="001A7658" w14:paraId="54F1C815" w14:textId="2A019208" w:rsidTr="00CD6055">
        <w:trPr>
          <w:trHeight w:val="558"/>
        </w:trPr>
        <w:tc>
          <w:tcPr>
            <w:tcW w:w="846" w:type="dxa"/>
            <w:shd w:val="clear" w:color="auto" w:fill="F2F2F2" w:themeFill="background1" w:themeFillShade="F2"/>
          </w:tcPr>
          <w:p w14:paraId="3E55B8B0" w14:textId="76416BD9" w:rsidR="00C63D78" w:rsidRPr="00D15229" w:rsidRDefault="00C63D78" w:rsidP="00D837BD">
            <w:pPr>
              <w:rPr>
                <w:rFonts w:asciiTheme="minorHAnsi" w:eastAsiaTheme="majorEastAsia" w:hAnsiTheme="minorHAnsi" w:cstheme="majorBidi"/>
                <w:b/>
                <w:bCs/>
                <w:sz w:val="20"/>
                <w:szCs w:val="20"/>
              </w:rPr>
            </w:pPr>
            <w:r w:rsidRPr="00D15229">
              <w:rPr>
                <w:rFonts w:asciiTheme="minorHAnsi" w:eastAsiaTheme="majorEastAsia" w:hAnsiTheme="minorHAnsi" w:cstheme="majorBidi"/>
                <w:b/>
                <w:bCs/>
                <w:sz w:val="20"/>
                <w:szCs w:val="20"/>
              </w:rPr>
              <w:t>Ministry for Foreign Affairs of Finland</w:t>
            </w:r>
          </w:p>
          <w:p w14:paraId="2F3D5E5C" w14:textId="77777777" w:rsidR="00C63D78" w:rsidRPr="00D15229" w:rsidRDefault="00C63D78" w:rsidP="00D837BD">
            <w:pPr>
              <w:rPr>
                <w:rFonts w:asciiTheme="minorHAnsi" w:eastAsiaTheme="majorEastAsia" w:hAnsiTheme="minorHAnsi" w:cstheme="majorBidi"/>
                <w:b/>
                <w:bCs/>
                <w:sz w:val="20"/>
                <w:szCs w:val="20"/>
              </w:rPr>
            </w:pPr>
          </w:p>
        </w:tc>
        <w:tc>
          <w:tcPr>
            <w:tcW w:w="1701" w:type="dxa"/>
            <w:shd w:val="clear" w:color="auto" w:fill="F2F2F2" w:themeFill="background1" w:themeFillShade="F2"/>
          </w:tcPr>
          <w:p w14:paraId="40F43FE1" w14:textId="213F5BA2" w:rsidR="00C63D78" w:rsidRPr="00D15229" w:rsidRDefault="00C63D78" w:rsidP="00D837BD">
            <w:pPr>
              <w:rPr>
                <w:rFonts w:asciiTheme="minorHAnsi" w:eastAsiaTheme="majorEastAsia" w:hAnsiTheme="minorHAnsi" w:cstheme="majorBidi"/>
                <w:bCs/>
                <w:color w:val="000000" w:themeColor="text1"/>
                <w:sz w:val="20"/>
                <w:szCs w:val="20"/>
              </w:rPr>
            </w:pPr>
            <w:r w:rsidRPr="00D15229">
              <w:rPr>
                <w:rFonts w:asciiTheme="minorHAnsi" w:eastAsiaTheme="majorEastAsia" w:hAnsiTheme="minorHAnsi" w:cstheme="majorBidi"/>
                <w:bCs/>
                <w:color w:val="000000" w:themeColor="text1"/>
                <w:sz w:val="20"/>
                <w:szCs w:val="20"/>
              </w:rPr>
              <w:t xml:space="preserve">Submitted Phase II Project Document, shared flyer Phase II, ensured FAO presence at UNFF Women’s event organized by Finland </w:t>
            </w:r>
          </w:p>
          <w:p w14:paraId="75437DA4" w14:textId="77777777" w:rsidR="00C63D78" w:rsidRPr="00D15229" w:rsidRDefault="00C63D78" w:rsidP="00D837BD">
            <w:pPr>
              <w:rPr>
                <w:rFonts w:asciiTheme="minorHAnsi" w:eastAsiaTheme="majorEastAsia" w:hAnsiTheme="minorHAnsi" w:cstheme="majorBidi"/>
                <w:b/>
                <w:bCs/>
                <w:color w:val="000000" w:themeColor="text1"/>
                <w:sz w:val="20"/>
                <w:szCs w:val="20"/>
              </w:rPr>
            </w:pPr>
          </w:p>
          <w:p w14:paraId="3937F3CA" w14:textId="77777777" w:rsidR="00C63D78" w:rsidRPr="00D15229" w:rsidRDefault="00C63D78" w:rsidP="00D837BD">
            <w:pPr>
              <w:rPr>
                <w:rFonts w:asciiTheme="minorHAnsi" w:eastAsiaTheme="majorEastAsia" w:hAnsiTheme="minorHAnsi" w:cstheme="majorBidi"/>
                <w:b/>
                <w:bCs/>
                <w:color w:val="000000" w:themeColor="text1"/>
                <w:sz w:val="20"/>
                <w:szCs w:val="20"/>
              </w:rPr>
            </w:pPr>
          </w:p>
          <w:p w14:paraId="6059B9E6" w14:textId="77777777" w:rsidR="00C63D78" w:rsidRPr="00D15229" w:rsidRDefault="00C63D78" w:rsidP="00D837BD">
            <w:pPr>
              <w:rPr>
                <w:rFonts w:asciiTheme="minorHAnsi" w:eastAsiaTheme="majorEastAsia" w:hAnsiTheme="minorHAnsi" w:cstheme="majorBidi"/>
                <w:b/>
                <w:bCs/>
                <w:color w:val="000000" w:themeColor="text1"/>
                <w:sz w:val="20"/>
                <w:szCs w:val="20"/>
              </w:rPr>
            </w:pPr>
          </w:p>
        </w:tc>
        <w:tc>
          <w:tcPr>
            <w:tcW w:w="4394" w:type="dxa"/>
            <w:shd w:val="clear" w:color="auto" w:fill="F2F2F2" w:themeFill="background1" w:themeFillShade="F2"/>
          </w:tcPr>
          <w:p w14:paraId="73E434BD" w14:textId="18475BAE" w:rsidR="00C63D78" w:rsidRPr="00B52831" w:rsidRDefault="00C63D78" w:rsidP="00D837BD">
            <w:pPr>
              <w:rPr>
                <w:rFonts w:asciiTheme="minorHAnsi" w:eastAsiaTheme="majorEastAsia" w:hAnsiTheme="minorHAnsi" w:cstheme="majorBidi"/>
                <w:bCs/>
                <w:color w:val="000000" w:themeColor="text1"/>
                <w:sz w:val="20"/>
                <w:szCs w:val="20"/>
              </w:rPr>
            </w:pPr>
            <w:r w:rsidRPr="00B52831">
              <w:rPr>
                <w:rFonts w:asciiTheme="minorHAnsi" w:eastAsiaTheme="majorEastAsia" w:hAnsiTheme="minorHAnsi" w:cstheme="majorBidi"/>
                <w:bCs/>
                <w:color w:val="000000" w:themeColor="text1"/>
                <w:sz w:val="20"/>
                <w:szCs w:val="20"/>
              </w:rPr>
              <w:t xml:space="preserve">Close dialogue with Suvikki, main focal point at Ministry, to ensure they have the information they need for their review of top up funding for Phase I 2017 activities and Phase II proposal </w:t>
            </w:r>
          </w:p>
          <w:p w14:paraId="14C81EAA" w14:textId="77777777" w:rsidR="00C63D78" w:rsidRPr="00B52831" w:rsidRDefault="00C63D78" w:rsidP="00D837BD">
            <w:pPr>
              <w:rPr>
                <w:rFonts w:asciiTheme="minorHAnsi" w:eastAsiaTheme="majorEastAsia" w:hAnsiTheme="minorHAnsi" w:cstheme="majorBidi"/>
                <w:bCs/>
                <w:color w:val="000000" w:themeColor="text1"/>
                <w:sz w:val="20"/>
                <w:szCs w:val="20"/>
              </w:rPr>
            </w:pPr>
          </w:p>
          <w:p w14:paraId="6E03C566" w14:textId="77777777" w:rsidR="00977405" w:rsidRDefault="00977405" w:rsidP="00D837BD">
            <w:pPr>
              <w:rPr>
                <w:rFonts w:asciiTheme="minorHAnsi" w:eastAsiaTheme="majorEastAsia" w:hAnsiTheme="minorHAnsi" w:cstheme="majorBidi"/>
                <w:bCs/>
                <w:color w:val="000000" w:themeColor="text1"/>
                <w:sz w:val="20"/>
                <w:szCs w:val="20"/>
              </w:rPr>
            </w:pPr>
          </w:p>
          <w:p w14:paraId="3130A0D3" w14:textId="157CB284" w:rsidR="00C63D78" w:rsidRPr="00B52831" w:rsidRDefault="00C63D78" w:rsidP="00D837BD">
            <w:pPr>
              <w:rPr>
                <w:rFonts w:asciiTheme="minorHAnsi" w:eastAsiaTheme="majorEastAsia" w:hAnsiTheme="minorHAnsi" w:cstheme="majorBidi"/>
                <w:bCs/>
                <w:color w:val="000000" w:themeColor="text1"/>
                <w:sz w:val="20"/>
                <w:szCs w:val="20"/>
              </w:rPr>
            </w:pPr>
            <w:r w:rsidRPr="00B52831">
              <w:rPr>
                <w:rFonts w:asciiTheme="minorHAnsi" w:eastAsiaTheme="majorEastAsia" w:hAnsiTheme="minorHAnsi" w:cstheme="majorBidi"/>
                <w:bCs/>
                <w:color w:val="000000" w:themeColor="text1"/>
                <w:sz w:val="20"/>
                <w:szCs w:val="20"/>
              </w:rPr>
              <w:t>Present FFF ac</w:t>
            </w:r>
            <w:r w:rsidR="00977405">
              <w:rPr>
                <w:rFonts w:asciiTheme="minorHAnsi" w:eastAsiaTheme="majorEastAsia" w:hAnsiTheme="minorHAnsi" w:cstheme="majorBidi"/>
                <w:bCs/>
                <w:color w:val="000000" w:themeColor="text1"/>
                <w:sz w:val="20"/>
                <w:szCs w:val="20"/>
              </w:rPr>
              <w:t>hievements at ETFAG meeting and give</w:t>
            </w:r>
            <w:r w:rsidRPr="00B52831">
              <w:rPr>
                <w:rFonts w:asciiTheme="minorHAnsi" w:eastAsiaTheme="majorEastAsia" w:hAnsiTheme="minorHAnsi" w:cstheme="majorBidi"/>
                <w:bCs/>
                <w:color w:val="000000" w:themeColor="text1"/>
                <w:sz w:val="20"/>
                <w:szCs w:val="20"/>
              </w:rPr>
              <w:t xml:space="preserve"> visibility and acknowledgement for Finland’s contribution; organize bilateral meeting with Finland representative at ETFAG to brief on Phase I achievements and potential Phase II results </w:t>
            </w:r>
          </w:p>
          <w:p w14:paraId="319681F0" w14:textId="77777777" w:rsidR="00C63D78" w:rsidRDefault="00C63D78" w:rsidP="00D837BD">
            <w:pPr>
              <w:rPr>
                <w:rFonts w:asciiTheme="minorHAnsi" w:eastAsiaTheme="majorEastAsia" w:hAnsiTheme="minorHAnsi" w:cstheme="majorBidi"/>
                <w:bCs/>
                <w:color w:val="000000" w:themeColor="text1"/>
                <w:sz w:val="20"/>
                <w:szCs w:val="20"/>
              </w:rPr>
            </w:pPr>
          </w:p>
          <w:p w14:paraId="4B79D52E" w14:textId="77777777" w:rsidR="00956C89" w:rsidRPr="00B52831" w:rsidRDefault="00956C89" w:rsidP="00D837BD">
            <w:pPr>
              <w:rPr>
                <w:rFonts w:asciiTheme="minorHAnsi" w:eastAsiaTheme="majorEastAsia" w:hAnsiTheme="minorHAnsi" w:cstheme="majorBidi"/>
                <w:bCs/>
                <w:color w:val="000000" w:themeColor="text1"/>
                <w:sz w:val="20"/>
                <w:szCs w:val="20"/>
              </w:rPr>
            </w:pPr>
          </w:p>
          <w:p w14:paraId="1BF43222" w14:textId="77777777" w:rsidR="00956C89" w:rsidRDefault="00956C89" w:rsidP="00D837BD">
            <w:pPr>
              <w:rPr>
                <w:rFonts w:asciiTheme="minorHAnsi" w:eastAsiaTheme="majorEastAsia" w:hAnsiTheme="minorHAnsi" w:cstheme="majorBidi"/>
                <w:bCs/>
                <w:color w:val="000000" w:themeColor="text1"/>
                <w:sz w:val="20"/>
                <w:szCs w:val="20"/>
              </w:rPr>
            </w:pPr>
          </w:p>
          <w:p w14:paraId="7603B25F" w14:textId="5AF91A61" w:rsidR="00C63D78" w:rsidRPr="00B52831" w:rsidRDefault="00C63D78" w:rsidP="00D837BD">
            <w:pPr>
              <w:rPr>
                <w:rFonts w:asciiTheme="minorHAnsi" w:eastAsiaTheme="majorEastAsia" w:hAnsiTheme="minorHAnsi" w:cstheme="majorBidi"/>
                <w:bCs/>
                <w:color w:val="000000" w:themeColor="text1"/>
                <w:sz w:val="20"/>
                <w:szCs w:val="20"/>
              </w:rPr>
            </w:pPr>
            <w:r w:rsidRPr="00B52831">
              <w:rPr>
                <w:rFonts w:asciiTheme="minorHAnsi" w:eastAsiaTheme="majorEastAsia" w:hAnsiTheme="minorHAnsi" w:cstheme="majorBidi"/>
                <w:bCs/>
                <w:color w:val="000000" w:themeColor="text1"/>
                <w:sz w:val="20"/>
                <w:szCs w:val="20"/>
              </w:rPr>
              <w:t xml:space="preserve">Showcase FFF capacity and build supporters at the World Farmers Organization 2017 General Assembly 2017 in Helsinki </w:t>
            </w:r>
          </w:p>
          <w:p w14:paraId="7F9FDAE3" w14:textId="77777777" w:rsidR="00C63D78" w:rsidRPr="00B52831" w:rsidRDefault="00C63D78" w:rsidP="00D837BD">
            <w:pPr>
              <w:rPr>
                <w:rFonts w:asciiTheme="minorHAnsi" w:eastAsiaTheme="majorEastAsia" w:hAnsiTheme="minorHAnsi" w:cstheme="majorBidi"/>
                <w:bCs/>
                <w:color w:val="000000" w:themeColor="text1"/>
                <w:sz w:val="20"/>
                <w:szCs w:val="20"/>
              </w:rPr>
            </w:pPr>
          </w:p>
          <w:p w14:paraId="55417F66" w14:textId="77777777" w:rsidR="00C63D78" w:rsidRDefault="00C63D78" w:rsidP="00D837BD">
            <w:pPr>
              <w:rPr>
                <w:rFonts w:asciiTheme="minorHAnsi" w:eastAsiaTheme="majorEastAsia" w:hAnsiTheme="minorHAnsi" w:cstheme="majorBidi"/>
                <w:bCs/>
                <w:color w:val="000000" w:themeColor="text1"/>
                <w:sz w:val="20"/>
                <w:szCs w:val="20"/>
              </w:rPr>
            </w:pPr>
          </w:p>
          <w:p w14:paraId="7B18CFC0" w14:textId="77777777" w:rsidR="00956C89" w:rsidRDefault="00956C89" w:rsidP="00D837BD">
            <w:pPr>
              <w:rPr>
                <w:rFonts w:asciiTheme="minorHAnsi" w:eastAsiaTheme="majorEastAsia" w:hAnsiTheme="minorHAnsi" w:cstheme="majorBidi"/>
                <w:bCs/>
                <w:color w:val="000000" w:themeColor="text1"/>
                <w:sz w:val="20"/>
                <w:szCs w:val="20"/>
              </w:rPr>
            </w:pPr>
          </w:p>
          <w:p w14:paraId="01E6FA28" w14:textId="77777777" w:rsidR="00956C89" w:rsidRPr="00B52831" w:rsidRDefault="00956C89" w:rsidP="00D837BD">
            <w:pPr>
              <w:rPr>
                <w:rFonts w:asciiTheme="minorHAnsi" w:eastAsiaTheme="majorEastAsia" w:hAnsiTheme="minorHAnsi" w:cstheme="majorBidi"/>
                <w:bCs/>
                <w:color w:val="000000" w:themeColor="text1"/>
                <w:sz w:val="20"/>
                <w:szCs w:val="20"/>
              </w:rPr>
            </w:pPr>
          </w:p>
          <w:p w14:paraId="603A43DE" w14:textId="77777777" w:rsidR="00C63D78" w:rsidRPr="00B52831" w:rsidRDefault="00C63D78" w:rsidP="00D837BD">
            <w:pPr>
              <w:rPr>
                <w:rFonts w:asciiTheme="minorHAnsi" w:eastAsiaTheme="majorEastAsia" w:hAnsiTheme="minorHAnsi" w:cstheme="majorBidi"/>
                <w:bCs/>
                <w:color w:val="000000" w:themeColor="text1"/>
                <w:sz w:val="20"/>
                <w:szCs w:val="20"/>
              </w:rPr>
            </w:pPr>
            <w:r w:rsidRPr="00B52831">
              <w:rPr>
                <w:rFonts w:asciiTheme="minorHAnsi" w:eastAsiaTheme="majorEastAsia" w:hAnsiTheme="minorHAnsi" w:cstheme="majorBidi"/>
                <w:bCs/>
                <w:color w:val="000000" w:themeColor="text1"/>
                <w:sz w:val="20"/>
                <w:szCs w:val="20"/>
              </w:rPr>
              <w:lastRenderedPageBreak/>
              <w:t>Present achievements of Phase I and plans for Phase II to Ministry and Finnish partners audience at Ministry Headquarters in Helsinki</w:t>
            </w:r>
          </w:p>
          <w:p w14:paraId="0DC18700" w14:textId="77777777" w:rsidR="00C63D78" w:rsidRPr="00B52831" w:rsidRDefault="00C63D78" w:rsidP="00D837BD">
            <w:pPr>
              <w:rPr>
                <w:rFonts w:asciiTheme="minorHAnsi" w:eastAsiaTheme="majorEastAsia" w:hAnsiTheme="minorHAnsi" w:cstheme="majorBidi"/>
                <w:bCs/>
                <w:color w:val="000000" w:themeColor="text1"/>
                <w:sz w:val="20"/>
                <w:szCs w:val="20"/>
              </w:rPr>
            </w:pPr>
          </w:p>
          <w:p w14:paraId="0B6295CE" w14:textId="77777777" w:rsidR="00977405" w:rsidRDefault="00977405" w:rsidP="00D837BD">
            <w:pPr>
              <w:rPr>
                <w:rFonts w:asciiTheme="minorHAnsi" w:eastAsiaTheme="majorEastAsia" w:hAnsiTheme="minorHAnsi" w:cstheme="majorBidi"/>
                <w:bCs/>
                <w:color w:val="000000" w:themeColor="text1"/>
                <w:sz w:val="20"/>
                <w:szCs w:val="20"/>
              </w:rPr>
            </w:pPr>
          </w:p>
          <w:p w14:paraId="0BC9B638" w14:textId="1EC1FF43" w:rsidR="00C63D78" w:rsidRPr="00B52831" w:rsidRDefault="00C63D78" w:rsidP="00D837BD">
            <w:pPr>
              <w:rPr>
                <w:rFonts w:asciiTheme="minorHAnsi" w:eastAsiaTheme="majorEastAsia" w:hAnsiTheme="minorHAnsi" w:cstheme="majorBidi"/>
                <w:bCs/>
                <w:color w:val="000000" w:themeColor="text1"/>
                <w:sz w:val="20"/>
                <w:szCs w:val="20"/>
              </w:rPr>
            </w:pPr>
            <w:r w:rsidRPr="00B52831">
              <w:rPr>
                <w:rFonts w:asciiTheme="minorHAnsi" w:eastAsiaTheme="majorEastAsia" w:hAnsiTheme="minorHAnsi" w:cstheme="majorBidi"/>
                <w:bCs/>
                <w:color w:val="000000" w:themeColor="text1"/>
                <w:sz w:val="20"/>
                <w:szCs w:val="20"/>
              </w:rPr>
              <w:t>Engaging on a regular basis for consistent reporting on the impact of investments, updating on fundraising efforts, and coordinating investment approaches</w:t>
            </w:r>
          </w:p>
          <w:p w14:paraId="7003C9E7" w14:textId="77777777" w:rsidR="00C63D78" w:rsidRPr="00B52831" w:rsidRDefault="00C63D78" w:rsidP="00D837BD">
            <w:pPr>
              <w:rPr>
                <w:rFonts w:asciiTheme="minorHAnsi" w:eastAsiaTheme="majorEastAsia" w:hAnsiTheme="minorHAnsi" w:cstheme="majorBidi"/>
                <w:bCs/>
                <w:color w:val="000000" w:themeColor="text1"/>
                <w:sz w:val="20"/>
                <w:szCs w:val="20"/>
              </w:rPr>
            </w:pPr>
          </w:p>
          <w:p w14:paraId="76A5E9B1" w14:textId="77777777" w:rsidR="00977405" w:rsidRDefault="00977405" w:rsidP="00D837BD">
            <w:pPr>
              <w:rPr>
                <w:rFonts w:asciiTheme="minorHAnsi" w:eastAsiaTheme="majorEastAsia" w:hAnsiTheme="minorHAnsi" w:cstheme="majorBidi"/>
                <w:bCs/>
                <w:color w:val="000000" w:themeColor="text1"/>
                <w:sz w:val="20"/>
                <w:szCs w:val="20"/>
              </w:rPr>
            </w:pPr>
          </w:p>
          <w:p w14:paraId="6D3D9B85" w14:textId="4F0B6310" w:rsidR="00C63D78" w:rsidRPr="00B52831" w:rsidRDefault="00C63D78" w:rsidP="00D837BD">
            <w:pPr>
              <w:rPr>
                <w:rFonts w:asciiTheme="minorHAnsi" w:eastAsiaTheme="majorEastAsia" w:hAnsiTheme="minorHAnsi" w:cstheme="majorBidi"/>
                <w:bCs/>
                <w:color w:val="000000" w:themeColor="text1"/>
                <w:sz w:val="20"/>
                <w:szCs w:val="20"/>
              </w:rPr>
            </w:pPr>
            <w:r w:rsidRPr="00B52831">
              <w:rPr>
                <w:rFonts w:asciiTheme="minorHAnsi" w:eastAsiaTheme="majorEastAsia" w:hAnsiTheme="minorHAnsi" w:cstheme="majorBidi"/>
                <w:bCs/>
                <w:color w:val="000000" w:themeColor="text1"/>
                <w:sz w:val="20"/>
                <w:szCs w:val="20"/>
              </w:rPr>
              <w:t>FFF and FFF partners websites and other outreach products recognize contribution from the Ministry and other major funders (e.g website features infographics that recognize major funders)</w:t>
            </w:r>
          </w:p>
        </w:tc>
        <w:tc>
          <w:tcPr>
            <w:tcW w:w="1276" w:type="dxa"/>
            <w:shd w:val="clear" w:color="auto" w:fill="F2F2F2" w:themeFill="background1" w:themeFillShade="F2"/>
          </w:tcPr>
          <w:p w14:paraId="6D18CCF2" w14:textId="51C3CA0A" w:rsidR="00C63D78" w:rsidRPr="00B52831" w:rsidRDefault="00C63D78" w:rsidP="00D837BD">
            <w:pPr>
              <w:rPr>
                <w:rFonts w:asciiTheme="minorHAnsi" w:eastAsiaTheme="majorEastAsia" w:hAnsiTheme="minorHAnsi" w:cstheme="majorBidi"/>
                <w:bCs/>
                <w:color w:val="000000" w:themeColor="text1"/>
                <w:sz w:val="20"/>
                <w:szCs w:val="20"/>
              </w:rPr>
            </w:pPr>
            <w:r>
              <w:rPr>
                <w:rFonts w:asciiTheme="minorHAnsi" w:eastAsiaTheme="majorEastAsia" w:hAnsiTheme="minorHAnsi" w:cstheme="majorBidi"/>
                <w:bCs/>
                <w:color w:val="000000" w:themeColor="text1"/>
                <w:sz w:val="20"/>
                <w:szCs w:val="20"/>
              </w:rPr>
              <w:lastRenderedPageBreak/>
              <w:t xml:space="preserve">Ongoing </w:t>
            </w:r>
          </w:p>
          <w:p w14:paraId="6B7B4B5C" w14:textId="77777777" w:rsidR="00C63D78" w:rsidRPr="00B52831" w:rsidRDefault="00C63D78" w:rsidP="00D837BD">
            <w:pPr>
              <w:rPr>
                <w:rFonts w:asciiTheme="minorHAnsi" w:eastAsiaTheme="majorEastAsia" w:hAnsiTheme="minorHAnsi" w:cstheme="majorBidi"/>
                <w:bCs/>
                <w:color w:val="000000" w:themeColor="text1"/>
                <w:sz w:val="20"/>
                <w:szCs w:val="20"/>
              </w:rPr>
            </w:pPr>
          </w:p>
          <w:p w14:paraId="74070B78" w14:textId="77777777" w:rsidR="00C63D78" w:rsidRPr="00B52831" w:rsidRDefault="00C63D78" w:rsidP="00D837BD">
            <w:pPr>
              <w:rPr>
                <w:rFonts w:asciiTheme="minorHAnsi" w:eastAsiaTheme="majorEastAsia" w:hAnsiTheme="minorHAnsi" w:cstheme="majorBidi"/>
                <w:bCs/>
                <w:color w:val="000000" w:themeColor="text1"/>
                <w:sz w:val="20"/>
                <w:szCs w:val="20"/>
              </w:rPr>
            </w:pPr>
          </w:p>
          <w:p w14:paraId="4D4FEEF5" w14:textId="77777777" w:rsidR="00C63D78" w:rsidRPr="00B52831" w:rsidRDefault="00C63D78" w:rsidP="00D837BD">
            <w:pPr>
              <w:rPr>
                <w:rFonts w:asciiTheme="minorHAnsi" w:eastAsiaTheme="majorEastAsia" w:hAnsiTheme="minorHAnsi" w:cstheme="majorBidi"/>
                <w:bCs/>
                <w:color w:val="000000" w:themeColor="text1"/>
                <w:sz w:val="20"/>
                <w:szCs w:val="20"/>
              </w:rPr>
            </w:pPr>
          </w:p>
          <w:p w14:paraId="0E8F0A4B" w14:textId="77777777" w:rsidR="00C63D78" w:rsidRPr="00B52831" w:rsidRDefault="00C63D78" w:rsidP="00D837BD">
            <w:pPr>
              <w:rPr>
                <w:rFonts w:asciiTheme="minorHAnsi" w:eastAsiaTheme="majorEastAsia" w:hAnsiTheme="minorHAnsi" w:cstheme="majorBidi"/>
                <w:bCs/>
                <w:color w:val="000000" w:themeColor="text1"/>
                <w:sz w:val="20"/>
                <w:szCs w:val="20"/>
              </w:rPr>
            </w:pPr>
          </w:p>
          <w:p w14:paraId="7CF96132" w14:textId="77777777" w:rsidR="00977405" w:rsidRDefault="00977405" w:rsidP="00D837BD">
            <w:pPr>
              <w:rPr>
                <w:rFonts w:asciiTheme="minorHAnsi" w:eastAsiaTheme="majorEastAsia" w:hAnsiTheme="minorHAnsi" w:cstheme="majorBidi"/>
                <w:bCs/>
                <w:color w:val="000000" w:themeColor="text1"/>
                <w:sz w:val="20"/>
                <w:szCs w:val="20"/>
              </w:rPr>
            </w:pPr>
          </w:p>
          <w:p w14:paraId="17A186B9" w14:textId="77777777" w:rsidR="00C63D78" w:rsidRPr="00B52831" w:rsidRDefault="00C63D78" w:rsidP="00D837BD">
            <w:pPr>
              <w:rPr>
                <w:rFonts w:asciiTheme="minorHAnsi" w:eastAsiaTheme="majorEastAsia" w:hAnsiTheme="minorHAnsi" w:cstheme="majorBidi"/>
                <w:bCs/>
                <w:color w:val="000000" w:themeColor="text1"/>
                <w:sz w:val="20"/>
                <w:szCs w:val="20"/>
              </w:rPr>
            </w:pPr>
            <w:r w:rsidRPr="00B52831">
              <w:rPr>
                <w:rFonts w:asciiTheme="minorHAnsi" w:eastAsiaTheme="majorEastAsia" w:hAnsiTheme="minorHAnsi" w:cstheme="majorBidi"/>
                <w:bCs/>
                <w:color w:val="000000" w:themeColor="text1"/>
                <w:sz w:val="20"/>
                <w:szCs w:val="20"/>
              </w:rPr>
              <w:t xml:space="preserve">June </w:t>
            </w:r>
          </w:p>
          <w:p w14:paraId="2ABA15F7" w14:textId="77777777" w:rsidR="00C63D78" w:rsidRPr="00B52831" w:rsidRDefault="00C63D78" w:rsidP="00D837BD">
            <w:pPr>
              <w:rPr>
                <w:rFonts w:asciiTheme="minorHAnsi" w:eastAsiaTheme="majorEastAsia" w:hAnsiTheme="minorHAnsi" w:cstheme="majorBidi"/>
                <w:bCs/>
                <w:color w:val="000000" w:themeColor="text1"/>
                <w:sz w:val="20"/>
                <w:szCs w:val="20"/>
              </w:rPr>
            </w:pPr>
          </w:p>
          <w:p w14:paraId="3FE96565" w14:textId="77777777" w:rsidR="00C63D78" w:rsidRPr="00B52831" w:rsidRDefault="00C63D78" w:rsidP="00D837BD">
            <w:pPr>
              <w:rPr>
                <w:rFonts w:asciiTheme="minorHAnsi" w:eastAsiaTheme="majorEastAsia" w:hAnsiTheme="minorHAnsi" w:cstheme="majorBidi"/>
                <w:bCs/>
                <w:color w:val="000000" w:themeColor="text1"/>
                <w:sz w:val="20"/>
                <w:szCs w:val="20"/>
              </w:rPr>
            </w:pPr>
          </w:p>
          <w:p w14:paraId="77E3A429" w14:textId="77777777" w:rsidR="00C63D78" w:rsidRPr="00B52831" w:rsidRDefault="00C63D78" w:rsidP="00D837BD">
            <w:pPr>
              <w:rPr>
                <w:rFonts w:asciiTheme="minorHAnsi" w:eastAsiaTheme="majorEastAsia" w:hAnsiTheme="minorHAnsi" w:cstheme="majorBidi"/>
                <w:bCs/>
                <w:color w:val="000000" w:themeColor="text1"/>
                <w:sz w:val="20"/>
                <w:szCs w:val="20"/>
              </w:rPr>
            </w:pPr>
          </w:p>
          <w:p w14:paraId="731DBC3E" w14:textId="77777777" w:rsidR="00C63D78" w:rsidRPr="00B52831" w:rsidRDefault="00C63D78" w:rsidP="00D837BD">
            <w:pPr>
              <w:rPr>
                <w:rFonts w:asciiTheme="minorHAnsi" w:eastAsiaTheme="majorEastAsia" w:hAnsiTheme="minorHAnsi" w:cstheme="majorBidi"/>
                <w:bCs/>
                <w:color w:val="000000" w:themeColor="text1"/>
                <w:sz w:val="20"/>
                <w:szCs w:val="20"/>
              </w:rPr>
            </w:pPr>
          </w:p>
          <w:p w14:paraId="56CB8065" w14:textId="77777777" w:rsidR="00C63D78" w:rsidRPr="00B52831" w:rsidRDefault="00C63D78" w:rsidP="00D837BD">
            <w:pPr>
              <w:rPr>
                <w:rFonts w:asciiTheme="minorHAnsi" w:eastAsiaTheme="majorEastAsia" w:hAnsiTheme="minorHAnsi" w:cstheme="majorBidi"/>
                <w:bCs/>
                <w:color w:val="000000" w:themeColor="text1"/>
                <w:sz w:val="20"/>
                <w:szCs w:val="20"/>
              </w:rPr>
            </w:pPr>
          </w:p>
          <w:p w14:paraId="5A92192F" w14:textId="77777777" w:rsidR="00977405" w:rsidRDefault="00977405" w:rsidP="00D837BD">
            <w:pPr>
              <w:rPr>
                <w:rFonts w:asciiTheme="minorHAnsi" w:eastAsiaTheme="majorEastAsia" w:hAnsiTheme="minorHAnsi" w:cstheme="majorBidi"/>
                <w:bCs/>
                <w:color w:val="000000" w:themeColor="text1"/>
                <w:sz w:val="20"/>
                <w:szCs w:val="20"/>
              </w:rPr>
            </w:pPr>
          </w:p>
          <w:p w14:paraId="023415D3" w14:textId="77777777" w:rsidR="00956C89" w:rsidRDefault="00956C89" w:rsidP="00D837BD">
            <w:pPr>
              <w:rPr>
                <w:rFonts w:asciiTheme="minorHAnsi" w:eastAsiaTheme="majorEastAsia" w:hAnsiTheme="minorHAnsi" w:cstheme="majorBidi"/>
                <w:bCs/>
                <w:color w:val="000000" w:themeColor="text1"/>
                <w:sz w:val="20"/>
                <w:szCs w:val="20"/>
              </w:rPr>
            </w:pPr>
          </w:p>
          <w:p w14:paraId="3E50DED1" w14:textId="77777777" w:rsidR="00C63D78" w:rsidRPr="00B52831" w:rsidRDefault="00C63D78" w:rsidP="00D837BD">
            <w:pPr>
              <w:rPr>
                <w:rFonts w:asciiTheme="minorHAnsi" w:eastAsiaTheme="majorEastAsia" w:hAnsiTheme="minorHAnsi" w:cstheme="majorBidi"/>
                <w:bCs/>
                <w:color w:val="000000" w:themeColor="text1"/>
                <w:sz w:val="20"/>
                <w:szCs w:val="20"/>
              </w:rPr>
            </w:pPr>
            <w:r w:rsidRPr="00B52831">
              <w:rPr>
                <w:rFonts w:asciiTheme="minorHAnsi" w:eastAsiaTheme="majorEastAsia" w:hAnsiTheme="minorHAnsi" w:cstheme="majorBidi"/>
                <w:bCs/>
                <w:color w:val="000000" w:themeColor="text1"/>
                <w:sz w:val="20"/>
                <w:szCs w:val="20"/>
              </w:rPr>
              <w:t xml:space="preserve">June </w:t>
            </w:r>
          </w:p>
          <w:p w14:paraId="3F80BDD6" w14:textId="77777777" w:rsidR="00C63D78" w:rsidRPr="00B52831" w:rsidRDefault="00C63D78" w:rsidP="00D837BD">
            <w:pPr>
              <w:rPr>
                <w:rFonts w:asciiTheme="minorHAnsi" w:eastAsiaTheme="majorEastAsia" w:hAnsiTheme="minorHAnsi" w:cstheme="majorBidi"/>
                <w:bCs/>
                <w:color w:val="000000" w:themeColor="text1"/>
                <w:sz w:val="20"/>
                <w:szCs w:val="20"/>
              </w:rPr>
            </w:pPr>
          </w:p>
          <w:p w14:paraId="48FF8047" w14:textId="77777777" w:rsidR="00C63D78" w:rsidRPr="00B52831" w:rsidRDefault="00C63D78" w:rsidP="00D837BD">
            <w:pPr>
              <w:rPr>
                <w:rFonts w:asciiTheme="minorHAnsi" w:eastAsiaTheme="majorEastAsia" w:hAnsiTheme="minorHAnsi" w:cstheme="majorBidi"/>
                <w:bCs/>
                <w:color w:val="000000" w:themeColor="text1"/>
                <w:sz w:val="20"/>
                <w:szCs w:val="20"/>
              </w:rPr>
            </w:pPr>
          </w:p>
          <w:p w14:paraId="329D2BE1" w14:textId="77777777" w:rsidR="00C63D78" w:rsidRPr="00B52831" w:rsidRDefault="00C63D78" w:rsidP="00D837BD">
            <w:pPr>
              <w:rPr>
                <w:rFonts w:asciiTheme="minorHAnsi" w:eastAsiaTheme="majorEastAsia" w:hAnsiTheme="minorHAnsi" w:cstheme="majorBidi"/>
                <w:bCs/>
                <w:color w:val="000000" w:themeColor="text1"/>
                <w:sz w:val="20"/>
                <w:szCs w:val="20"/>
              </w:rPr>
            </w:pPr>
          </w:p>
          <w:p w14:paraId="52A9227D" w14:textId="77777777" w:rsidR="00C63D78" w:rsidRDefault="00C63D78" w:rsidP="00D837BD">
            <w:pPr>
              <w:rPr>
                <w:rFonts w:asciiTheme="minorHAnsi" w:eastAsiaTheme="majorEastAsia" w:hAnsiTheme="minorHAnsi" w:cstheme="majorBidi"/>
                <w:bCs/>
                <w:color w:val="000000" w:themeColor="text1"/>
                <w:sz w:val="20"/>
                <w:szCs w:val="20"/>
              </w:rPr>
            </w:pPr>
          </w:p>
          <w:p w14:paraId="15177852" w14:textId="77777777" w:rsidR="00956C89" w:rsidRDefault="00956C89" w:rsidP="00D837BD">
            <w:pPr>
              <w:rPr>
                <w:rFonts w:asciiTheme="minorHAnsi" w:eastAsiaTheme="majorEastAsia" w:hAnsiTheme="minorHAnsi" w:cstheme="majorBidi"/>
                <w:bCs/>
                <w:color w:val="000000" w:themeColor="text1"/>
                <w:sz w:val="20"/>
                <w:szCs w:val="20"/>
              </w:rPr>
            </w:pPr>
          </w:p>
          <w:p w14:paraId="406FA693" w14:textId="77777777" w:rsidR="00956C89" w:rsidRDefault="00956C89" w:rsidP="00D837BD">
            <w:pPr>
              <w:rPr>
                <w:rFonts w:asciiTheme="minorHAnsi" w:eastAsiaTheme="majorEastAsia" w:hAnsiTheme="minorHAnsi" w:cstheme="majorBidi"/>
                <w:bCs/>
                <w:color w:val="000000" w:themeColor="text1"/>
                <w:sz w:val="20"/>
                <w:szCs w:val="20"/>
              </w:rPr>
            </w:pPr>
          </w:p>
          <w:p w14:paraId="16563C82" w14:textId="77777777" w:rsidR="00956C89" w:rsidRPr="00B52831" w:rsidRDefault="00956C89" w:rsidP="00D837BD">
            <w:pPr>
              <w:rPr>
                <w:rFonts w:asciiTheme="minorHAnsi" w:eastAsiaTheme="majorEastAsia" w:hAnsiTheme="minorHAnsi" w:cstheme="majorBidi"/>
                <w:bCs/>
                <w:color w:val="000000" w:themeColor="text1"/>
                <w:sz w:val="20"/>
                <w:szCs w:val="20"/>
              </w:rPr>
            </w:pPr>
          </w:p>
          <w:p w14:paraId="3BB303DC" w14:textId="712A3E0C" w:rsidR="00C63D78" w:rsidRPr="00B52831" w:rsidRDefault="00C91551" w:rsidP="00D837BD">
            <w:pPr>
              <w:rPr>
                <w:rFonts w:asciiTheme="minorHAnsi" w:eastAsiaTheme="majorEastAsia" w:hAnsiTheme="minorHAnsi" w:cstheme="majorBidi"/>
                <w:bCs/>
                <w:color w:val="000000" w:themeColor="text1"/>
                <w:sz w:val="20"/>
                <w:szCs w:val="20"/>
              </w:rPr>
            </w:pPr>
            <w:r>
              <w:rPr>
                <w:rFonts w:asciiTheme="minorHAnsi" w:eastAsiaTheme="majorEastAsia" w:hAnsiTheme="minorHAnsi" w:cstheme="majorBidi"/>
                <w:bCs/>
                <w:color w:val="000000" w:themeColor="text1"/>
                <w:sz w:val="20"/>
                <w:szCs w:val="20"/>
              </w:rPr>
              <w:lastRenderedPageBreak/>
              <w:t>October</w:t>
            </w:r>
            <w:r w:rsidR="00C63D78" w:rsidRPr="00B52831">
              <w:rPr>
                <w:rFonts w:asciiTheme="minorHAnsi" w:eastAsiaTheme="majorEastAsia" w:hAnsiTheme="minorHAnsi" w:cstheme="majorBidi"/>
                <w:bCs/>
                <w:color w:val="000000" w:themeColor="text1"/>
                <w:sz w:val="20"/>
                <w:szCs w:val="20"/>
              </w:rPr>
              <w:t xml:space="preserve"> </w:t>
            </w:r>
          </w:p>
          <w:p w14:paraId="5DA7E191" w14:textId="77777777" w:rsidR="00C63D78" w:rsidRPr="00B52831" w:rsidRDefault="00C63D78" w:rsidP="00D837BD">
            <w:pPr>
              <w:rPr>
                <w:rFonts w:asciiTheme="minorHAnsi" w:eastAsiaTheme="majorEastAsia" w:hAnsiTheme="minorHAnsi" w:cstheme="majorBidi"/>
                <w:bCs/>
                <w:color w:val="000000" w:themeColor="text1"/>
                <w:sz w:val="20"/>
                <w:szCs w:val="20"/>
              </w:rPr>
            </w:pPr>
          </w:p>
          <w:p w14:paraId="0C855EEE" w14:textId="77777777" w:rsidR="00C63D78" w:rsidRPr="00B52831" w:rsidRDefault="00C63D78" w:rsidP="00D837BD">
            <w:pPr>
              <w:rPr>
                <w:rFonts w:asciiTheme="minorHAnsi" w:eastAsiaTheme="majorEastAsia" w:hAnsiTheme="minorHAnsi" w:cstheme="majorBidi"/>
                <w:bCs/>
                <w:color w:val="000000" w:themeColor="text1"/>
                <w:sz w:val="20"/>
                <w:szCs w:val="20"/>
              </w:rPr>
            </w:pPr>
          </w:p>
          <w:p w14:paraId="73978F79" w14:textId="77777777" w:rsidR="00C63D78" w:rsidRPr="00B52831" w:rsidRDefault="00C63D78" w:rsidP="00D837BD">
            <w:pPr>
              <w:rPr>
                <w:rFonts w:asciiTheme="minorHAnsi" w:eastAsiaTheme="majorEastAsia" w:hAnsiTheme="minorHAnsi" w:cstheme="majorBidi"/>
                <w:bCs/>
                <w:color w:val="000000" w:themeColor="text1"/>
                <w:sz w:val="20"/>
                <w:szCs w:val="20"/>
              </w:rPr>
            </w:pPr>
          </w:p>
          <w:p w14:paraId="5F4B3EDB" w14:textId="77777777" w:rsidR="00C63D78" w:rsidRPr="00B52831" w:rsidRDefault="00C63D78" w:rsidP="00D837BD">
            <w:pPr>
              <w:rPr>
                <w:rFonts w:asciiTheme="minorHAnsi" w:eastAsiaTheme="majorEastAsia" w:hAnsiTheme="minorHAnsi" w:cstheme="majorBidi"/>
                <w:bCs/>
                <w:color w:val="000000" w:themeColor="text1"/>
                <w:sz w:val="20"/>
                <w:szCs w:val="20"/>
              </w:rPr>
            </w:pPr>
          </w:p>
          <w:p w14:paraId="3B873736" w14:textId="2A1AC6AA" w:rsidR="00C63D78" w:rsidRPr="00B52831" w:rsidRDefault="00C63D78" w:rsidP="00D837BD">
            <w:pPr>
              <w:rPr>
                <w:rFonts w:asciiTheme="minorHAnsi" w:eastAsiaTheme="majorEastAsia" w:hAnsiTheme="minorHAnsi" w:cstheme="majorBidi"/>
                <w:bCs/>
                <w:color w:val="000000" w:themeColor="text1"/>
                <w:sz w:val="20"/>
                <w:szCs w:val="20"/>
              </w:rPr>
            </w:pPr>
            <w:r>
              <w:rPr>
                <w:rFonts w:asciiTheme="minorHAnsi" w:eastAsiaTheme="majorEastAsia" w:hAnsiTheme="minorHAnsi" w:cstheme="majorBidi"/>
                <w:bCs/>
                <w:color w:val="000000" w:themeColor="text1"/>
                <w:sz w:val="20"/>
                <w:szCs w:val="20"/>
              </w:rPr>
              <w:t>Ongoing</w:t>
            </w:r>
          </w:p>
          <w:p w14:paraId="2622C33D" w14:textId="77777777" w:rsidR="00C63D78" w:rsidRPr="00B52831" w:rsidRDefault="00C63D78" w:rsidP="00D837BD">
            <w:pPr>
              <w:rPr>
                <w:rFonts w:asciiTheme="minorHAnsi" w:eastAsiaTheme="majorEastAsia" w:hAnsiTheme="minorHAnsi" w:cstheme="majorBidi"/>
                <w:bCs/>
                <w:color w:val="000000" w:themeColor="text1"/>
                <w:sz w:val="20"/>
                <w:szCs w:val="20"/>
              </w:rPr>
            </w:pPr>
          </w:p>
          <w:p w14:paraId="1EA8CEC8" w14:textId="77777777" w:rsidR="00C63D78" w:rsidRPr="00B52831" w:rsidRDefault="00C63D78" w:rsidP="00D837BD">
            <w:pPr>
              <w:rPr>
                <w:rFonts w:asciiTheme="minorHAnsi" w:eastAsiaTheme="majorEastAsia" w:hAnsiTheme="minorHAnsi" w:cstheme="majorBidi"/>
                <w:bCs/>
                <w:color w:val="000000" w:themeColor="text1"/>
                <w:sz w:val="20"/>
                <w:szCs w:val="20"/>
              </w:rPr>
            </w:pPr>
          </w:p>
          <w:p w14:paraId="4D119D68" w14:textId="77777777" w:rsidR="00C63D78" w:rsidRPr="00B52831" w:rsidRDefault="00C63D78" w:rsidP="00D837BD">
            <w:pPr>
              <w:rPr>
                <w:rFonts w:asciiTheme="minorHAnsi" w:eastAsiaTheme="majorEastAsia" w:hAnsiTheme="minorHAnsi" w:cstheme="majorBidi"/>
                <w:bCs/>
                <w:color w:val="000000" w:themeColor="text1"/>
                <w:sz w:val="20"/>
                <w:szCs w:val="20"/>
              </w:rPr>
            </w:pPr>
          </w:p>
          <w:p w14:paraId="37D074F3" w14:textId="77777777" w:rsidR="00C63D78" w:rsidRPr="00B52831" w:rsidRDefault="00C63D78" w:rsidP="00D837BD">
            <w:pPr>
              <w:rPr>
                <w:rFonts w:asciiTheme="minorHAnsi" w:eastAsiaTheme="majorEastAsia" w:hAnsiTheme="minorHAnsi" w:cstheme="majorBidi"/>
                <w:bCs/>
                <w:color w:val="000000" w:themeColor="text1"/>
                <w:sz w:val="20"/>
                <w:szCs w:val="20"/>
              </w:rPr>
            </w:pPr>
          </w:p>
          <w:p w14:paraId="56032223" w14:textId="77777777" w:rsidR="00977405" w:rsidRDefault="00977405" w:rsidP="00D837BD">
            <w:pPr>
              <w:rPr>
                <w:rFonts w:asciiTheme="minorHAnsi" w:eastAsiaTheme="majorEastAsia" w:hAnsiTheme="minorHAnsi" w:cstheme="majorBidi"/>
                <w:bCs/>
                <w:color w:val="000000" w:themeColor="text1"/>
                <w:sz w:val="20"/>
                <w:szCs w:val="20"/>
              </w:rPr>
            </w:pPr>
          </w:p>
          <w:p w14:paraId="6F843DE4" w14:textId="25D6878F" w:rsidR="00C63D78" w:rsidRPr="00B52831" w:rsidRDefault="00C63D78" w:rsidP="00977405">
            <w:pPr>
              <w:rPr>
                <w:rFonts w:asciiTheme="minorHAnsi" w:eastAsiaTheme="majorEastAsia" w:hAnsiTheme="minorHAnsi" w:cstheme="majorBidi"/>
                <w:bCs/>
                <w:color w:val="000000" w:themeColor="text1"/>
                <w:sz w:val="20"/>
                <w:szCs w:val="20"/>
              </w:rPr>
            </w:pPr>
            <w:r w:rsidRPr="00B52831">
              <w:rPr>
                <w:rFonts w:asciiTheme="minorHAnsi" w:eastAsiaTheme="majorEastAsia" w:hAnsiTheme="minorHAnsi" w:cstheme="majorBidi"/>
                <w:bCs/>
                <w:color w:val="000000" w:themeColor="text1"/>
                <w:sz w:val="20"/>
                <w:szCs w:val="20"/>
              </w:rPr>
              <w:t>August -</w:t>
            </w:r>
            <w:r w:rsidR="00977405">
              <w:rPr>
                <w:rFonts w:asciiTheme="minorHAnsi" w:eastAsiaTheme="majorEastAsia" w:hAnsiTheme="minorHAnsi" w:cstheme="majorBidi"/>
                <w:bCs/>
                <w:color w:val="000000" w:themeColor="text1"/>
                <w:sz w:val="20"/>
                <w:szCs w:val="20"/>
              </w:rPr>
              <w:t>ongoing</w:t>
            </w:r>
          </w:p>
        </w:tc>
        <w:tc>
          <w:tcPr>
            <w:tcW w:w="992" w:type="dxa"/>
            <w:shd w:val="clear" w:color="auto" w:fill="F2F2F2" w:themeFill="background1" w:themeFillShade="F2"/>
          </w:tcPr>
          <w:p w14:paraId="7FFD6B6F" w14:textId="77777777" w:rsidR="00C63D78" w:rsidRPr="00B52831" w:rsidRDefault="00C63D78" w:rsidP="00D837BD">
            <w:pPr>
              <w:rPr>
                <w:rFonts w:asciiTheme="minorHAnsi" w:eastAsiaTheme="majorEastAsia" w:hAnsiTheme="minorHAnsi" w:cstheme="majorBidi"/>
                <w:bCs/>
                <w:color w:val="000000" w:themeColor="text1"/>
                <w:sz w:val="20"/>
                <w:szCs w:val="20"/>
              </w:rPr>
            </w:pPr>
            <w:r w:rsidRPr="00B52831">
              <w:rPr>
                <w:rFonts w:asciiTheme="minorHAnsi" w:eastAsiaTheme="majorEastAsia" w:hAnsiTheme="minorHAnsi" w:cstheme="majorBidi"/>
                <w:bCs/>
                <w:color w:val="000000" w:themeColor="text1"/>
                <w:sz w:val="20"/>
                <w:szCs w:val="20"/>
              </w:rPr>
              <w:lastRenderedPageBreak/>
              <w:t xml:space="preserve">FAO </w:t>
            </w:r>
          </w:p>
          <w:p w14:paraId="380F8726" w14:textId="77777777" w:rsidR="00C63D78" w:rsidRPr="00B52831" w:rsidRDefault="00C63D78" w:rsidP="00D837BD">
            <w:pPr>
              <w:rPr>
                <w:rFonts w:asciiTheme="minorHAnsi" w:eastAsiaTheme="majorEastAsia" w:hAnsiTheme="minorHAnsi" w:cstheme="majorBidi"/>
                <w:bCs/>
                <w:color w:val="000000" w:themeColor="text1"/>
                <w:sz w:val="20"/>
                <w:szCs w:val="20"/>
              </w:rPr>
            </w:pPr>
          </w:p>
          <w:p w14:paraId="46C0802A" w14:textId="77777777" w:rsidR="00C63D78" w:rsidRPr="00B52831" w:rsidRDefault="00C63D78" w:rsidP="00D837BD">
            <w:pPr>
              <w:rPr>
                <w:rFonts w:asciiTheme="minorHAnsi" w:eastAsiaTheme="majorEastAsia" w:hAnsiTheme="minorHAnsi" w:cstheme="majorBidi"/>
                <w:bCs/>
                <w:color w:val="000000" w:themeColor="text1"/>
                <w:sz w:val="20"/>
                <w:szCs w:val="20"/>
              </w:rPr>
            </w:pPr>
          </w:p>
          <w:p w14:paraId="6201B069" w14:textId="77777777" w:rsidR="00C63D78" w:rsidRPr="00B52831" w:rsidRDefault="00C63D78" w:rsidP="00D837BD">
            <w:pPr>
              <w:rPr>
                <w:rFonts w:asciiTheme="minorHAnsi" w:eastAsiaTheme="majorEastAsia" w:hAnsiTheme="minorHAnsi" w:cstheme="majorBidi"/>
                <w:bCs/>
                <w:color w:val="000000" w:themeColor="text1"/>
                <w:sz w:val="20"/>
                <w:szCs w:val="20"/>
              </w:rPr>
            </w:pPr>
          </w:p>
          <w:p w14:paraId="7B475936" w14:textId="77777777" w:rsidR="00C63D78" w:rsidRDefault="00C63D78" w:rsidP="00D837BD">
            <w:pPr>
              <w:rPr>
                <w:rFonts w:asciiTheme="minorHAnsi" w:eastAsiaTheme="majorEastAsia" w:hAnsiTheme="minorHAnsi" w:cstheme="majorBidi"/>
                <w:bCs/>
                <w:color w:val="000000" w:themeColor="text1"/>
                <w:sz w:val="20"/>
                <w:szCs w:val="20"/>
              </w:rPr>
            </w:pPr>
          </w:p>
          <w:p w14:paraId="15F30AC3" w14:textId="77777777" w:rsidR="00977405" w:rsidRDefault="00977405" w:rsidP="00D837BD">
            <w:pPr>
              <w:rPr>
                <w:rFonts w:asciiTheme="minorHAnsi" w:eastAsiaTheme="majorEastAsia" w:hAnsiTheme="minorHAnsi" w:cstheme="majorBidi"/>
                <w:bCs/>
                <w:color w:val="000000" w:themeColor="text1"/>
                <w:sz w:val="20"/>
                <w:szCs w:val="20"/>
              </w:rPr>
            </w:pPr>
          </w:p>
          <w:p w14:paraId="02C6D35F" w14:textId="388C9541" w:rsidR="00C63D78" w:rsidRPr="00B52831" w:rsidRDefault="00C63D78" w:rsidP="00D837BD">
            <w:pPr>
              <w:rPr>
                <w:rFonts w:asciiTheme="minorHAnsi" w:eastAsiaTheme="majorEastAsia" w:hAnsiTheme="minorHAnsi" w:cstheme="majorBidi"/>
                <w:bCs/>
                <w:color w:val="000000" w:themeColor="text1"/>
                <w:sz w:val="20"/>
                <w:szCs w:val="20"/>
              </w:rPr>
            </w:pPr>
            <w:r w:rsidRPr="00B52831">
              <w:rPr>
                <w:rFonts w:asciiTheme="minorHAnsi" w:eastAsiaTheme="majorEastAsia" w:hAnsiTheme="minorHAnsi" w:cstheme="majorBidi"/>
                <w:bCs/>
                <w:color w:val="000000" w:themeColor="text1"/>
                <w:sz w:val="20"/>
                <w:szCs w:val="20"/>
              </w:rPr>
              <w:t xml:space="preserve">FAO, IUCN and IIED </w:t>
            </w:r>
          </w:p>
          <w:p w14:paraId="20A78AB4" w14:textId="77777777" w:rsidR="00C63D78" w:rsidRPr="00B52831" w:rsidRDefault="00C63D78" w:rsidP="00D837BD">
            <w:pPr>
              <w:rPr>
                <w:rFonts w:asciiTheme="minorHAnsi" w:eastAsiaTheme="majorEastAsia" w:hAnsiTheme="minorHAnsi" w:cstheme="majorBidi"/>
                <w:bCs/>
                <w:color w:val="000000" w:themeColor="text1"/>
                <w:sz w:val="20"/>
                <w:szCs w:val="20"/>
              </w:rPr>
            </w:pPr>
          </w:p>
          <w:p w14:paraId="5680CECB" w14:textId="77777777" w:rsidR="00C63D78" w:rsidRPr="00B52831" w:rsidRDefault="00C63D78" w:rsidP="00D837BD">
            <w:pPr>
              <w:rPr>
                <w:rFonts w:asciiTheme="minorHAnsi" w:eastAsiaTheme="majorEastAsia" w:hAnsiTheme="minorHAnsi" w:cstheme="majorBidi"/>
                <w:bCs/>
                <w:color w:val="000000" w:themeColor="text1"/>
                <w:sz w:val="20"/>
                <w:szCs w:val="20"/>
              </w:rPr>
            </w:pPr>
          </w:p>
          <w:p w14:paraId="268A2374" w14:textId="77777777" w:rsidR="00C63D78" w:rsidRPr="00B52831" w:rsidRDefault="00C63D78" w:rsidP="00D837BD">
            <w:pPr>
              <w:rPr>
                <w:rFonts w:asciiTheme="minorHAnsi" w:eastAsiaTheme="majorEastAsia" w:hAnsiTheme="minorHAnsi" w:cstheme="majorBidi"/>
                <w:bCs/>
                <w:color w:val="000000" w:themeColor="text1"/>
                <w:sz w:val="20"/>
                <w:szCs w:val="20"/>
              </w:rPr>
            </w:pPr>
          </w:p>
          <w:p w14:paraId="31DD0B86" w14:textId="77777777" w:rsidR="00977405" w:rsidRDefault="00977405" w:rsidP="00D837BD">
            <w:pPr>
              <w:rPr>
                <w:rFonts w:asciiTheme="minorHAnsi" w:eastAsiaTheme="majorEastAsia" w:hAnsiTheme="minorHAnsi" w:cstheme="majorBidi"/>
                <w:bCs/>
                <w:color w:val="000000" w:themeColor="text1"/>
                <w:sz w:val="20"/>
                <w:szCs w:val="20"/>
              </w:rPr>
            </w:pPr>
          </w:p>
          <w:p w14:paraId="23360078" w14:textId="77777777" w:rsidR="00956C89" w:rsidRDefault="00956C89" w:rsidP="00D837BD">
            <w:pPr>
              <w:rPr>
                <w:rFonts w:asciiTheme="minorHAnsi" w:eastAsiaTheme="majorEastAsia" w:hAnsiTheme="minorHAnsi" w:cstheme="majorBidi"/>
                <w:bCs/>
                <w:color w:val="000000" w:themeColor="text1"/>
                <w:sz w:val="20"/>
                <w:szCs w:val="20"/>
              </w:rPr>
            </w:pPr>
          </w:p>
          <w:p w14:paraId="5ED31E7E" w14:textId="77777777" w:rsidR="00C63D78" w:rsidRPr="00B52831" w:rsidRDefault="00C63D78" w:rsidP="00D837BD">
            <w:pPr>
              <w:rPr>
                <w:rFonts w:asciiTheme="minorHAnsi" w:eastAsiaTheme="majorEastAsia" w:hAnsiTheme="minorHAnsi" w:cstheme="majorBidi"/>
                <w:bCs/>
                <w:color w:val="000000" w:themeColor="text1"/>
                <w:sz w:val="20"/>
                <w:szCs w:val="20"/>
              </w:rPr>
            </w:pPr>
            <w:r w:rsidRPr="00B52831">
              <w:rPr>
                <w:rFonts w:asciiTheme="minorHAnsi" w:eastAsiaTheme="majorEastAsia" w:hAnsiTheme="minorHAnsi" w:cstheme="majorBidi"/>
                <w:bCs/>
                <w:color w:val="000000" w:themeColor="text1"/>
                <w:sz w:val="20"/>
                <w:szCs w:val="20"/>
              </w:rPr>
              <w:t xml:space="preserve">FAO </w:t>
            </w:r>
          </w:p>
          <w:p w14:paraId="6445A38F" w14:textId="77777777" w:rsidR="00C63D78" w:rsidRPr="00B52831" w:rsidRDefault="00C63D78" w:rsidP="00D837BD">
            <w:pPr>
              <w:rPr>
                <w:rFonts w:asciiTheme="minorHAnsi" w:eastAsiaTheme="majorEastAsia" w:hAnsiTheme="minorHAnsi" w:cstheme="majorBidi"/>
                <w:bCs/>
                <w:color w:val="000000" w:themeColor="text1"/>
                <w:sz w:val="20"/>
                <w:szCs w:val="20"/>
              </w:rPr>
            </w:pPr>
          </w:p>
          <w:p w14:paraId="5EA09258" w14:textId="77777777" w:rsidR="00C63D78" w:rsidRPr="00B52831" w:rsidRDefault="00C63D78" w:rsidP="00D837BD">
            <w:pPr>
              <w:rPr>
                <w:rFonts w:asciiTheme="minorHAnsi" w:eastAsiaTheme="majorEastAsia" w:hAnsiTheme="minorHAnsi" w:cstheme="majorBidi"/>
                <w:bCs/>
                <w:color w:val="000000" w:themeColor="text1"/>
                <w:sz w:val="20"/>
                <w:szCs w:val="20"/>
              </w:rPr>
            </w:pPr>
          </w:p>
          <w:p w14:paraId="2F5FE85F" w14:textId="77777777" w:rsidR="00C63D78" w:rsidRPr="00B52831" w:rsidRDefault="00C63D78" w:rsidP="00D837BD">
            <w:pPr>
              <w:rPr>
                <w:rFonts w:asciiTheme="minorHAnsi" w:eastAsiaTheme="majorEastAsia" w:hAnsiTheme="minorHAnsi" w:cstheme="majorBidi"/>
                <w:bCs/>
                <w:color w:val="000000" w:themeColor="text1"/>
                <w:sz w:val="20"/>
                <w:szCs w:val="20"/>
              </w:rPr>
            </w:pPr>
          </w:p>
          <w:p w14:paraId="0D625A28" w14:textId="77777777" w:rsidR="00C63D78" w:rsidRDefault="00C63D78" w:rsidP="00D837BD">
            <w:pPr>
              <w:rPr>
                <w:rFonts w:asciiTheme="minorHAnsi" w:eastAsiaTheme="majorEastAsia" w:hAnsiTheme="minorHAnsi" w:cstheme="majorBidi"/>
                <w:bCs/>
                <w:color w:val="000000" w:themeColor="text1"/>
                <w:sz w:val="20"/>
                <w:szCs w:val="20"/>
              </w:rPr>
            </w:pPr>
          </w:p>
          <w:p w14:paraId="055BF84F" w14:textId="77777777" w:rsidR="00956C89" w:rsidRDefault="00956C89" w:rsidP="00D837BD">
            <w:pPr>
              <w:rPr>
                <w:rFonts w:asciiTheme="minorHAnsi" w:eastAsiaTheme="majorEastAsia" w:hAnsiTheme="minorHAnsi" w:cstheme="majorBidi"/>
                <w:bCs/>
                <w:color w:val="000000" w:themeColor="text1"/>
                <w:sz w:val="20"/>
                <w:szCs w:val="20"/>
              </w:rPr>
            </w:pPr>
          </w:p>
          <w:p w14:paraId="3451A134" w14:textId="77777777" w:rsidR="00956C89" w:rsidRPr="00B52831" w:rsidRDefault="00956C89" w:rsidP="00D837BD">
            <w:pPr>
              <w:rPr>
                <w:rFonts w:asciiTheme="minorHAnsi" w:eastAsiaTheme="majorEastAsia" w:hAnsiTheme="minorHAnsi" w:cstheme="majorBidi"/>
                <w:bCs/>
                <w:color w:val="000000" w:themeColor="text1"/>
                <w:sz w:val="20"/>
                <w:szCs w:val="20"/>
              </w:rPr>
            </w:pPr>
          </w:p>
          <w:p w14:paraId="502999DC" w14:textId="77777777" w:rsidR="00C63D78" w:rsidRPr="00B52831" w:rsidRDefault="00C63D78" w:rsidP="00D837BD">
            <w:pPr>
              <w:rPr>
                <w:rFonts w:asciiTheme="minorHAnsi" w:eastAsiaTheme="majorEastAsia" w:hAnsiTheme="minorHAnsi" w:cstheme="majorBidi"/>
                <w:bCs/>
                <w:color w:val="000000" w:themeColor="text1"/>
                <w:sz w:val="20"/>
                <w:szCs w:val="20"/>
              </w:rPr>
            </w:pPr>
            <w:r w:rsidRPr="00B52831">
              <w:rPr>
                <w:rFonts w:asciiTheme="minorHAnsi" w:eastAsiaTheme="majorEastAsia" w:hAnsiTheme="minorHAnsi" w:cstheme="majorBidi"/>
                <w:bCs/>
                <w:color w:val="000000" w:themeColor="text1"/>
                <w:sz w:val="20"/>
                <w:szCs w:val="20"/>
              </w:rPr>
              <w:lastRenderedPageBreak/>
              <w:t xml:space="preserve">FAO, IUCN, IIED and AgriCord </w:t>
            </w:r>
          </w:p>
          <w:p w14:paraId="67006257" w14:textId="77777777" w:rsidR="00C63D78" w:rsidRPr="00B52831" w:rsidRDefault="00C63D78" w:rsidP="00D837BD">
            <w:pPr>
              <w:rPr>
                <w:rFonts w:asciiTheme="minorHAnsi" w:eastAsiaTheme="majorEastAsia" w:hAnsiTheme="minorHAnsi" w:cstheme="majorBidi"/>
                <w:bCs/>
                <w:color w:val="000000" w:themeColor="text1"/>
                <w:sz w:val="20"/>
                <w:szCs w:val="20"/>
              </w:rPr>
            </w:pPr>
          </w:p>
          <w:p w14:paraId="3E401296" w14:textId="77777777" w:rsidR="00C63D78" w:rsidRPr="00B52831" w:rsidRDefault="00C63D78" w:rsidP="00D837BD">
            <w:pPr>
              <w:rPr>
                <w:rFonts w:asciiTheme="minorHAnsi" w:eastAsiaTheme="majorEastAsia" w:hAnsiTheme="minorHAnsi" w:cstheme="majorBidi"/>
                <w:bCs/>
                <w:color w:val="000000" w:themeColor="text1"/>
                <w:sz w:val="20"/>
                <w:szCs w:val="20"/>
              </w:rPr>
            </w:pPr>
            <w:r w:rsidRPr="00B52831">
              <w:rPr>
                <w:rFonts w:asciiTheme="minorHAnsi" w:eastAsiaTheme="majorEastAsia" w:hAnsiTheme="minorHAnsi" w:cstheme="majorBidi"/>
                <w:bCs/>
                <w:color w:val="000000" w:themeColor="text1"/>
                <w:sz w:val="20"/>
                <w:szCs w:val="20"/>
              </w:rPr>
              <w:t xml:space="preserve">FAO </w:t>
            </w:r>
          </w:p>
          <w:p w14:paraId="3B15EB25" w14:textId="77777777" w:rsidR="00C63D78" w:rsidRPr="00B52831" w:rsidRDefault="00C63D78" w:rsidP="00D837BD">
            <w:pPr>
              <w:rPr>
                <w:rFonts w:asciiTheme="minorHAnsi" w:eastAsiaTheme="majorEastAsia" w:hAnsiTheme="minorHAnsi" w:cstheme="majorBidi"/>
                <w:bCs/>
                <w:color w:val="000000" w:themeColor="text1"/>
                <w:sz w:val="20"/>
                <w:szCs w:val="20"/>
              </w:rPr>
            </w:pPr>
          </w:p>
          <w:p w14:paraId="52EABE6F" w14:textId="77777777" w:rsidR="00C63D78" w:rsidRPr="00B52831" w:rsidRDefault="00C63D78" w:rsidP="00D837BD">
            <w:pPr>
              <w:rPr>
                <w:rFonts w:asciiTheme="minorHAnsi" w:eastAsiaTheme="majorEastAsia" w:hAnsiTheme="minorHAnsi" w:cstheme="majorBidi"/>
                <w:bCs/>
                <w:color w:val="000000" w:themeColor="text1"/>
                <w:sz w:val="20"/>
                <w:szCs w:val="20"/>
              </w:rPr>
            </w:pPr>
          </w:p>
          <w:p w14:paraId="129899EB" w14:textId="77777777" w:rsidR="00C63D78" w:rsidRPr="00B52831" w:rsidRDefault="00C63D78" w:rsidP="00D837BD">
            <w:pPr>
              <w:rPr>
                <w:rFonts w:asciiTheme="minorHAnsi" w:eastAsiaTheme="majorEastAsia" w:hAnsiTheme="minorHAnsi" w:cstheme="majorBidi"/>
                <w:bCs/>
                <w:color w:val="000000" w:themeColor="text1"/>
                <w:sz w:val="20"/>
                <w:szCs w:val="20"/>
              </w:rPr>
            </w:pPr>
          </w:p>
          <w:p w14:paraId="03558DF0" w14:textId="77777777" w:rsidR="00C63D78" w:rsidRPr="00B52831" w:rsidRDefault="00C63D78" w:rsidP="00D837BD">
            <w:pPr>
              <w:rPr>
                <w:rFonts w:asciiTheme="minorHAnsi" w:eastAsiaTheme="majorEastAsia" w:hAnsiTheme="minorHAnsi" w:cstheme="majorBidi"/>
                <w:bCs/>
                <w:color w:val="000000" w:themeColor="text1"/>
                <w:sz w:val="20"/>
                <w:szCs w:val="20"/>
              </w:rPr>
            </w:pPr>
          </w:p>
          <w:p w14:paraId="321B314C" w14:textId="77777777" w:rsidR="00977405" w:rsidRDefault="00977405" w:rsidP="00D837BD">
            <w:pPr>
              <w:rPr>
                <w:rFonts w:asciiTheme="minorHAnsi" w:eastAsiaTheme="majorEastAsia" w:hAnsiTheme="minorHAnsi" w:cstheme="majorBidi"/>
                <w:bCs/>
                <w:color w:val="000000" w:themeColor="text1"/>
                <w:sz w:val="20"/>
                <w:szCs w:val="20"/>
              </w:rPr>
            </w:pPr>
          </w:p>
          <w:p w14:paraId="3F474858" w14:textId="1A43C303" w:rsidR="00C63D78" w:rsidRPr="00B52831" w:rsidRDefault="00C63D78" w:rsidP="00D837BD">
            <w:pPr>
              <w:rPr>
                <w:rFonts w:asciiTheme="minorHAnsi" w:eastAsiaTheme="majorEastAsia" w:hAnsiTheme="minorHAnsi" w:cstheme="majorBidi"/>
                <w:bCs/>
                <w:color w:val="000000" w:themeColor="text1"/>
                <w:sz w:val="20"/>
                <w:szCs w:val="20"/>
              </w:rPr>
            </w:pPr>
            <w:r w:rsidRPr="00B52831">
              <w:rPr>
                <w:rFonts w:asciiTheme="minorHAnsi" w:eastAsiaTheme="majorEastAsia" w:hAnsiTheme="minorHAnsi" w:cstheme="majorBidi"/>
                <w:bCs/>
                <w:color w:val="000000" w:themeColor="text1"/>
                <w:sz w:val="20"/>
                <w:szCs w:val="20"/>
              </w:rPr>
              <w:t>FAO and partners</w:t>
            </w:r>
          </w:p>
        </w:tc>
        <w:tc>
          <w:tcPr>
            <w:tcW w:w="2552" w:type="dxa"/>
            <w:shd w:val="clear" w:color="auto" w:fill="F2F2F2" w:themeFill="background1" w:themeFillShade="F2"/>
          </w:tcPr>
          <w:p w14:paraId="39C46ED9" w14:textId="424D14A8" w:rsidR="00C63D78" w:rsidRPr="00691581" w:rsidRDefault="00C63D78" w:rsidP="00D837BD">
            <w:pPr>
              <w:rPr>
                <w:rFonts w:asciiTheme="minorHAnsi" w:eastAsiaTheme="majorEastAsia" w:hAnsiTheme="minorHAnsi" w:cstheme="majorBidi"/>
                <w:b/>
                <w:bCs/>
                <w:color w:val="000000" w:themeColor="text1"/>
                <w:sz w:val="20"/>
                <w:szCs w:val="20"/>
              </w:rPr>
            </w:pPr>
            <w:r w:rsidRPr="00691581">
              <w:rPr>
                <w:rFonts w:asciiTheme="minorHAnsi" w:eastAsiaTheme="majorEastAsia" w:hAnsiTheme="minorHAnsi" w:cstheme="majorBidi"/>
                <w:b/>
                <w:bCs/>
                <w:color w:val="000000" w:themeColor="text1"/>
                <w:sz w:val="20"/>
                <w:szCs w:val="20"/>
              </w:rPr>
              <w:lastRenderedPageBreak/>
              <w:t xml:space="preserve">Jeff </w:t>
            </w:r>
            <w:r w:rsidR="00F85EBD" w:rsidRPr="00691581">
              <w:rPr>
                <w:rFonts w:asciiTheme="minorHAnsi" w:eastAsiaTheme="majorEastAsia" w:hAnsiTheme="minorHAnsi" w:cstheme="majorBidi"/>
                <w:b/>
                <w:bCs/>
                <w:color w:val="000000" w:themeColor="text1"/>
                <w:sz w:val="20"/>
                <w:szCs w:val="20"/>
              </w:rPr>
              <w:t xml:space="preserve">with </w:t>
            </w:r>
            <w:r w:rsidR="00691581" w:rsidRPr="00691581">
              <w:rPr>
                <w:rFonts w:asciiTheme="minorHAnsi" w:eastAsiaTheme="majorEastAsia" w:hAnsiTheme="minorHAnsi" w:cstheme="majorBidi"/>
                <w:b/>
                <w:bCs/>
                <w:color w:val="000000" w:themeColor="text1"/>
                <w:sz w:val="20"/>
                <w:szCs w:val="20"/>
              </w:rPr>
              <w:t>backstopping from Jhony Zapata Andia</w:t>
            </w:r>
          </w:p>
          <w:p w14:paraId="3FDD3C9F" w14:textId="77777777" w:rsidR="00C63D78" w:rsidRPr="00B52831" w:rsidRDefault="00C63D78" w:rsidP="00D837BD">
            <w:pPr>
              <w:rPr>
                <w:rFonts w:asciiTheme="minorHAnsi" w:eastAsiaTheme="majorEastAsia" w:hAnsiTheme="minorHAnsi" w:cstheme="majorBidi"/>
                <w:bCs/>
                <w:color w:val="000000" w:themeColor="text1"/>
                <w:sz w:val="20"/>
                <w:szCs w:val="20"/>
              </w:rPr>
            </w:pPr>
          </w:p>
          <w:p w14:paraId="256B65AC" w14:textId="77777777" w:rsidR="00C63D78" w:rsidRPr="00B52831" w:rsidRDefault="00C63D78" w:rsidP="00D837BD">
            <w:pPr>
              <w:rPr>
                <w:rFonts w:asciiTheme="minorHAnsi" w:eastAsiaTheme="majorEastAsia" w:hAnsiTheme="minorHAnsi" w:cstheme="majorBidi"/>
                <w:bCs/>
                <w:color w:val="000000" w:themeColor="text1"/>
                <w:sz w:val="20"/>
                <w:szCs w:val="20"/>
              </w:rPr>
            </w:pPr>
          </w:p>
          <w:p w14:paraId="24283D05" w14:textId="77777777" w:rsidR="00C63D78" w:rsidRPr="00B52831" w:rsidRDefault="00C63D78" w:rsidP="00D837BD">
            <w:pPr>
              <w:rPr>
                <w:rFonts w:asciiTheme="minorHAnsi" w:eastAsiaTheme="majorEastAsia" w:hAnsiTheme="minorHAnsi" w:cstheme="majorBidi"/>
                <w:bCs/>
                <w:color w:val="000000" w:themeColor="text1"/>
                <w:sz w:val="20"/>
                <w:szCs w:val="20"/>
              </w:rPr>
            </w:pPr>
          </w:p>
          <w:p w14:paraId="36B9B1DF" w14:textId="77777777" w:rsidR="00C63D78" w:rsidRPr="00B52831" w:rsidRDefault="00C63D78" w:rsidP="00D837BD">
            <w:pPr>
              <w:rPr>
                <w:rFonts w:asciiTheme="minorHAnsi" w:eastAsiaTheme="majorEastAsia" w:hAnsiTheme="minorHAnsi" w:cstheme="majorBidi"/>
                <w:bCs/>
                <w:color w:val="000000" w:themeColor="text1"/>
                <w:sz w:val="20"/>
                <w:szCs w:val="20"/>
              </w:rPr>
            </w:pPr>
          </w:p>
          <w:p w14:paraId="0CE995AD" w14:textId="77777777" w:rsidR="00C63D78" w:rsidRPr="00B52831" w:rsidRDefault="00C63D78" w:rsidP="00D837BD">
            <w:pPr>
              <w:rPr>
                <w:rFonts w:asciiTheme="minorHAnsi" w:eastAsiaTheme="majorEastAsia" w:hAnsiTheme="minorHAnsi" w:cstheme="majorBidi"/>
                <w:bCs/>
                <w:color w:val="000000" w:themeColor="text1"/>
                <w:sz w:val="20"/>
                <w:szCs w:val="20"/>
              </w:rPr>
            </w:pPr>
            <w:r w:rsidRPr="00B52831">
              <w:rPr>
                <w:rFonts w:asciiTheme="minorHAnsi" w:eastAsiaTheme="majorEastAsia" w:hAnsiTheme="minorHAnsi" w:cstheme="majorBidi"/>
                <w:bCs/>
                <w:color w:val="000000" w:themeColor="text1"/>
                <w:sz w:val="20"/>
                <w:szCs w:val="20"/>
              </w:rPr>
              <w:t xml:space="preserve">Jeff, IUCN and IIED </w:t>
            </w:r>
          </w:p>
          <w:p w14:paraId="75931B75" w14:textId="77777777" w:rsidR="00C63D78" w:rsidRPr="00B52831" w:rsidRDefault="00C63D78" w:rsidP="00D837BD">
            <w:pPr>
              <w:rPr>
                <w:rFonts w:asciiTheme="minorHAnsi" w:eastAsiaTheme="majorEastAsia" w:hAnsiTheme="minorHAnsi" w:cstheme="majorBidi"/>
                <w:bCs/>
                <w:color w:val="000000" w:themeColor="text1"/>
                <w:sz w:val="20"/>
                <w:szCs w:val="20"/>
              </w:rPr>
            </w:pPr>
          </w:p>
          <w:p w14:paraId="27915F33" w14:textId="77777777" w:rsidR="00C63D78" w:rsidRPr="00B52831" w:rsidRDefault="00C63D78" w:rsidP="00D837BD">
            <w:pPr>
              <w:rPr>
                <w:rFonts w:asciiTheme="minorHAnsi" w:eastAsiaTheme="majorEastAsia" w:hAnsiTheme="minorHAnsi" w:cstheme="majorBidi"/>
                <w:bCs/>
                <w:color w:val="000000" w:themeColor="text1"/>
                <w:sz w:val="20"/>
                <w:szCs w:val="20"/>
              </w:rPr>
            </w:pPr>
          </w:p>
          <w:p w14:paraId="0EFDFF92" w14:textId="77777777" w:rsidR="00C63D78" w:rsidRPr="00B52831" w:rsidRDefault="00C63D78" w:rsidP="00D837BD">
            <w:pPr>
              <w:rPr>
                <w:rFonts w:asciiTheme="minorHAnsi" w:eastAsiaTheme="majorEastAsia" w:hAnsiTheme="minorHAnsi" w:cstheme="majorBidi"/>
                <w:bCs/>
                <w:color w:val="000000" w:themeColor="text1"/>
                <w:sz w:val="20"/>
                <w:szCs w:val="20"/>
              </w:rPr>
            </w:pPr>
          </w:p>
          <w:p w14:paraId="414247ED" w14:textId="77777777" w:rsidR="00C63D78" w:rsidRPr="00B52831" w:rsidRDefault="00C63D78" w:rsidP="00D837BD">
            <w:pPr>
              <w:rPr>
                <w:rFonts w:asciiTheme="minorHAnsi" w:eastAsiaTheme="majorEastAsia" w:hAnsiTheme="minorHAnsi" w:cstheme="majorBidi"/>
                <w:bCs/>
                <w:color w:val="000000" w:themeColor="text1"/>
                <w:sz w:val="20"/>
                <w:szCs w:val="20"/>
              </w:rPr>
            </w:pPr>
          </w:p>
          <w:p w14:paraId="1B5BDAD3" w14:textId="77777777" w:rsidR="00C63D78" w:rsidRPr="00B52831" w:rsidRDefault="00C63D78" w:rsidP="00D837BD">
            <w:pPr>
              <w:rPr>
                <w:rFonts w:asciiTheme="minorHAnsi" w:eastAsiaTheme="majorEastAsia" w:hAnsiTheme="minorHAnsi" w:cstheme="majorBidi"/>
                <w:bCs/>
                <w:color w:val="000000" w:themeColor="text1"/>
                <w:sz w:val="20"/>
                <w:szCs w:val="20"/>
              </w:rPr>
            </w:pPr>
          </w:p>
          <w:p w14:paraId="080FD94B" w14:textId="77777777" w:rsidR="00977405" w:rsidRDefault="00977405" w:rsidP="00D837BD">
            <w:pPr>
              <w:rPr>
                <w:rFonts w:asciiTheme="minorHAnsi" w:eastAsiaTheme="majorEastAsia" w:hAnsiTheme="minorHAnsi" w:cstheme="majorBidi"/>
                <w:bCs/>
                <w:color w:val="000000" w:themeColor="text1"/>
                <w:sz w:val="20"/>
                <w:szCs w:val="20"/>
              </w:rPr>
            </w:pPr>
          </w:p>
          <w:p w14:paraId="69BCB3A4" w14:textId="77777777" w:rsidR="00956C89" w:rsidRDefault="00956C89" w:rsidP="00D837BD">
            <w:pPr>
              <w:rPr>
                <w:rFonts w:asciiTheme="minorHAnsi" w:eastAsiaTheme="majorEastAsia" w:hAnsiTheme="minorHAnsi" w:cstheme="majorBidi"/>
                <w:bCs/>
                <w:color w:val="000000" w:themeColor="text1"/>
                <w:sz w:val="20"/>
                <w:szCs w:val="20"/>
              </w:rPr>
            </w:pPr>
          </w:p>
          <w:p w14:paraId="2DE683E8" w14:textId="7F5F180B" w:rsidR="00C63D78" w:rsidRPr="00B52831" w:rsidRDefault="00C63D78" w:rsidP="00D837BD">
            <w:pPr>
              <w:rPr>
                <w:rFonts w:asciiTheme="minorHAnsi" w:eastAsiaTheme="majorEastAsia" w:hAnsiTheme="minorHAnsi" w:cstheme="majorBidi"/>
                <w:bCs/>
                <w:color w:val="000000" w:themeColor="text1"/>
                <w:sz w:val="20"/>
                <w:szCs w:val="20"/>
              </w:rPr>
            </w:pPr>
            <w:r w:rsidRPr="00B52831">
              <w:rPr>
                <w:rFonts w:asciiTheme="minorHAnsi" w:eastAsiaTheme="majorEastAsia" w:hAnsiTheme="minorHAnsi" w:cstheme="majorBidi"/>
                <w:bCs/>
                <w:color w:val="000000" w:themeColor="text1"/>
                <w:sz w:val="20"/>
                <w:szCs w:val="20"/>
              </w:rPr>
              <w:t xml:space="preserve">Sophie </w:t>
            </w:r>
          </w:p>
          <w:p w14:paraId="26CE184E" w14:textId="77777777" w:rsidR="00C63D78" w:rsidRPr="00B52831" w:rsidRDefault="00C63D78" w:rsidP="00D837BD">
            <w:pPr>
              <w:rPr>
                <w:rFonts w:asciiTheme="minorHAnsi" w:eastAsiaTheme="majorEastAsia" w:hAnsiTheme="minorHAnsi" w:cstheme="majorBidi"/>
                <w:bCs/>
                <w:color w:val="000000" w:themeColor="text1"/>
                <w:sz w:val="20"/>
                <w:szCs w:val="20"/>
              </w:rPr>
            </w:pPr>
          </w:p>
          <w:p w14:paraId="4B872D92" w14:textId="77777777" w:rsidR="00C63D78" w:rsidRPr="00B52831" w:rsidRDefault="00C63D78" w:rsidP="00D837BD">
            <w:pPr>
              <w:rPr>
                <w:rFonts w:asciiTheme="minorHAnsi" w:eastAsiaTheme="majorEastAsia" w:hAnsiTheme="minorHAnsi" w:cstheme="majorBidi"/>
                <w:bCs/>
                <w:color w:val="000000" w:themeColor="text1"/>
                <w:sz w:val="20"/>
                <w:szCs w:val="20"/>
              </w:rPr>
            </w:pPr>
          </w:p>
          <w:p w14:paraId="11297B9D" w14:textId="77777777" w:rsidR="00C63D78" w:rsidRPr="00B52831" w:rsidRDefault="00C63D78" w:rsidP="00D837BD">
            <w:pPr>
              <w:rPr>
                <w:rFonts w:asciiTheme="minorHAnsi" w:eastAsiaTheme="majorEastAsia" w:hAnsiTheme="minorHAnsi" w:cstheme="majorBidi"/>
                <w:bCs/>
                <w:color w:val="000000" w:themeColor="text1"/>
                <w:sz w:val="20"/>
                <w:szCs w:val="20"/>
              </w:rPr>
            </w:pPr>
          </w:p>
          <w:p w14:paraId="7F77E9A8" w14:textId="77777777" w:rsidR="00C63D78" w:rsidRDefault="00C63D78" w:rsidP="00D837BD">
            <w:pPr>
              <w:rPr>
                <w:rFonts w:asciiTheme="minorHAnsi" w:eastAsiaTheme="majorEastAsia" w:hAnsiTheme="minorHAnsi" w:cstheme="majorBidi"/>
                <w:bCs/>
                <w:color w:val="000000" w:themeColor="text1"/>
                <w:sz w:val="20"/>
                <w:szCs w:val="20"/>
              </w:rPr>
            </w:pPr>
          </w:p>
          <w:p w14:paraId="3AA20BB4" w14:textId="77777777" w:rsidR="00956C89" w:rsidRDefault="00956C89" w:rsidP="00D837BD">
            <w:pPr>
              <w:rPr>
                <w:rFonts w:asciiTheme="minorHAnsi" w:eastAsiaTheme="majorEastAsia" w:hAnsiTheme="minorHAnsi" w:cstheme="majorBidi"/>
                <w:bCs/>
                <w:color w:val="000000" w:themeColor="text1"/>
                <w:sz w:val="20"/>
                <w:szCs w:val="20"/>
              </w:rPr>
            </w:pPr>
          </w:p>
          <w:p w14:paraId="75A7BAA0" w14:textId="77777777" w:rsidR="00956C89" w:rsidRDefault="00956C89" w:rsidP="00D837BD">
            <w:pPr>
              <w:rPr>
                <w:rFonts w:asciiTheme="minorHAnsi" w:eastAsiaTheme="majorEastAsia" w:hAnsiTheme="minorHAnsi" w:cstheme="majorBidi"/>
                <w:bCs/>
                <w:color w:val="000000" w:themeColor="text1"/>
                <w:sz w:val="20"/>
                <w:szCs w:val="20"/>
              </w:rPr>
            </w:pPr>
          </w:p>
          <w:p w14:paraId="3EAF7BD8" w14:textId="77777777" w:rsidR="00956C89" w:rsidRPr="00B52831" w:rsidRDefault="00956C89" w:rsidP="00D837BD">
            <w:pPr>
              <w:rPr>
                <w:rFonts w:asciiTheme="minorHAnsi" w:eastAsiaTheme="majorEastAsia" w:hAnsiTheme="minorHAnsi" w:cstheme="majorBidi"/>
                <w:bCs/>
                <w:color w:val="000000" w:themeColor="text1"/>
                <w:sz w:val="20"/>
                <w:szCs w:val="20"/>
              </w:rPr>
            </w:pPr>
          </w:p>
          <w:p w14:paraId="1BEC0D96" w14:textId="17F330F1" w:rsidR="00C63D78" w:rsidRPr="00B52831" w:rsidRDefault="00C63D78" w:rsidP="00D837BD">
            <w:pPr>
              <w:rPr>
                <w:rFonts w:asciiTheme="minorHAnsi" w:eastAsiaTheme="majorEastAsia" w:hAnsiTheme="minorHAnsi" w:cstheme="majorBidi"/>
                <w:bCs/>
                <w:color w:val="000000" w:themeColor="text1"/>
                <w:sz w:val="20"/>
                <w:szCs w:val="20"/>
              </w:rPr>
            </w:pPr>
            <w:r w:rsidRPr="00B52831">
              <w:rPr>
                <w:rFonts w:asciiTheme="minorHAnsi" w:eastAsiaTheme="majorEastAsia" w:hAnsiTheme="minorHAnsi" w:cstheme="majorBidi"/>
                <w:bCs/>
                <w:color w:val="000000" w:themeColor="text1"/>
                <w:sz w:val="20"/>
                <w:szCs w:val="20"/>
              </w:rPr>
              <w:lastRenderedPageBreak/>
              <w:t xml:space="preserve">Jeff, IUCN, IIED and AgriCord </w:t>
            </w:r>
          </w:p>
          <w:p w14:paraId="3C91EDF0" w14:textId="77777777" w:rsidR="00C63D78" w:rsidRPr="00B52831" w:rsidRDefault="00C63D78" w:rsidP="00D837BD">
            <w:pPr>
              <w:rPr>
                <w:rFonts w:asciiTheme="minorHAnsi" w:eastAsiaTheme="majorEastAsia" w:hAnsiTheme="minorHAnsi" w:cstheme="majorBidi"/>
                <w:bCs/>
                <w:color w:val="000000" w:themeColor="text1"/>
                <w:sz w:val="20"/>
                <w:szCs w:val="20"/>
              </w:rPr>
            </w:pPr>
          </w:p>
          <w:p w14:paraId="4561F710" w14:textId="77777777" w:rsidR="00C63D78" w:rsidRPr="00B52831" w:rsidRDefault="00C63D78" w:rsidP="00D837BD">
            <w:pPr>
              <w:rPr>
                <w:rFonts w:asciiTheme="minorHAnsi" w:eastAsiaTheme="majorEastAsia" w:hAnsiTheme="minorHAnsi" w:cstheme="majorBidi"/>
                <w:bCs/>
                <w:color w:val="000000" w:themeColor="text1"/>
                <w:sz w:val="20"/>
                <w:szCs w:val="20"/>
              </w:rPr>
            </w:pPr>
          </w:p>
          <w:p w14:paraId="5A5009B6" w14:textId="77777777" w:rsidR="00C63D78" w:rsidRPr="00B52831" w:rsidRDefault="00C63D78" w:rsidP="00D837BD">
            <w:pPr>
              <w:rPr>
                <w:rFonts w:asciiTheme="minorHAnsi" w:eastAsiaTheme="majorEastAsia" w:hAnsiTheme="minorHAnsi" w:cstheme="majorBidi"/>
                <w:bCs/>
                <w:color w:val="000000" w:themeColor="text1"/>
                <w:sz w:val="20"/>
                <w:szCs w:val="20"/>
              </w:rPr>
            </w:pPr>
          </w:p>
          <w:p w14:paraId="4B917058" w14:textId="77777777" w:rsidR="00C63D78" w:rsidRPr="00B52831" w:rsidRDefault="00C63D78" w:rsidP="00D837BD">
            <w:pPr>
              <w:rPr>
                <w:rFonts w:asciiTheme="minorHAnsi" w:eastAsiaTheme="majorEastAsia" w:hAnsiTheme="minorHAnsi" w:cstheme="majorBidi"/>
                <w:bCs/>
                <w:color w:val="000000" w:themeColor="text1"/>
                <w:sz w:val="20"/>
                <w:szCs w:val="20"/>
              </w:rPr>
            </w:pPr>
          </w:p>
          <w:p w14:paraId="08EE905D" w14:textId="77777777" w:rsidR="00C63D78" w:rsidRPr="00B52831" w:rsidRDefault="00C63D78" w:rsidP="00D837BD">
            <w:pPr>
              <w:rPr>
                <w:rFonts w:asciiTheme="minorHAnsi" w:eastAsiaTheme="majorEastAsia" w:hAnsiTheme="minorHAnsi" w:cstheme="majorBidi"/>
                <w:bCs/>
                <w:color w:val="000000" w:themeColor="text1"/>
                <w:sz w:val="20"/>
                <w:szCs w:val="20"/>
              </w:rPr>
            </w:pPr>
            <w:r w:rsidRPr="00B52831">
              <w:rPr>
                <w:rFonts w:asciiTheme="minorHAnsi" w:eastAsiaTheme="majorEastAsia" w:hAnsiTheme="minorHAnsi" w:cstheme="majorBidi"/>
                <w:bCs/>
                <w:color w:val="000000" w:themeColor="text1"/>
                <w:sz w:val="20"/>
                <w:szCs w:val="20"/>
              </w:rPr>
              <w:t>Jeff bringing in partners on various occasions</w:t>
            </w:r>
          </w:p>
          <w:p w14:paraId="4324FD74" w14:textId="77777777" w:rsidR="00C63D78" w:rsidRPr="00B52831" w:rsidRDefault="00C63D78" w:rsidP="00D837BD">
            <w:pPr>
              <w:rPr>
                <w:rFonts w:asciiTheme="minorHAnsi" w:eastAsiaTheme="majorEastAsia" w:hAnsiTheme="minorHAnsi" w:cstheme="majorBidi"/>
                <w:bCs/>
                <w:color w:val="000000" w:themeColor="text1"/>
                <w:sz w:val="20"/>
                <w:szCs w:val="20"/>
              </w:rPr>
            </w:pPr>
          </w:p>
          <w:p w14:paraId="7D1C116C" w14:textId="77777777" w:rsidR="00C63D78" w:rsidRPr="00B52831" w:rsidRDefault="00C63D78" w:rsidP="00D837BD">
            <w:pPr>
              <w:rPr>
                <w:rFonts w:asciiTheme="minorHAnsi" w:eastAsiaTheme="majorEastAsia" w:hAnsiTheme="minorHAnsi" w:cstheme="majorBidi"/>
                <w:bCs/>
                <w:color w:val="000000" w:themeColor="text1"/>
                <w:sz w:val="20"/>
                <w:szCs w:val="20"/>
              </w:rPr>
            </w:pPr>
          </w:p>
          <w:p w14:paraId="38D5449C" w14:textId="77777777" w:rsidR="00C63D78" w:rsidRDefault="00C63D78" w:rsidP="00D837BD">
            <w:pPr>
              <w:rPr>
                <w:rFonts w:asciiTheme="minorHAnsi" w:eastAsiaTheme="majorEastAsia" w:hAnsiTheme="minorHAnsi" w:cstheme="majorBidi"/>
                <w:bCs/>
                <w:color w:val="000000" w:themeColor="text1"/>
                <w:sz w:val="20"/>
                <w:szCs w:val="20"/>
              </w:rPr>
            </w:pPr>
          </w:p>
          <w:p w14:paraId="032ACA5A" w14:textId="77777777" w:rsidR="00977405" w:rsidRDefault="00977405" w:rsidP="00D837BD">
            <w:pPr>
              <w:rPr>
                <w:rFonts w:asciiTheme="minorHAnsi" w:eastAsiaTheme="majorEastAsia" w:hAnsiTheme="minorHAnsi" w:cstheme="majorBidi"/>
                <w:bCs/>
                <w:color w:val="000000" w:themeColor="text1"/>
                <w:sz w:val="20"/>
                <w:szCs w:val="20"/>
              </w:rPr>
            </w:pPr>
          </w:p>
          <w:p w14:paraId="2CAF1CD4" w14:textId="3C9BEE9D" w:rsidR="00C63D78" w:rsidRPr="00B52831" w:rsidRDefault="00C63D78" w:rsidP="00D837BD">
            <w:pPr>
              <w:rPr>
                <w:rFonts w:asciiTheme="minorHAnsi" w:eastAsiaTheme="majorEastAsia" w:hAnsiTheme="minorHAnsi" w:cstheme="majorBidi"/>
                <w:bCs/>
                <w:color w:val="000000" w:themeColor="text1"/>
                <w:sz w:val="20"/>
                <w:szCs w:val="20"/>
              </w:rPr>
            </w:pPr>
            <w:r w:rsidRPr="00B52831">
              <w:rPr>
                <w:rFonts w:asciiTheme="minorHAnsi" w:eastAsiaTheme="majorEastAsia" w:hAnsiTheme="minorHAnsi" w:cstheme="majorBidi"/>
                <w:bCs/>
                <w:color w:val="000000" w:themeColor="text1"/>
                <w:sz w:val="20"/>
                <w:szCs w:val="20"/>
              </w:rPr>
              <w:t>Marguerite FranceLanord and communication focal points in FFF partner organizations</w:t>
            </w:r>
          </w:p>
        </w:tc>
        <w:tc>
          <w:tcPr>
            <w:tcW w:w="1842" w:type="dxa"/>
            <w:shd w:val="clear" w:color="auto" w:fill="F2F2F2" w:themeFill="background1" w:themeFillShade="F2"/>
          </w:tcPr>
          <w:p w14:paraId="6E5C8FE5" w14:textId="0D5B114C" w:rsidR="00C63D78" w:rsidRDefault="00C63D78" w:rsidP="00D837BD">
            <w:pPr>
              <w:rPr>
                <w:rFonts w:asciiTheme="minorHAnsi" w:eastAsiaTheme="majorEastAsia" w:hAnsiTheme="minorHAnsi" w:cstheme="majorBidi"/>
                <w:bCs/>
                <w:color w:val="000000" w:themeColor="text1"/>
                <w:sz w:val="20"/>
                <w:szCs w:val="20"/>
              </w:rPr>
            </w:pPr>
            <w:r w:rsidRPr="00B52831">
              <w:rPr>
                <w:rFonts w:asciiTheme="minorHAnsi" w:eastAsiaTheme="majorEastAsia" w:hAnsiTheme="minorHAnsi" w:cstheme="majorBidi"/>
                <w:bCs/>
                <w:color w:val="000000" w:themeColor="text1"/>
                <w:sz w:val="20"/>
                <w:szCs w:val="20"/>
              </w:rPr>
              <w:lastRenderedPageBreak/>
              <w:t xml:space="preserve">Finland </w:t>
            </w:r>
            <w:r w:rsidR="00977405">
              <w:rPr>
                <w:rFonts w:asciiTheme="minorHAnsi" w:eastAsiaTheme="majorEastAsia" w:hAnsiTheme="minorHAnsi" w:cstheme="majorBidi"/>
                <w:bCs/>
                <w:color w:val="000000" w:themeColor="text1"/>
                <w:sz w:val="20"/>
                <w:szCs w:val="20"/>
              </w:rPr>
              <w:t xml:space="preserve">confirms funding </w:t>
            </w:r>
            <w:r w:rsidRPr="00B52831">
              <w:rPr>
                <w:rFonts w:asciiTheme="minorHAnsi" w:eastAsiaTheme="majorEastAsia" w:hAnsiTheme="minorHAnsi" w:cstheme="majorBidi"/>
                <w:bCs/>
                <w:color w:val="000000" w:themeColor="text1"/>
                <w:sz w:val="20"/>
                <w:szCs w:val="20"/>
              </w:rPr>
              <w:t xml:space="preserve">for 2017 </w:t>
            </w:r>
            <w:r w:rsidR="00977405">
              <w:rPr>
                <w:rFonts w:asciiTheme="minorHAnsi" w:eastAsiaTheme="majorEastAsia" w:hAnsiTheme="minorHAnsi" w:cstheme="majorBidi"/>
                <w:bCs/>
                <w:color w:val="000000" w:themeColor="text1"/>
                <w:sz w:val="20"/>
                <w:szCs w:val="20"/>
              </w:rPr>
              <w:t xml:space="preserve">and </w:t>
            </w:r>
            <w:r w:rsidRPr="00B52831">
              <w:rPr>
                <w:rFonts w:asciiTheme="minorHAnsi" w:eastAsiaTheme="majorEastAsia" w:hAnsiTheme="minorHAnsi" w:cstheme="majorBidi"/>
                <w:bCs/>
                <w:color w:val="000000" w:themeColor="text1"/>
                <w:sz w:val="20"/>
                <w:szCs w:val="20"/>
              </w:rPr>
              <w:t xml:space="preserve">continued </w:t>
            </w:r>
            <w:r w:rsidR="00977405">
              <w:rPr>
                <w:rFonts w:asciiTheme="minorHAnsi" w:eastAsiaTheme="majorEastAsia" w:hAnsiTheme="minorHAnsi" w:cstheme="majorBidi"/>
                <w:bCs/>
                <w:color w:val="000000" w:themeColor="text1"/>
                <w:sz w:val="20"/>
                <w:szCs w:val="20"/>
              </w:rPr>
              <w:t xml:space="preserve">support </w:t>
            </w:r>
          </w:p>
          <w:p w14:paraId="79B356AA" w14:textId="77777777" w:rsidR="00956C89" w:rsidRDefault="00956C89" w:rsidP="00D837BD">
            <w:pPr>
              <w:rPr>
                <w:rFonts w:asciiTheme="minorHAnsi" w:eastAsiaTheme="majorEastAsia" w:hAnsiTheme="minorHAnsi" w:cstheme="majorBidi"/>
                <w:bCs/>
                <w:color w:val="000000" w:themeColor="text1"/>
                <w:sz w:val="20"/>
                <w:szCs w:val="20"/>
              </w:rPr>
            </w:pPr>
          </w:p>
          <w:p w14:paraId="7010B197" w14:textId="77777777" w:rsidR="00956C89" w:rsidRPr="00B52831" w:rsidRDefault="00956C89" w:rsidP="00D837BD">
            <w:pPr>
              <w:rPr>
                <w:rFonts w:asciiTheme="minorHAnsi" w:eastAsiaTheme="majorEastAsia" w:hAnsiTheme="minorHAnsi" w:cstheme="majorBidi"/>
                <w:bCs/>
                <w:color w:val="000000" w:themeColor="text1"/>
                <w:sz w:val="20"/>
                <w:szCs w:val="20"/>
              </w:rPr>
            </w:pPr>
          </w:p>
          <w:p w14:paraId="2A7E374F" w14:textId="1F7A0483" w:rsidR="00C63D78" w:rsidRPr="00B52831" w:rsidRDefault="00C63D78" w:rsidP="00D837BD">
            <w:pPr>
              <w:rPr>
                <w:rFonts w:asciiTheme="minorHAnsi" w:eastAsiaTheme="majorEastAsia" w:hAnsiTheme="minorHAnsi" w:cstheme="majorBidi"/>
                <w:bCs/>
                <w:color w:val="000000" w:themeColor="text1"/>
                <w:sz w:val="20"/>
                <w:szCs w:val="20"/>
              </w:rPr>
            </w:pPr>
            <w:r w:rsidRPr="00B52831">
              <w:rPr>
                <w:rFonts w:asciiTheme="minorHAnsi" w:eastAsiaTheme="majorEastAsia" w:hAnsiTheme="minorHAnsi" w:cstheme="majorBidi"/>
                <w:bCs/>
                <w:color w:val="000000" w:themeColor="text1"/>
                <w:sz w:val="20"/>
                <w:szCs w:val="20"/>
              </w:rPr>
              <w:t>Presentation and bilateral meeting reassures Finland of continued support; helps build network of contacts and ‘champions’</w:t>
            </w:r>
          </w:p>
          <w:p w14:paraId="6AE1FFA2" w14:textId="77777777" w:rsidR="00956C89" w:rsidRDefault="00956C89" w:rsidP="00D837BD">
            <w:pPr>
              <w:rPr>
                <w:rFonts w:asciiTheme="minorHAnsi" w:eastAsiaTheme="majorEastAsia" w:hAnsiTheme="minorHAnsi" w:cstheme="majorBidi"/>
                <w:bCs/>
                <w:color w:val="000000" w:themeColor="text1"/>
                <w:sz w:val="20"/>
                <w:szCs w:val="20"/>
              </w:rPr>
            </w:pPr>
          </w:p>
          <w:p w14:paraId="0EBC6E58" w14:textId="72B135A0" w:rsidR="00C63D78" w:rsidRDefault="00C63D78" w:rsidP="00D837BD">
            <w:pPr>
              <w:rPr>
                <w:rFonts w:asciiTheme="minorHAnsi" w:eastAsiaTheme="majorEastAsia" w:hAnsiTheme="minorHAnsi" w:cstheme="majorBidi"/>
                <w:bCs/>
                <w:color w:val="000000" w:themeColor="text1"/>
                <w:sz w:val="20"/>
                <w:szCs w:val="20"/>
              </w:rPr>
            </w:pPr>
            <w:r w:rsidRPr="00B52831">
              <w:rPr>
                <w:rFonts w:asciiTheme="minorHAnsi" w:eastAsiaTheme="majorEastAsia" w:hAnsiTheme="minorHAnsi" w:cstheme="majorBidi"/>
                <w:bCs/>
                <w:color w:val="000000" w:themeColor="text1"/>
                <w:sz w:val="20"/>
                <w:szCs w:val="20"/>
              </w:rPr>
              <w:t xml:space="preserve">WFO and representatives from the Ministry of Foreign Affairs show interest to collaborate with FFF </w:t>
            </w:r>
          </w:p>
          <w:p w14:paraId="614992DD" w14:textId="77777777" w:rsidR="00977405" w:rsidRPr="00B52831" w:rsidRDefault="00977405" w:rsidP="00D837BD">
            <w:pPr>
              <w:rPr>
                <w:rFonts w:asciiTheme="minorHAnsi" w:eastAsiaTheme="majorEastAsia" w:hAnsiTheme="minorHAnsi" w:cstheme="majorBidi"/>
                <w:bCs/>
                <w:color w:val="000000" w:themeColor="text1"/>
                <w:sz w:val="20"/>
                <w:szCs w:val="20"/>
              </w:rPr>
            </w:pPr>
          </w:p>
          <w:p w14:paraId="0E223B36" w14:textId="0B850B1E" w:rsidR="00C63D78" w:rsidRPr="00B52831" w:rsidRDefault="00977405" w:rsidP="00D837BD">
            <w:pPr>
              <w:rPr>
                <w:rFonts w:asciiTheme="minorHAnsi" w:eastAsiaTheme="majorEastAsia" w:hAnsiTheme="minorHAnsi" w:cstheme="majorBidi"/>
                <w:bCs/>
                <w:color w:val="000000" w:themeColor="text1"/>
                <w:sz w:val="20"/>
                <w:szCs w:val="20"/>
              </w:rPr>
            </w:pPr>
            <w:r>
              <w:rPr>
                <w:rFonts w:asciiTheme="minorHAnsi" w:eastAsiaTheme="majorEastAsia" w:hAnsiTheme="minorHAnsi" w:cstheme="majorBidi"/>
                <w:bCs/>
                <w:color w:val="000000" w:themeColor="text1"/>
                <w:sz w:val="20"/>
                <w:szCs w:val="20"/>
              </w:rPr>
              <w:lastRenderedPageBreak/>
              <w:t>FFF team  expand</w:t>
            </w:r>
            <w:r w:rsidR="00C63D78" w:rsidRPr="00B52831">
              <w:rPr>
                <w:rFonts w:asciiTheme="minorHAnsi" w:eastAsiaTheme="majorEastAsia" w:hAnsiTheme="minorHAnsi" w:cstheme="majorBidi"/>
                <w:bCs/>
                <w:color w:val="000000" w:themeColor="text1"/>
                <w:sz w:val="20"/>
                <w:szCs w:val="20"/>
              </w:rPr>
              <w:t xml:space="preserve"> netw</w:t>
            </w:r>
            <w:r>
              <w:rPr>
                <w:rFonts w:asciiTheme="minorHAnsi" w:eastAsiaTheme="majorEastAsia" w:hAnsiTheme="minorHAnsi" w:cstheme="majorBidi"/>
                <w:bCs/>
                <w:color w:val="000000" w:themeColor="text1"/>
                <w:sz w:val="20"/>
                <w:szCs w:val="20"/>
              </w:rPr>
              <w:t xml:space="preserve">ork of contacts and supporters </w:t>
            </w:r>
            <w:r w:rsidR="00C63D78" w:rsidRPr="00B52831">
              <w:rPr>
                <w:rFonts w:asciiTheme="minorHAnsi" w:eastAsiaTheme="majorEastAsia" w:hAnsiTheme="minorHAnsi" w:cstheme="majorBidi"/>
                <w:bCs/>
                <w:color w:val="000000" w:themeColor="text1"/>
                <w:sz w:val="20"/>
                <w:szCs w:val="20"/>
              </w:rPr>
              <w:t xml:space="preserve"> </w:t>
            </w:r>
          </w:p>
          <w:p w14:paraId="52462DCE" w14:textId="77777777" w:rsidR="00C63D78" w:rsidRDefault="00C63D78" w:rsidP="00D837BD">
            <w:pPr>
              <w:rPr>
                <w:rFonts w:asciiTheme="minorHAnsi" w:eastAsiaTheme="majorEastAsia" w:hAnsiTheme="minorHAnsi" w:cstheme="majorBidi"/>
                <w:bCs/>
                <w:color w:val="000000" w:themeColor="text1"/>
                <w:sz w:val="20"/>
                <w:szCs w:val="20"/>
              </w:rPr>
            </w:pPr>
          </w:p>
          <w:p w14:paraId="225A1DAD" w14:textId="77777777" w:rsidR="00977405" w:rsidRPr="00B52831" w:rsidRDefault="00977405" w:rsidP="00D837BD">
            <w:pPr>
              <w:rPr>
                <w:rFonts w:asciiTheme="minorHAnsi" w:eastAsiaTheme="majorEastAsia" w:hAnsiTheme="minorHAnsi" w:cstheme="majorBidi"/>
                <w:bCs/>
                <w:color w:val="000000" w:themeColor="text1"/>
                <w:sz w:val="20"/>
                <w:szCs w:val="20"/>
              </w:rPr>
            </w:pPr>
          </w:p>
          <w:p w14:paraId="64FD7312" w14:textId="54B4A60A" w:rsidR="00C63D78" w:rsidRPr="00B52831" w:rsidRDefault="00C63D78" w:rsidP="00D837BD">
            <w:pPr>
              <w:rPr>
                <w:rFonts w:asciiTheme="minorHAnsi" w:eastAsiaTheme="majorEastAsia" w:hAnsiTheme="minorHAnsi" w:cstheme="majorBidi"/>
                <w:bCs/>
                <w:color w:val="000000" w:themeColor="text1"/>
                <w:sz w:val="20"/>
                <w:szCs w:val="20"/>
              </w:rPr>
            </w:pPr>
            <w:r w:rsidRPr="00B52831">
              <w:rPr>
                <w:rFonts w:asciiTheme="minorHAnsi" w:eastAsiaTheme="majorEastAsia" w:hAnsiTheme="minorHAnsi" w:cstheme="majorBidi"/>
                <w:bCs/>
                <w:color w:val="000000" w:themeColor="text1"/>
                <w:sz w:val="20"/>
                <w:szCs w:val="20"/>
              </w:rPr>
              <w:t xml:space="preserve">Ministry reassured that FFF working hard to bring on board other funders for Phase II </w:t>
            </w:r>
          </w:p>
          <w:p w14:paraId="4DC9BDC8" w14:textId="77777777" w:rsidR="00956C89" w:rsidRDefault="00C63D78" w:rsidP="00D837BD">
            <w:pPr>
              <w:rPr>
                <w:rFonts w:asciiTheme="minorHAnsi" w:eastAsiaTheme="majorEastAsia" w:hAnsiTheme="minorHAnsi" w:cstheme="majorBidi"/>
                <w:bCs/>
                <w:color w:val="000000" w:themeColor="text1"/>
                <w:sz w:val="20"/>
                <w:szCs w:val="20"/>
              </w:rPr>
            </w:pPr>
            <w:r w:rsidRPr="00B52831">
              <w:rPr>
                <w:rFonts w:asciiTheme="minorHAnsi" w:eastAsiaTheme="majorEastAsia" w:hAnsiTheme="minorHAnsi" w:cstheme="majorBidi"/>
                <w:bCs/>
                <w:color w:val="000000" w:themeColor="text1"/>
                <w:sz w:val="20"/>
                <w:szCs w:val="20"/>
              </w:rPr>
              <w:t xml:space="preserve"> </w:t>
            </w:r>
          </w:p>
          <w:p w14:paraId="6DAD7260" w14:textId="4F82701B" w:rsidR="00C63D78" w:rsidRPr="00B52831" w:rsidRDefault="00C63D78" w:rsidP="00D837BD">
            <w:pPr>
              <w:rPr>
                <w:rFonts w:asciiTheme="minorHAnsi" w:eastAsiaTheme="majorEastAsia" w:hAnsiTheme="minorHAnsi" w:cstheme="majorBidi"/>
                <w:bCs/>
                <w:color w:val="000000" w:themeColor="text1"/>
                <w:sz w:val="20"/>
                <w:szCs w:val="20"/>
              </w:rPr>
            </w:pPr>
            <w:r w:rsidRPr="00B52831">
              <w:rPr>
                <w:rFonts w:asciiTheme="minorHAnsi" w:eastAsiaTheme="majorEastAsia" w:hAnsiTheme="minorHAnsi" w:cstheme="majorBidi"/>
                <w:bCs/>
                <w:color w:val="000000" w:themeColor="text1"/>
                <w:sz w:val="20"/>
                <w:szCs w:val="20"/>
              </w:rPr>
              <w:t xml:space="preserve">Ministry receives visibility and acknowledgement of investments </w:t>
            </w:r>
          </w:p>
        </w:tc>
        <w:tc>
          <w:tcPr>
            <w:tcW w:w="1276" w:type="dxa"/>
            <w:shd w:val="clear" w:color="auto" w:fill="F2F2F2" w:themeFill="background1" w:themeFillShade="F2"/>
          </w:tcPr>
          <w:p w14:paraId="194C0990" w14:textId="53FA56F5" w:rsidR="00C63D78" w:rsidRPr="00B52831" w:rsidRDefault="00CD6055" w:rsidP="00CD6055">
            <w:pPr>
              <w:rPr>
                <w:rFonts w:asciiTheme="minorHAnsi" w:eastAsiaTheme="majorEastAsia" w:hAnsiTheme="minorHAnsi" w:cstheme="majorBidi"/>
                <w:bCs/>
                <w:color w:val="000000" w:themeColor="text1"/>
                <w:sz w:val="20"/>
                <w:szCs w:val="20"/>
              </w:rPr>
            </w:pPr>
            <w:r>
              <w:rPr>
                <w:rFonts w:asciiTheme="minorHAnsi" w:eastAsiaTheme="majorEastAsia" w:hAnsiTheme="minorHAnsi" w:cstheme="majorBidi"/>
                <w:bCs/>
                <w:color w:val="000000" w:themeColor="text1"/>
                <w:sz w:val="20"/>
                <w:szCs w:val="20"/>
              </w:rPr>
              <w:lastRenderedPageBreak/>
              <w:t xml:space="preserve">Finland, </w:t>
            </w:r>
            <w:r w:rsidRPr="00CD6055">
              <w:rPr>
                <w:rFonts w:asciiTheme="minorHAnsi" w:eastAsiaTheme="majorEastAsia" w:hAnsiTheme="minorHAnsi" w:cstheme="majorBidi"/>
                <w:bCs/>
                <w:color w:val="000000" w:themeColor="text1"/>
                <w:sz w:val="20"/>
                <w:szCs w:val="20"/>
              </w:rPr>
              <w:t>Giulia DeRobert</w:t>
            </w:r>
            <w:r>
              <w:rPr>
                <w:rFonts w:asciiTheme="minorHAnsi" w:eastAsiaTheme="majorEastAsia" w:hAnsiTheme="minorHAnsi" w:cstheme="majorBidi"/>
                <w:bCs/>
                <w:color w:val="000000" w:themeColor="text1"/>
                <w:sz w:val="20"/>
                <w:szCs w:val="20"/>
              </w:rPr>
              <w:t xml:space="preserve">- </w:t>
            </w:r>
            <w:hyperlink r:id="rId15" w:history="1">
              <w:r w:rsidRPr="00C6781F">
                <w:rPr>
                  <w:rStyle w:val="Hyperlink"/>
                  <w:rFonts w:asciiTheme="minorHAnsi" w:eastAsiaTheme="majorEastAsia" w:hAnsiTheme="minorHAnsi" w:cstheme="majorBidi"/>
                  <w:bCs/>
                  <w:sz w:val="20"/>
                  <w:szCs w:val="20"/>
                </w:rPr>
                <w:t>Giulia.DeRobert@fao.org</w:t>
              </w:r>
            </w:hyperlink>
            <w:r>
              <w:rPr>
                <w:rFonts w:asciiTheme="minorHAnsi" w:eastAsiaTheme="majorEastAsia" w:hAnsiTheme="minorHAnsi" w:cstheme="majorBidi"/>
                <w:bCs/>
                <w:color w:val="000000" w:themeColor="text1"/>
                <w:sz w:val="20"/>
                <w:szCs w:val="20"/>
              </w:rPr>
              <w:t xml:space="preserve"> </w:t>
            </w:r>
          </w:p>
        </w:tc>
      </w:tr>
      <w:tr w:rsidR="00C63D78" w:rsidRPr="001A7658" w14:paraId="169B6838" w14:textId="151785D3" w:rsidTr="00CD6055">
        <w:tc>
          <w:tcPr>
            <w:tcW w:w="846" w:type="dxa"/>
            <w:shd w:val="clear" w:color="auto" w:fill="F2F2F2" w:themeFill="background1" w:themeFillShade="F2"/>
          </w:tcPr>
          <w:p w14:paraId="5A95AA04" w14:textId="6A8396EA" w:rsidR="00C63D78" w:rsidRPr="00D15229" w:rsidRDefault="00C63D78" w:rsidP="00D837BD">
            <w:pPr>
              <w:rPr>
                <w:rFonts w:asciiTheme="minorHAnsi" w:eastAsiaTheme="majorEastAsia" w:hAnsiTheme="minorHAnsi" w:cstheme="majorBidi"/>
                <w:b/>
                <w:bCs/>
                <w:sz w:val="20"/>
                <w:szCs w:val="20"/>
              </w:rPr>
            </w:pPr>
            <w:r w:rsidRPr="00D15229">
              <w:rPr>
                <w:rFonts w:asciiTheme="minorHAnsi" w:eastAsiaTheme="majorEastAsia" w:hAnsiTheme="minorHAnsi" w:cstheme="majorBidi"/>
                <w:b/>
                <w:bCs/>
                <w:sz w:val="20"/>
                <w:szCs w:val="20"/>
              </w:rPr>
              <w:t xml:space="preserve"> BMZ-Germany </w:t>
            </w:r>
          </w:p>
        </w:tc>
        <w:tc>
          <w:tcPr>
            <w:tcW w:w="1701" w:type="dxa"/>
            <w:shd w:val="clear" w:color="auto" w:fill="F2F2F2" w:themeFill="background1" w:themeFillShade="F2"/>
          </w:tcPr>
          <w:p w14:paraId="62B5ECAA" w14:textId="5E0F9B32" w:rsidR="00C63D78" w:rsidRPr="00D15229" w:rsidRDefault="00C63D78" w:rsidP="00D837BD">
            <w:pPr>
              <w:rPr>
                <w:rFonts w:asciiTheme="minorHAnsi" w:eastAsiaTheme="majorEastAsia" w:hAnsiTheme="minorHAnsi" w:cstheme="majorBidi"/>
                <w:bCs/>
                <w:color w:val="000000" w:themeColor="text1"/>
                <w:sz w:val="20"/>
                <w:szCs w:val="20"/>
              </w:rPr>
            </w:pPr>
            <w:r w:rsidRPr="00D15229">
              <w:rPr>
                <w:rFonts w:asciiTheme="minorHAnsi" w:eastAsiaTheme="majorEastAsia" w:hAnsiTheme="minorHAnsi" w:cstheme="majorBidi"/>
                <w:bCs/>
                <w:color w:val="000000" w:themeColor="text1"/>
                <w:sz w:val="20"/>
                <w:szCs w:val="20"/>
              </w:rPr>
              <w:t xml:space="preserve">Bilateral meeting with BMZ main contact in sidelines of AgriCord General Assembly (May)   </w:t>
            </w:r>
          </w:p>
          <w:p w14:paraId="78451A02" w14:textId="77777777" w:rsidR="00C63D78" w:rsidRPr="00D15229" w:rsidRDefault="00C63D78" w:rsidP="00D837BD">
            <w:pPr>
              <w:rPr>
                <w:rFonts w:asciiTheme="minorHAnsi" w:eastAsiaTheme="majorEastAsia" w:hAnsiTheme="minorHAnsi" w:cstheme="majorBidi"/>
                <w:bCs/>
                <w:color w:val="000000" w:themeColor="text1"/>
                <w:sz w:val="20"/>
                <w:szCs w:val="20"/>
              </w:rPr>
            </w:pPr>
          </w:p>
          <w:p w14:paraId="0E03C048" w14:textId="77777777" w:rsidR="00C63D78" w:rsidRPr="00D15229" w:rsidRDefault="00C63D78" w:rsidP="00D837BD">
            <w:pPr>
              <w:rPr>
                <w:rFonts w:asciiTheme="minorHAnsi" w:eastAsiaTheme="majorEastAsia" w:hAnsiTheme="minorHAnsi" w:cstheme="majorBidi"/>
                <w:bCs/>
                <w:color w:val="000000" w:themeColor="text1"/>
                <w:sz w:val="20"/>
                <w:szCs w:val="20"/>
              </w:rPr>
            </w:pPr>
          </w:p>
          <w:p w14:paraId="3AA833DF" w14:textId="77777777" w:rsidR="00C63D78" w:rsidRPr="00D15229" w:rsidRDefault="00C63D78" w:rsidP="00D837BD">
            <w:pPr>
              <w:rPr>
                <w:rFonts w:asciiTheme="minorHAnsi" w:eastAsiaTheme="majorEastAsia" w:hAnsiTheme="minorHAnsi" w:cstheme="majorBidi"/>
                <w:bCs/>
                <w:color w:val="000000" w:themeColor="text1"/>
                <w:sz w:val="20"/>
                <w:szCs w:val="20"/>
              </w:rPr>
            </w:pPr>
          </w:p>
        </w:tc>
        <w:tc>
          <w:tcPr>
            <w:tcW w:w="4394" w:type="dxa"/>
            <w:shd w:val="clear" w:color="auto" w:fill="F2F2F2" w:themeFill="background1" w:themeFillShade="F2"/>
          </w:tcPr>
          <w:p w14:paraId="2750B0B8" w14:textId="74B72058" w:rsidR="00C63D78" w:rsidRPr="00B52831" w:rsidRDefault="00C63D78" w:rsidP="00D837BD">
            <w:pPr>
              <w:rPr>
                <w:rFonts w:asciiTheme="minorHAnsi" w:eastAsiaTheme="majorEastAsia" w:hAnsiTheme="minorHAnsi" w:cstheme="majorBidi"/>
                <w:bCs/>
                <w:color w:val="000000" w:themeColor="text1"/>
                <w:sz w:val="20"/>
                <w:szCs w:val="20"/>
              </w:rPr>
            </w:pPr>
            <w:r w:rsidRPr="00B52831">
              <w:rPr>
                <w:rFonts w:asciiTheme="minorHAnsi" w:eastAsiaTheme="majorEastAsia" w:hAnsiTheme="minorHAnsi" w:cstheme="majorBidi"/>
                <w:bCs/>
                <w:color w:val="000000" w:themeColor="text1"/>
                <w:sz w:val="20"/>
                <w:szCs w:val="20"/>
              </w:rPr>
              <w:t xml:space="preserve">Raise the profile FFF’s work, achievements, and future plans during the 2017 ETFAG (EU funders) meeting hosted by BMZ and the GIZ International Forest Policy Group </w:t>
            </w:r>
          </w:p>
          <w:p w14:paraId="41CE0C36" w14:textId="77777777" w:rsidR="00C63D78" w:rsidRPr="00B52831" w:rsidRDefault="00C63D78" w:rsidP="00D837BD">
            <w:pPr>
              <w:rPr>
                <w:rFonts w:asciiTheme="minorHAnsi" w:eastAsiaTheme="majorEastAsia" w:hAnsiTheme="minorHAnsi" w:cstheme="majorBidi"/>
                <w:bCs/>
                <w:color w:val="000000" w:themeColor="text1"/>
                <w:sz w:val="20"/>
                <w:szCs w:val="20"/>
              </w:rPr>
            </w:pPr>
          </w:p>
          <w:p w14:paraId="284BB4E8" w14:textId="77777777" w:rsidR="00C63D78" w:rsidRPr="00B52831" w:rsidRDefault="00C63D78" w:rsidP="00D837BD">
            <w:pPr>
              <w:rPr>
                <w:rFonts w:asciiTheme="minorHAnsi" w:eastAsiaTheme="majorEastAsia" w:hAnsiTheme="minorHAnsi" w:cstheme="majorBidi"/>
                <w:bCs/>
                <w:color w:val="000000" w:themeColor="text1"/>
                <w:sz w:val="20"/>
                <w:szCs w:val="20"/>
              </w:rPr>
            </w:pPr>
            <w:r w:rsidRPr="00B52831">
              <w:rPr>
                <w:rFonts w:asciiTheme="minorHAnsi" w:eastAsiaTheme="majorEastAsia" w:hAnsiTheme="minorHAnsi" w:cstheme="majorBidi"/>
                <w:bCs/>
                <w:color w:val="000000" w:themeColor="text1"/>
                <w:sz w:val="20"/>
                <w:szCs w:val="20"/>
              </w:rPr>
              <w:t xml:space="preserve">Initiate bilateral discussion with BMZ on potential contributions to One World, No Hunger Initiative </w:t>
            </w:r>
          </w:p>
          <w:p w14:paraId="20D81895" w14:textId="77777777" w:rsidR="00C63D78" w:rsidRPr="00B52831" w:rsidRDefault="00C63D78" w:rsidP="00D837BD">
            <w:pPr>
              <w:rPr>
                <w:rFonts w:asciiTheme="minorHAnsi" w:eastAsiaTheme="majorEastAsia" w:hAnsiTheme="minorHAnsi" w:cstheme="majorBidi"/>
                <w:bCs/>
                <w:color w:val="000000" w:themeColor="text1"/>
                <w:sz w:val="20"/>
                <w:szCs w:val="20"/>
              </w:rPr>
            </w:pPr>
          </w:p>
          <w:p w14:paraId="0A1215BF" w14:textId="77777777" w:rsidR="00C63D78" w:rsidRPr="00B52831" w:rsidRDefault="00C63D78" w:rsidP="00D837BD">
            <w:pPr>
              <w:rPr>
                <w:rFonts w:asciiTheme="minorHAnsi" w:eastAsiaTheme="majorEastAsia" w:hAnsiTheme="minorHAnsi" w:cstheme="majorBidi"/>
                <w:bCs/>
                <w:color w:val="000000" w:themeColor="text1"/>
                <w:sz w:val="20"/>
                <w:szCs w:val="20"/>
              </w:rPr>
            </w:pPr>
          </w:p>
          <w:p w14:paraId="3D12F978" w14:textId="77777777" w:rsidR="00476092" w:rsidRPr="00B52831" w:rsidRDefault="00476092" w:rsidP="00D837BD">
            <w:pPr>
              <w:rPr>
                <w:rFonts w:asciiTheme="minorHAnsi" w:eastAsiaTheme="majorEastAsia" w:hAnsiTheme="minorHAnsi" w:cstheme="majorBidi"/>
                <w:bCs/>
                <w:color w:val="000000" w:themeColor="text1"/>
                <w:sz w:val="20"/>
                <w:szCs w:val="20"/>
              </w:rPr>
            </w:pPr>
          </w:p>
          <w:p w14:paraId="1D33D137" w14:textId="09DC2245" w:rsidR="00C63D78" w:rsidRPr="00B52831" w:rsidRDefault="00C63D78" w:rsidP="00D837BD">
            <w:pPr>
              <w:rPr>
                <w:rFonts w:asciiTheme="minorHAnsi" w:eastAsiaTheme="majorEastAsia" w:hAnsiTheme="minorHAnsi" w:cstheme="majorBidi"/>
                <w:bCs/>
                <w:color w:val="000000" w:themeColor="text1"/>
                <w:sz w:val="20"/>
                <w:szCs w:val="20"/>
              </w:rPr>
            </w:pPr>
            <w:r w:rsidRPr="00B52831">
              <w:rPr>
                <w:rFonts w:asciiTheme="minorHAnsi" w:eastAsiaTheme="majorEastAsia" w:hAnsiTheme="minorHAnsi" w:cstheme="majorBidi"/>
                <w:bCs/>
                <w:color w:val="000000" w:themeColor="text1"/>
                <w:sz w:val="20"/>
                <w:szCs w:val="20"/>
              </w:rPr>
              <w:t xml:space="preserve">Engage GIZ International Forest Policy Group as playing key advisory role to BMZ to secure their interest and ‘championing’ of FFF and informal insights into BMZ initiative </w:t>
            </w:r>
          </w:p>
          <w:p w14:paraId="7B67F155" w14:textId="77777777" w:rsidR="00C63D78" w:rsidRPr="00B52831" w:rsidRDefault="00C63D78" w:rsidP="00D837BD">
            <w:pPr>
              <w:rPr>
                <w:rFonts w:asciiTheme="minorHAnsi" w:eastAsiaTheme="majorEastAsia" w:hAnsiTheme="minorHAnsi" w:cstheme="majorBidi"/>
                <w:bCs/>
                <w:color w:val="000000" w:themeColor="text1"/>
                <w:sz w:val="20"/>
                <w:szCs w:val="20"/>
              </w:rPr>
            </w:pPr>
          </w:p>
          <w:p w14:paraId="5B3A99A7" w14:textId="77777777" w:rsidR="00C63D78" w:rsidRPr="00B52831" w:rsidRDefault="00C63D78" w:rsidP="00D837BD">
            <w:pPr>
              <w:rPr>
                <w:rFonts w:asciiTheme="minorHAnsi" w:eastAsiaTheme="majorEastAsia" w:hAnsiTheme="minorHAnsi" w:cstheme="majorBidi"/>
                <w:bCs/>
                <w:color w:val="000000" w:themeColor="text1"/>
                <w:sz w:val="20"/>
                <w:szCs w:val="20"/>
              </w:rPr>
            </w:pPr>
          </w:p>
          <w:p w14:paraId="77241501" w14:textId="77777777" w:rsidR="00476092" w:rsidRPr="00B52831" w:rsidRDefault="00476092" w:rsidP="00D837BD">
            <w:pPr>
              <w:rPr>
                <w:rFonts w:asciiTheme="minorHAnsi" w:eastAsiaTheme="majorEastAsia" w:hAnsiTheme="minorHAnsi" w:cstheme="majorBidi"/>
                <w:bCs/>
                <w:color w:val="000000" w:themeColor="text1"/>
                <w:sz w:val="20"/>
                <w:szCs w:val="20"/>
              </w:rPr>
            </w:pPr>
          </w:p>
          <w:p w14:paraId="3060CD7A" w14:textId="1B1C68D5" w:rsidR="00C63D78" w:rsidRPr="00B52831" w:rsidRDefault="00C63D78" w:rsidP="00D837BD">
            <w:pPr>
              <w:rPr>
                <w:rFonts w:asciiTheme="minorHAnsi" w:eastAsiaTheme="majorEastAsia" w:hAnsiTheme="minorHAnsi" w:cstheme="majorBidi"/>
                <w:bCs/>
                <w:color w:val="000000" w:themeColor="text1"/>
                <w:sz w:val="20"/>
                <w:szCs w:val="20"/>
              </w:rPr>
            </w:pPr>
            <w:r w:rsidRPr="00B52831">
              <w:rPr>
                <w:rFonts w:asciiTheme="minorHAnsi" w:eastAsiaTheme="majorEastAsia" w:hAnsiTheme="minorHAnsi" w:cstheme="majorBidi"/>
                <w:bCs/>
                <w:color w:val="000000" w:themeColor="text1"/>
                <w:sz w:val="20"/>
                <w:szCs w:val="20"/>
              </w:rPr>
              <w:t xml:space="preserve">Continuous engagement </w:t>
            </w:r>
            <w:r w:rsidRPr="00B52831">
              <w:rPr>
                <w:rFonts w:asciiTheme="minorHAnsi" w:eastAsiaTheme="majorEastAsia" w:hAnsiTheme="minorHAnsi" w:cstheme="majorBidi"/>
                <w:bCs/>
                <w:i/>
                <w:color w:val="000000" w:themeColor="text1"/>
                <w:sz w:val="20"/>
                <w:szCs w:val="20"/>
              </w:rPr>
              <w:t>(e.g. email, conference calls, visits, face to face meetings etc.)</w:t>
            </w:r>
            <w:r w:rsidRPr="00B52831">
              <w:rPr>
                <w:rFonts w:asciiTheme="minorHAnsi" w:eastAsiaTheme="majorEastAsia" w:hAnsiTheme="minorHAnsi" w:cstheme="majorBidi"/>
                <w:bCs/>
                <w:color w:val="000000" w:themeColor="text1"/>
                <w:sz w:val="20"/>
                <w:szCs w:val="20"/>
              </w:rPr>
              <w:t xml:space="preserve"> to advance discussions and work towards negotiating a role </w:t>
            </w:r>
            <w:r w:rsidRPr="00B52831">
              <w:rPr>
                <w:rFonts w:asciiTheme="minorHAnsi" w:eastAsiaTheme="majorEastAsia" w:hAnsiTheme="minorHAnsi" w:cstheme="majorBidi"/>
                <w:bCs/>
                <w:color w:val="000000" w:themeColor="text1"/>
                <w:sz w:val="20"/>
                <w:szCs w:val="20"/>
              </w:rPr>
              <w:lastRenderedPageBreak/>
              <w:t>for FFF in the One World, No Hunger initiative or other opportunities as they arise</w:t>
            </w:r>
          </w:p>
          <w:p w14:paraId="0CB77E64" w14:textId="77777777" w:rsidR="00C63D78" w:rsidRDefault="00C63D78" w:rsidP="00D837BD">
            <w:pPr>
              <w:rPr>
                <w:rFonts w:asciiTheme="minorHAnsi" w:eastAsiaTheme="majorEastAsia" w:hAnsiTheme="minorHAnsi" w:cstheme="majorBidi"/>
                <w:bCs/>
                <w:color w:val="000000" w:themeColor="text1"/>
                <w:sz w:val="20"/>
                <w:szCs w:val="20"/>
              </w:rPr>
            </w:pPr>
          </w:p>
          <w:p w14:paraId="0C40A550" w14:textId="77777777" w:rsidR="00476092" w:rsidRPr="00B52831" w:rsidRDefault="00476092" w:rsidP="00D837BD">
            <w:pPr>
              <w:rPr>
                <w:rFonts w:asciiTheme="minorHAnsi" w:eastAsiaTheme="majorEastAsia" w:hAnsiTheme="minorHAnsi" w:cstheme="majorBidi"/>
                <w:bCs/>
                <w:color w:val="000000" w:themeColor="text1"/>
                <w:sz w:val="20"/>
                <w:szCs w:val="20"/>
              </w:rPr>
            </w:pPr>
          </w:p>
          <w:p w14:paraId="61DAB260" w14:textId="28BFF96E" w:rsidR="00C63D78" w:rsidRPr="00B52831" w:rsidRDefault="00C63D78" w:rsidP="00616C79">
            <w:pPr>
              <w:rPr>
                <w:rFonts w:asciiTheme="minorHAnsi" w:eastAsiaTheme="majorEastAsia" w:hAnsiTheme="minorHAnsi" w:cstheme="majorBidi"/>
                <w:bCs/>
                <w:color w:val="000000" w:themeColor="text1"/>
                <w:sz w:val="20"/>
                <w:szCs w:val="20"/>
              </w:rPr>
            </w:pPr>
            <w:r w:rsidRPr="00B52831">
              <w:rPr>
                <w:rFonts w:asciiTheme="minorHAnsi" w:eastAsiaTheme="majorEastAsia" w:hAnsiTheme="minorHAnsi" w:cstheme="majorBidi"/>
                <w:bCs/>
                <w:color w:val="000000" w:themeColor="text1"/>
                <w:sz w:val="20"/>
                <w:szCs w:val="20"/>
              </w:rPr>
              <w:t xml:space="preserve">Work closely with TCS (focal point) for FAO within the Global Rural Platform for Rural Development (GRPRD) to position FFF’s work in the Platform’s relevant working groups </w:t>
            </w:r>
            <w:r w:rsidRPr="00B52831">
              <w:rPr>
                <w:rFonts w:asciiTheme="minorHAnsi" w:eastAsiaTheme="majorEastAsia" w:hAnsiTheme="minorHAnsi" w:cstheme="majorBidi"/>
                <w:bCs/>
                <w:i/>
                <w:color w:val="000000" w:themeColor="text1"/>
                <w:sz w:val="20"/>
                <w:szCs w:val="20"/>
              </w:rPr>
              <w:t>(e.g. land governance, agribusiness and trade, gender and climate change)</w:t>
            </w:r>
          </w:p>
        </w:tc>
        <w:tc>
          <w:tcPr>
            <w:tcW w:w="1276" w:type="dxa"/>
            <w:shd w:val="clear" w:color="auto" w:fill="F2F2F2" w:themeFill="background1" w:themeFillShade="F2"/>
          </w:tcPr>
          <w:p w14:paraId="76784639" w14:textId="4985DB97" w:rsidR="00C63D78" w:rsidRPr="00B52831" w:rsidRDefault="00C63D78" w:rsidP="00D837BD">
            <w:pPr>
              <w:rPr>
                <w:rFonts w:asciiTheme="minorHAnsi" w:eastAsiaTheme="majorEastAsia" w:hAnsiTheme="minorHAnsi" w:cstheme="majorBidi"/>
                <w:bCs/>
                <w:color w:val="000000" w:themeColor="text1"/>
                <w:sz w:val="20"/>
                <w:szCs w:val="20"/>
              </w:rPr>
            </w:pPr>
            <w:r w:rsidRPr="00B52831">
              <w:rPr>
                <w:rFonts w:asciiTheme="minorHAnsi" w:eastAsiaTheme="majorEastAsia" w:hAnsiTheme="minorHAnsi" w:cstheme="majorBidi"/>
                <w:bCs/>
                <w:color w:val="000000" w:themeColor="text1"/>
                <w:sz w:val="20"/>
                <w:szCs w:val="20"/>
              </w:rPr>
              <w:lastRenderedPageBreak/>
              <w:t xml:space="preserve">June </w:t>
            </w:r>
          </w:p>
          <w:p w14:paraId="7F2AEC2B" w14:textId="77777777" w:rsidR="00C63D78" w:rsidRPr="00B52831" w:rsidRDefault="00C63D78" w:rsidP="00D837BD">
            <w:pPr>
              <w:rPr>
                <w:rFonts w:asciiTheme="minorHAnsi" w:eastAsiaTheme="majorEastAsia" w:hAnsiTheme="minorHAnsi" w:cstheme="majorBidi"/>
                <w:bCs/>
                <w:color w:val="000000" w:themeColor="text1"/>
                <w:sz w:val="20"/>
                <w:szCs w:val="20"/>
              </w:rPr>
            </w:pPr>
          </w:p>
          <w:p w14:paraId="2CB32A61" w14:textId="77777777" w:rsidR="00C63D78" w:rsidRPr="00B52831" w:rsidRDefault="00C63D78" w:rsidP="00D837BD">
            <w:pPr>
              <w:rPr>
                <w:rFonts w:asciiTheme="minorHAnsi" w:eastAsiaTheme="majorEastAsia" w:hAnsiTheme="minorHAnsi" w:cstheme="majorBidi"/>
                <w:bCs/>
                <w:color w:val="000000" w:themeColor="text1"/>
                <w:sz w:val="20"/>
                <w:szCs w:val="20"/>
              </w:rPr>
            </w:pPr>
          </w:p>
          <w:p w14:paraId="4C42B0D2" w14:textId="77777777" w:rsidR="00C63D78" w:rsidRPr="00B52831" w:rsidRDefault="00C63D78" w:rsidP="00D837BD">
            <w:pPr>
              <w:rPr>
                <w:rFonts w:asciiTheme="minorHAnsi" w:eastAsiaTheme="majorEastAsia" w:hAnsiTheme="minorHAnsi" w:cstheme="majorBidi"/>
                <w:bCs/>
                <w:color w:val="000000" w:themeColor="text1"/>
                <w:sz w:val="20"/>
                <w:szCs w:val="20"/>
              </w:rPr>
            </w:pPr>
          </w:p>
          <w:p w14:paraId="18B75327" w14:textId="77777777" w:rsidR="00C63D78" w:rsidRPr="00B52831" w:rsidRDefault="00C63D78" w:rsidP="00D837BD">
            <w:pPr>
              <w:rPr>
                <w:rFonts w:asciiTheme="minorHAnsi" w:eastAsiaTheme="majorEastAsia" w:hAnsiTheme="minorHAnsi" w:cstheme="majorBidi"/>
                <w:bCs/>
                <w:color w:val="000000" w:themeColor="text1"/>
                <w:sz w:val="20"/>
                <w:szCs w:val="20"/>
              </w:rPr>
            </w:pPr>
          </w:p>
          <w:p w14:paraId="21C391C8" w14:textId="77777777" w:rsidR="00C63D78" w:rsidRPr="00B52831" w:rsidRDefault="00C63D78" w:rsidP="00D837BD">
            <w:pPr>
              <w:rPr>
                <w:rFonts w:asciiTheme="minorHAnsi" w:eastAsiaTheme="majorEastAsia" w:hAnsiTheme="minorHAnsi" w:cstheme="majorBidi"/>
                <w:bCs/>
                <w:color w:val="000000" w:themeColor="text1"/>
                <w:sz w:val="20"/>
                <w:szCs w:val="20"/>
              </w:rPr>
            </w:pPr>
            <w:r w:rsidRPr="00B52831">
              <w:rPr>
                <w:rFonts w:asciiTheme="minorHAnsi" w:eastAsiaTheme="majorEastAsia" w:hAnsiTheme="minorHAnsi" w:cstheme="majorBidi"/>
                <w:bCs/>
                <w:color w:val="000000" w:themeColor="text1"/>
                <w:sz w:val="20"/>
                <w:szCs w:val="20"/>
              </w:rPr>
              <w:t xml:space="preserve">June (in sidelines of ETFAG)  </w:t>
            </w:r>
          </w:p>
          <w:p w14:paraId="66BC6139" w14:textId="77777777" w:rsidR="00C63D78" w:rsidRPr="00B52831" w:rsidRDefault="00C63D78" w:rsidP="00D837BD">
            <w:pPr>
              <w:rPr>
                <w:rFonts w:asciiTheme="minorHAnsi" w:eastAsiaTheme="majorEastAsia" w:hAnsiTheme="minorHAnsi" w:cstheme="majorBidi"/>
                <w:bCs/>
                <w:color w:val="000000" w:themeColor="text1"/>
                <w:sz w:val="20"/>
                <w:szCs w:val="20"/>
              </w:rPr>
            </w:pPr>
          </w:p>
          <w:p w14:paraId="5B03F7DD" w14:textId="77777777" w:rsidR="00C63D78" w:rsidRPr="00B52831" w:rsidRDefault="00C63D78" w:rsidP="00D837BD">
            <w:pPr>
              <w:rPr>
                <w:rFonts w:asciiTheme="minorHAnsi" w:eastAsiaTheme="majorEastAsia" w:hAnsiTheme="minorHAnsi" w:cstheme="majorBidi"/>
                <w:bCs/>
                <w:color w:val="000000" w:themeColor="text1"/>
                <w:sz w:val="20"/>
                <w:szCs w:val="20"/>
              </w:rPr>
            </w:pPr>
          </w:p>
          <w:p w14:paraId="2E33A0E1" w14:textId="02A5B9B8" w:rsidR="00C63D78" w:rsidRPr="00B52831" w:rsidRDefault="00C63D78" w:rsidP="00D837BD">
            <w:pPr>
              <w:rPr>
                <w:rFonts w:asciiTheme="minorHAnsi" w:eastAsiaTheme="majorEastAsia" w:hAnsiTheme="minorHAnsi" w:cstheme="majorBidi"/>
                <w:bCs/>
                <w:color w:val="000000" w:themeColor="text1"/>
                <w:sz w:val="20"/>
                <w:szCs w:val="20"/>
              </w:rPr>
            </w:pPr>
            <w:r w:rsidRPr="00B52831">
              <w:rPr>
                <w:rFonts w:asciiTheme="minorHAnsi" w:eastAsiaTheme="majorEastAsia" w:hAnsiTheme="minorHAnsi" w:cstheme="majorBidi"/>
                <w:bCs/>
                <w:color w:val="000000" w:themeColor="text1"/>
                <w:sz w:val="20"/>
                <w:szCs w:val="20"/>
              </w:rPr>
              <w:t xml:space="preserve">June (in sidelines of ETFAG) and continued dialogue </w:t>
            </w:r>
          </w:p>
          <w:p w14:paraId="0DAFB148" w14:textId="77777777" w:rsidR="00C63D78" w:rsidRPr="00B52831" w:rsidRDefault="00C63D78" w:rsidP="00D837BD">
            <w:pPr>
              <w:rPr>
                <w:rFonts w:asciiTheme="minorHAnsi" w:eastAsiaTheme="majorEastAsia" w:hAnsiTheme="minorHAnsi" w:cstheme="majorBidi"/>
                <w:bCs/>
                <w:color w:val="000000" w:themeColor="text1"/>
                <w:sz w:val="20"/>
                <w:szCs w:val="20"/>
              </w:rPr>
            </w:pPr>
          </w:p>
          <w:p w14:paraId="5D1B5D0C" w14:textId="77777777" w:rsidR="00C63D78" w:rsidRPr="00B52831" w:rsidRDefault="00C63D78" w:rsidP="00D837BD">
            <w:pPr>
              <w:rPr>
                <w:rFonts w:asciiTheme="minorHAnsi" w:eastAsiaTheme="majorEastAsia" w:hAnsiTheme="minorHAnsi" w:cstheme="majorBidi"/>
                <w:bCs/>
                <w:color w:val="000000" w:themeColor="text1"/>
                <w:sz w:val="20"/>
                <w:szCs w:val="20"/>
              </w:rPr>
            </w:pPr>
          </w:p>
          <w:p w14:paraId="47AB8FB0" w14:textId="77777777" w:rsidR="00C63D78" w:rsidRPr="00B52831" w:rsidRDefault="00C63D78" w:rsidP="00D837BD">
            <w:pPr>
              <w:rPr>
                <w:rFonts w:asciiTheme="minorHAnsi" w:eastAsiaTheme="majorEastAsia" w:hAnsiTheme="minorHAnsi" w:cstheme="majorBidi"/>
                <w:bCs/>
                <w:color w:val="000000" w:themeColor="text1"/>
                <w:sz w:val="20"/>
                <w:szCs w:val="20"/>
              </w:rPr>
            </w:pPr>
            <w:r w:rsidRPr="00B52831">
              <w:rPr>
                <w:rFonts w:asciiTheme="minorHAnsi" w:eastAsiaTheme="majorEastAsia" w:hAnsiTheme="minorHAnsi" w:cstheme="majorBidi"/>
                <w:bCs/>
                <w:color w:val="000000" w:themeColor="text1"/>
                <w:sz w:val="20"/>
                <w:szCs w:val="20"/>
              </w:rPr>
              <w:t xml:space="preserve">June-December </w:t>
            </w:r>
          </w:p>
          <w:p w14:paraId="1BB41C25" w14:textId="77777777" w:rsidR="00C63D78" w:rsidRPr="00B52831" w:rsidRDefault="00C63D78" w:rsidP="00D837BD">
            <w:pPr>
              <w:rPr>
                <w:rFonts w:asciiTheme="minorHAnsi" w:eastAsiaTheme="majorEastAsia" w:hAnsiTheme="minorHAnsi" w:cstheme="majorBidi"/>
                <w:bCs/>
                <w:color w:val="000000" w:themeColor="text1"/>
                <w:sz w:val="20"/>
                <w:szCs w:val="20"/>
              </w:rPr>
            </w:pPr>
          </w:p>
          <w:p w14:paraId="67A87CAC" w14:textId="77777777" w:rsidR="00C63D78" w:rsidRPr="00B52831" w:rsidRDefault="00C63D78" w:rsidP="00D837BD">
            <w:pPr>
              <w:rPr>
                <w:rFonts w:asciiTheme="minorHAnsi" w:eastAsiaTheme="majorEastAsia" w:hAnsiTheme="minorHAnsi" w:cstheme="majorBidi"/>
                <w:bCs/>
                <w:color w:val="000000" w:themeColor="text1"/>
                <w:sz w:val="20"/>
                <w:szCs w:val="20"/>
              </w:rPr>
            </w:pPr>
          </w:p>
          <w:p w14:paraId="45C3CC65" w14:textId="77777777" w:rsidR="00C63D78" w:rsidRPr="00B52831" w:rsidRDefault="00C63D78" w:rsidP="00D837BD">
            <w:pPr>
              <w:rPr>
                <w:rFonts w:asciiTheme="minorHAnsi" w:eastAsiaTheme="majorEastAsia" w:hAnsiTheme="minorHAnsi" w:cstheme="majorBidi"/>
                <w:bCs/>
                <w:color w:val="000000" w:themeColor="text1"/>
                <w:sz w:val="20"/>
                <w:szCs w:val="20"/>
              </w:rPr>
            </w:pPr>
          </w:p>
          <w:p w14:paraId="0385067A" w14:textId="77777777" w:rsidR="00C63D78" w:rsidRDefault="00C63D78" w:rsidP="00D837BD">
            <w:pPr>
              <w:rPr>
                <w:rFonts w:asciiTheme="minorHAnsi" w:eastAsiaTheme="majorEastAsia" w:hAnsiTheme="minorHAnsi" w:cstheme="majorBidi"/>
                <w:bCs/>
                <w:color w:val="000000" w:themeColor="text1"/>
                <w:sz w:val="20"/>
                <w:szCs w:val="20"/>
              </w:rPr>
            </w:pPr>
          </w:p>
          <w:p w14:paraId="2712A8E2" w14:textId="77777777" w:rsidR="00476092" w:rsidRPr="00B52831" w:rsidRDefault="00476092" w:rsidP="00D837BD">
            <w:pPr>
              <w:rPr>
                <w:rFonts w:asciiTheme="minorHAnsi" w:eastAsiaTheme="majorEastAsia" w:hAnsiTheme="minorHAnsi" w:cstheme="majorBidi"/>
                <w:bCs/>
                <w:color w:val="000000" w:themeColor="text1"/>
                <w:sz w:val="20"/>
                <w:szCs w:val="20"/>
              </w:rPr>
            </w:pPr>
          </w:p>
          <w:p w14:paraId="3D666735" w14:textId="77777777" w:rsidR="00956C89" w:rsidRDefault="00956C89" w:rsidP="00D837BD">
            <w:pPr>
              <w:rPr>
                <w:rFonts w:asciiTheme="minorHAnsi" w:eastAsiaTheme="majorEastAsia" w:hAnsiTheme="minorHAnsi" w:cstheme="majorBidi"/>
                <w:bCs/>
                <w:color w:val="000000" w:themeColor="text1"/>
                <w:sz w:val="20"/>
                <w:szCs w:val="20"/>
              </w:rPr>
            </w:pPr>
          </w:p>
          <w:p w14:paraId="1DF9E7D7" w14:textId="5E530519" w:rsidR="00C63D78" w:rsidRPr="00B52831" w:rsidRDefault="00C63D78" w:rsidP="00D837BD">
            <w:pPr>
              <w:rPr>
                <w:rFonts w:asciiTheme="minorHAnsi" w:eastAsiaTheme="majorEastAsia" w:hAnsiTheme="minorHAnsi" w:cstheme="majorBidi"/>
                <w:bCs/>
                <w:color w:val="000000" w:themeColor="text1"/>
                <w:sz w:val="20"/>
                <w:szCs w:val="20"/>
              </w:rPr>
            </w:pPr>
            <w:r>
              <w:rPr>
                <w:rFonts w:asciiTheme="minorHAnsi" w:eastAsiaTheme="majorEastAsia" w:hAnsiTheme="minorHAnsi" w:cstheme="majorBidi"/>
                <w:bCs/>
                <w:color w:val="000000" w:themeColor="text1"/>
                <w:sz w:val="20"/>
                <w:szCs w:val="20"/>
              </w:rPr>
              <w:t xml:space="preserve">Ongoing </w:t>
            </w:r>
            <w:r w:rsidRPr="00B52831">
              <w:rPr>
                <w:rFonts w:asciiTheme="minorHAnsi" w:eastAsiaTheme="majorEastAsia" w:hAnsiTheme="minorHAnsi" w:cstheme="majorBidi"/>
                <w:bCs/>
                <w:color w:val="000000" w:themeColor="text1"/>
                <w:sz w:val="20"/>
                <w:szCs w:val="20"/>
              </w:rPr>
              <w:t xml:space="preserve"> </w:t>
            </w:r>
          </w:p>
        </w:tc>
        <w:tc>
          <w:tcPr>
            <w:tcW w:w="992" w:type="dxa"/>
            <w:shd w:val="clear" w:color="auto" w:fill="F2F2F2" w:themeFill="background1" w:themeFillShade="F2"/>
          </w:tcPr>
          <w:p w14:paraId="4DD6B308" w14:textId="77777777" w:rsidR="00C63D78" w:rsidRPr="00B52831" w:rsidRDefault="00C63D78" w:rsidP="00D837BD">
            <w:pPr>
              <w:rPr>
                <w:rFonts w:asciiTheme="minorHAnsi" w:eastAsiaTheme="majorEastAsia" w:hAnsiTheme="minorHAnsi" w:cstheme="majorBidi"/>
                <w:bCs/>
                <w:color w:val="000000" w:themeColor="text1"/>
                <w:sz w:val="20"/>
                <w:szCs w:val="20"/>
              </w:rPr>
            </w:pPr>
            <w:r w:rsidRPr="00B52831">
              <w:rPr>
                <w:rFonts w:asciiTheme="minorHAnsi" w:eastAsiaTheme="majorEastAsia" w:hAnsiTheme="minorHAnsi" w:cstheme="majorBidi"/>
                <w:bCs/>
                <w:color w:val="000000" w:themeColor="text1"/>
                <w:sz w:val="20"/>
                <w:szCs w:val="20"/>
              </w:rPr>
              <w:lastRenderedPageBreak/>
              <w:t xml:space="preserve">FAO </w:t>
            </w:r>
          </w:p>
          <w:p w14:paraId="409F0FA0" w14:textId="77777777" w:rsidR="00C63D78" w:rsidRPr="00B52831" w:rsidRDefault="00C63D78" w:rsidP="00D837BD">
            <w:pPr>
              <w:rPr>
                <w:rFonts w:asciiTheme="minorHAnsi" w:eastAsiaTheme="majorEastAsia" w:hAnsiTheme="minorHAnsi" w:cstheme="majorBidi"/>
                <w:bCs/>
                <w:color w:val="000000" w:themeColor="text1"/>
                <w:sz w:val="20"/>
                <w:szCs w:val="20"/>
              </w:rPr>
            </w:pPr>
          </w:p>
          <w:p w14:paraId="31273F2C" w14:textId="77777777" w:rsidR="00C63D78" w:rsidRPr="00B52831" w:rsidRDefault="00C63D78" w:rsidP="00D837BD">
            <w:pPr>
              <w:rPr>
                <w:rFonts w:asciiTheme="minorHAnsi" w:eastAsiaTheme="majorEastAsia" w:hAnsiTheme="minorHAnsi" w:cstheme="majorBidi"/>
                <w:bCs/>
                <w:color w:val="000000" w:themeColor="text1"/>
                <w:sz w:val="20"/>
                <w:szCs w:val="20"/>
              </w:rPr>
            </w:pPr>
          </w:p>
          <w:p w14:paraId="35864E7E" w14:textId="77777777" w:rsidR="00C63D78" w:rsidRPr="00B52831" w:rsidRDefault="00C63D78" w:rsidP="00D837BD">
            <w:pPr>
              <w:rPr>
                <w:rFonts w:asciiTheme="minorHAnsi" w:eastAsiaTheme="majorEastAsia" w:hAnsiTheme="minorHAnsi" w:cstheme="majorBidi"/>
                <w:bCs/>
                <w:color w:val="000000" w:themeColor="text1"/>
                <w:sz w:val="20"/>
                <w:szCs w:val="20"/>
              </w:rPr>
            </w:pPr>
          </w:p>
          <w:p w14:paraId="4BFDC959" w14:textId="77777777" w:rsidR="00C63D78" w:rsidRPr="00B52831" w:rsidRDefault="00C63D78" w:rsidP="00D837BD">
            <w:pPr>
              <w:rPr>
                <w:rFonts w:asciiTheme="minorHAnsi" w:eastAsiaTheme="majorEastAsia" w:hAnsiTheme="minorHAnsi" w:cstheme="majorBidi"/>
                <w:bCs/>
                <w:color w:val="000000" w:themeColor="text1"/>
                <w:sz w:val="20"/>
                <w:szCs w:val="20"/>
              </w:rPr>
            </w:pPr>
          </w:p>
          <w:p w14:paraId="3D974EC3" w14:textId="77777777" w:rsidR="00C63D78" w:rsidRPr="00B52831" w:rsidRDefault="00C63D78" w:rsidP="00D837BD">
            <w:pPr>
              <w:rPr>
                <w:rFonts w:asciiTheme="minorHAnsi" w:eastAsiaTheme="majorEastAsia" w:hAnsiTheme="minorHAnsi" w:cstheme="majorBidi"/>
                <w:bCs/>
                <w:color w:val="000000" w:themeColor="text1"/>
                <w:sz w:val="20"/>
                <w:szCs w:val="20"/>
              </w:rPr>
            </w:pPr>
            <w:r w:rsidRPr="00B52831">
              <w:rPr>
                <w:rFonts w:asciiTheme="minorHAnsi" w:eastAsiaTheme="majorEastAsia" w:hAnsiTheme="minorHAnsi" w:cstheme="majorBidi"/>
                <w:bCs/>
                <w:color w:val="000000" w:themeColor="text1"/>
                <w:sz w:val="20"/>
                <w:szCs w:val="20"/>
              </w:rPr>
              <w:t xml:space="preserve">FAO  </w:t>
            </w:r>
          </w:p>
          <w:p w14:paraId="70B55F29" w14:textId="77777777" w:rsidR="00C63D78" w:rsidRPr="00B52831" w:rsidRDefault="00C63D78" w:rsidP="00D837BD">
            <w:pPr>
              <w:rPr>
                <w:rFonts w:asciiTheme="minorHAnsi" w:eastAsiaTheme="majorEastAsia" w:hAnsiTheme="minorHAnsi" w:cstheme="majorBidi"/>
                <w:bCs/>
                <w:color w:val="000000" w:themeColor="text1"/>
                <w:sz w:val="20"/>
                <w:szCs w:val="20"/>
              </w:rPr>
            </w:pPr>
          </w:p>
          <w:p w14:paraId="79109D4E" w14:textId="77777777" w:rsidR="00C63D78" w:rsidRPr="00B52831" w:rsidRDefault="00C63D78" w:rsidP="00D837BD">
            <w:pPr>
              <w:rPr>
                <w:rFonts w:asciiTheme="minorHAnsi" w:eastAsiaTheme="majorEastAsia" w:hAnsiTheme="minorHAnsi" w:cstheme="majorBidi"/>
                <w:bCs/>
                <w:color w:val="000000" w:themeColor="text1"/>
                <w:sz w:val="20"/>
                <w:szCs w:val="20"/>
              </w:rPr>
            </w:pPr>
          </w:p>
          <w:p w14:paraId="0D6FAB75" w14:textId="77777777" w:rsidR="00C63D78" w:rsidRPr="00B52831" w:rsidRDefault="00C63D78" w:rsidP="00D837BD">
            <w:pPr>
              <w:rPr>
                <w:rFonts w:asciiTheme="minorHAnsi" w:eastAsiaTheme="majorEastAsia" w:hAnsiTheme="minorHAnsi" w:cstheme="majorBidi"/>
                <w:bCs/>
                <w:color w:val="000000" w:themeColor="text1"/>
                <w:sz w:val="20"/>
                <w:szCs w:val="20"/>
              </w:rPr>
            </w:pPr>
          </w:p>
          <w:p w14:paraId="5354FEAD" w14:textId="77777777" w:rsidR="00C63D78" w:rsidRPr="00B52831" w:rsidRDefault="00C63D78" w:rsidP="00D837BD">
            <w:pPr>
              <w:rPr>
                <w:rFonts w:asciiTheme="minorHAnsi" w:eastAsiaTheme="majorEastAsia" w:hAnsiTheme="minorHAnsi" w:cstheme="majorBidi"/>
                <w:bCs/>
                <w:color w:val="000000" w:themeColor="text1"/>
                <w:sz w:val="20"/>
                <w:szCs w:val="20"/>
              </w:rPr>
            </w:pPr>
          </w:p>
          <w:p w14:paraId="46B2CE46" w14:textId="4D9E7756" w:rsidR="00C63D78" w:rsidRPr="00B52831" w:rsidRDefault="00C63D78" w:rsidP="00D837BD">
            <w:pPr>
              <w:rPr>
                <w:rFonts w:asciiTheme="minorHAnsi" w:eastAsiaTheme="majorEastAsia" w:hAnsiTheme="minorHAnsi" w:cstheme="majorBidi"/>
                <w:bCs/>
                <w:color w:val="000000" w:themeColor="text1"/>
                <w:sz w:val="20"/>
                <w:szCs w:val="20"/>
              </w:rPr>
            </w:pPr>
            <w:r w:rsidRPr="00B52831">
              <w:rPr>
                <w:rFonts w:asciiTheme="minorHAnsi" w:eastAsiaTheme="majorEastAsia" w:hAnsiTheme="minorHAnsi" w:cstheme="majorBidi"/>
                <w:bCs/>
                <w:color w:val="000000" w:themeColor="text1"/>
                <w:sz w:val="20"/>
                <w:szCs w:val="20"/>
              </w:rPr>
              <w:t xml:space="preserve">FAO </w:t>
            </w:r>
          </w:p>
          <w:p w14:paraId="54A01BA9" w14:textId="77777777" w:rsidR="00C63D78" w:rsidRPr="00B52831" w:rsidRDefault="00C63D78" w:rsidP="00D837BD">
            <w:pPr>
              <w:rPr>
                <w:rFonts w:asciiTheme="minorHAnsi" w:eastAsiaTheme="majorEastAsia" w:hAnsiTheme="minorHAnsi" w:cstheme="majorBidi"/>
                <w:bCs/>
                <w:color w:val="000000" w:themeColor="text1"/>
                <w:sz w:val="20"/>
                <w:szCs w:val="20"/>
              </w:rPr>
            </w:pPr>
          </w:p>
          <w:p w14:paraId="1D520022" w14:textId="77777777" w:rsidR="00C63D78" w:rsidRPr="00B52831" w:rsidRDefault="00C63D78" w:rsidP="00D837BD">
            <w:pPr>
              <w:rPr>
                <w:rFonts w:asciiTheme="minorHAnsi" w:eastAsiaTheme="majorEastAsia" w:hAnsiTheme="minorHAnsi" w:cstheme="majorBidi"/>
                <w:bCs/>
                <w:color w:val="000000" w:themeColor="text1"/>
                <w:sz w:val="20"/>
                <w:szCs w:val="20"/>
              </w:rPr>
            </w:pPr>
          </w:p>
          <w:p w14:paraId="6DDBD4BE" w14:textId="77777777" w:rsidR="00C63D78" w:rsidRPr="00B52831" w:rsidRDefault="00C63D78" w:rsidP="00D837BD">
            <w:pPr>
              <w:rPr>
                <w:rFonts w:asciiTheme="minorHAnsi" w:eastAsiaTheme="majorEastAsia" w:hAnsiTheme="minorHAnsi" w:cstheme="majorBidi"/>
                <w:bCs/>
                <w:color w:val="000000" w:themeColor="text1"/>
                <w:sz w:val="20"/>
                <w:szCs w:val="20"/>
              </w:rPr>
            </w:pPr>
          </w:p>
          <w:p w14:paraId="257D664D" w14:textId="77777777" w:rsidR="00C63D78" w:rsidRPr="00B52831" w:rsidRDefault="00C63D78" w:rsidP="00D837BD">
            <w:pPr>
              <w:rPr>
                <w:rFonts w:asciiTheme="minorHAnsi" w:eastAsiaTheme="majorEastAsia" w:hAnsiTheme="minorHAnsi" w:cstheme="majorBidi"/>
                <w:bCs/>
                <w:color w:val="000000" w:themeColor="text1"/>
                <w:sz w:val="20"/>
                <w:szCs w:val="20"/>
              </w:rPr>
            </w:pPr>
          </w:p>
          <w:p w14:paraId="56CA5364" w14:textId="77777777" w:rsidR="00C63D78" w:rsidRPr="00B52831" w:rsidRDefault="00C63D78" w:rsidP="00D837BD">
            <w:pPr>
              <w:rPr>
                <w:rFonts w:asciiTheme="minorHAnsi" w:eastAsiaTheme="majorEastAsia" w:hAnsiTheme="minorHAnsi" w:cstheme="majorBidi"/>
                <w:bCs/>
                <w:color w:val="000000" w:themeColor="text1"/>
                <w:sz w:val="20"/>
                <w:szCs w:val="20"/>
              </w:rPr>
            </w:pPr>
          </w:p>
          <w:p w14:paraId="7DCD8719" w14:textId="77777777" w:rsidR="00C63D78" w:rsidRPr="00B52831" w:rsidRDefault="00C63D78" w:rsidP="00D837BD">
            <w:pPr>
              <w:rPr>
                <w:rFonts w:asciiTheme="minorHAnsi" w:eastAsiaTheme="majorEastAsia" w:hAnsiTheme="minorHAnsi" w:cstheme="majorBidi"/>
                <w:bCs/>
                <w:color w:val="000000" w:themeColor="text1"/>
                <w:sz w:val="20"/>
                <w:szCs w:val="20"/>
              </w:rPr>
            </w:pPr>
          </w:p>
          <w:p w14:paraId="6997D483" w14:textId="77777777" w:rsidR="00C63D78" w:rsidRPr="00B52831" w:rsidRDefault="00C63D78" w:rsidP="00D837BD">
            <w:pPr>
              <w:rPr>
                <w:rFonts w:asciiTheme="minorHAnsi" w:eastAsiaTheme="majorEastAsia" w:hAnsiTheme="minorHAnsi" w:cstheme="majorBidi"/>
                <w:bCs/>
                <w:color w:val="000000" w:themeColor="text1"/>
                <w:sz w:val="20"/>
                <w:szCs w:val="20"/>
              </w:rPr>
            </w:pPr>
            <w:r w:rsidRPr="00B52831">
              <w:rPr>
                <w:rFonts w:asciiTheme="minorHAnsi" w:eastAsiaTheme="majorEastAsia" w:hAnsiTheme="minorHAnsi" w:cstheme="majorBidi"/>
                <w:bCs/>
                <w:color w:val="000000" w:themeColor="text1"/>
                <w:sz w:val="20"/>
                <w:szCs w:val="20"/>
              </w:rPr>
              <w:t xml:space="preserve">FAO </w:t>
            </w:r>
          </w:p>
          <w:p w14:paraId="00C0A75F" w14:textId="77777777" w:rsidR="00C63D78" w:rsidRPr="00B52831" w:rsidRDefault="00C63D78" w:rsidP="00D837BD">
            <w:pPr>
              <w:rPr>
                <w:rFonts w:asciiTheme="minorHAnsi" w:eastAsiaTheme="majorEastAsia" w:hAnsiTheme="minorHAnsi" w:cstheme="majorBidi"/>
                <w:bCs/>
                <w:color w:val="000000" w:themeColor="text1"/>
                <w:sz w:val="20"/>
                <w:szCs w:val="20"/>
              </w:rPr>
            </w:pPr>
          </w:p>
          <w:p w14:paraId="79E18BB3" w14:textId="77777777" w:rsidR="00C63D78" w:rsidRPr="00B52831" w:rsidRDefault="00C63D78" w:rsidP="00D837BD">
            <w:pPr>
              <w:rPr>
                <w:rFonts w:asciiTheme="minorHAnsi" w:eastAsiaTheme="majorEastAsia" w:hAnsiTheme="minorHAnsi" w:cstheme="majorBidi"/>
                <w:bCs/>
                <w:color w:val="000000" w:themeColor="text1"/>
                <w:sz w:val="20"/>
                <w:szCs w:val="20"/>
              </w:rPr>
            </w:pPr>
          </w:p>
          <w:p w14:paraId="5CB947F7" w14:textId="77777777" w:rsidR="00C63D78" w:rsidRPr="00B52831" w:rsidRDefault="00C63D78" w:rsidP="00D837BD">
            <w:pPr>
              <w:rPr>
                <w:rFonts w:asciiTheme="minorHAnsi" w:eastAsiaTheme="majorEastAsia" w:hAnsiTheme="minorHAnsi" w:cstheme="majorBidi"/>
                <w:bCs/>
                <w:color w:val="000000" w:themeColor="text1"/>
                <w:sz w:val="20"/>
                <w:szCs w:val="20"/>
              </w:rPr>
            </w:pPr>
          </w:p>
          <w:p w14:paraId="4B0AB05D" w14:textId="77777777" w:rsidR="00C63D78" w:rsidRPr="00B52831" w:rsidRDefault="00C63D78" w:rsidP="00D837BD">
            <w:pPr>
              <w:rPr>
                <w:rFonts w:asciiTheme="minorHAnsi" w:eastAsiaTheme="majorEastAsia" w:hAnsiTheme="minorHAnsi" w:cstheme="majorBidi"/>
                <w:bCs/>
                <w:color w:val="000000" w:themeColor="text1"/>
                <w:sz w:val="20"/>
                <w:szCs w:val="20"/>
              </w:rPr>
            </w:pPr>
          </w:p>
          <w:p w14:paraId="741CAD42" w14:textId="77777777" w:rsidR="00C63D78" w:rsidRDefault="00C63D78" w:rsidP="00D837BD">
            <w:pPr>
              <w:rPr>
                <w:rFonts w:asciiTheme="minorHAnsi" w:eastAsiaTheme="majorEastAsia" w:hAnsiTheme="minorHAnsi" w:cstheme="majorBidi"/>
                <w:bCs/>
                <w:color w:val="000000" w:themeColor="text1"/>
                <w:sz w:val="20"/>
                <w:szCs w:val="20"/>
              </w:rPr>
            </w:pPr>
          </w:p>
          <w:p w14:paraId="11E5B022" w14:textId="77777777" w:rsidR="00476092" w:rsidRPr="00B52831" w:rsidRDefault="00476092" w:rsidP="00D837BD">
            <w:pPr>
              <w:rPr>
                <w:rFonts w:asciiTheme="minorHAnsi" w:eastAsiaTheme="majorEastAsia" w:hAnsiTheme="minorHAnsi" w:cstheme="majorBidi"/>
                <w:bCs/>
                <w:color w:val="000000" w:themeColor="text1"/>
                <w:sz w:val="20"/>
                <w:szCs w:val="20"/>
              </w:rPr>
            </w:pPr>
          </w:p>
          <w:p w14:paraId="1C923E43" w14:textId="77777777" w:rsidR="00956C89" w:rsidRDefault="00956C89" w:rsidP="00D837BD">
            <w:pPr>
              <w:rPr>
                <w:rFonts w:asciiTheme="minorHAnsi" w:eastAsiaTheme="majorEastAsia" w:hAnsiTheme="minorHAnsi" w:cstheme="majorBidi"/>
                <w:bCs/>
                <w:color w:val="000000" w:themeColor="text1"/>
                <w:sz w:val="20"/>
                <w:szCs w:val="20"/>
              </w:rPr>
            </w:pPr>
          </w:p>
          <w:p w14:paraId="173FEA37" w14:textId="0B2FB624" w:rsidR="00C63D78" w:rsidRPr="00B52831" w:rsidRDefault="00C63D78" w:rsidP="00D837BD">
            <w:pPr>
              <w:rPr>
                <w:rFonts w:asciiTheme="minorHAnsi" w:eastAsiaTheme="majorEastAsia" w:hAnsiTheme="minorHAnsi" w:cstheme="majorBidi"/>
                <w:bCs/>
                <w:color w:val="000000" w:themeColor="text1"/>
                <w:sz w:val="20"/>
                <w:szCs w:val="20"/>
              </w:rPr>
            </w:pPr>
            <w:r w:rsidRPr="00B52831">
              <w:rPr>
                <w:rFonts w:asciiTheme="minorHAnsi" w:eastAsiaTheme="majorEastAsia" w:hAnsiTheme="minorHAnsi" w:cstheme="majorBidi"/>
                <w:bCs/>
                <w:color w:val="000000" w:themeColor="text1"/>
                <w:sz w:val="20"/>
                <w:szCs w:val="20"/>
              </w:rPr>
              <w:t xml:space="preserve">FAO </w:t>
            </w:r>
          </w:p>
        </w:tc>
        <w:tc>
          <w:tcPr>
            <w:tcW w:w="2552" w:type="dxa"/>
            <w:shd w:val="clear" w:color="auto" w:fill="F2F2F2" w:themeFill="background1" w:themeFillShade="F2"/>
          </w:tcPr>
          <w:p w14:paraId="2DBC9476" w14:textId="275DD8A1" w:rsidR="00C63D78" w:rsidRPr="00476092" w:rsidRDefault="00C63D78" w:rsidP="00D837BD">
            <w:pPr>
              <w:rPr>
                <w:rFonts w:asciiTheme="minorHAnsi" w:eastAsiaTheme="majorEastAsia" w:hAnsiTheme="minorHAnsi" w:cstheme="majorBidi"/>
                <w:b/>
                <w:bCs/>
                <w:color w:val="000000" w:themeColor="text1"/>
                <w:sz w:val="20"/>
                <w:szCs w:val="20"/>
              </w:rPr>
            </w:pPr>
            <w:r w:rsidRPr="00476092">
              <w:rPr>
                <w:rFonts w:asciiTheme="minorHAnsi" w:eastAsiaTheme="majorEastAsia" w:hAnsiTheme="minorHAnsi" w:cstheme="majorBidi"/>
                <w:b/>
                <w:bCs/>
                <w:color w:val="000000" w:themeColor="text1"/>
                <w:sz w:val="20"/>
                <w:szCs w:val="20"/>
              </w:rPr>
              <w:lastRenderedPageBreak/>
              <w:t xml:space="preserve">Jeff with backstopping from Jhony </w:t>
            </w:r>
          </w:p>
          <w:p w14:paraId="36983BA0" w14:textId="77777777" w:rsidR="00C63D78" w:rsidRPr="00B52831" w:rsidRDefault="00C63D78" w:rsidP="00D837BD">
            <w:pPr>
              <w:rPr>
                <w:rFonts w:asciiTheme="minorHAnsi" w:eastAsiaTheme="majorEastAsia" w:hAnsiTheme="minorHAnsi" w:cstheme="majorBidi"/>
                <w:bCs/>
                <w:color w:val="000000" w:themeColor="text1"/>
                <w:sz w:val="20"/>
                <w:szCs w:val="20"/>
              </w:rPr>
            </w:pPr>
          </w:p>
          <w:p w14:paraId="62222E6D" w14:textId="77777777" w:rsidR="00C63D78" w:rsidRDefault="00C63D78" w:rsidP="00D837BD">
            <w:pPr>
              <w:rPr>
                <w:rFonts w:asciiTheme="minorHAnsi" w:eastAsiaTheme="majorEastAsia" w:hAnsiTheme="minorHAnsi" w:cstheme="majorBidi"/>
                <w:bCs/>
                <w:color w:val="000000" w:themeColor="text1"/>
                <w:sz w:val="20"/>
                <w:szCs w:val="20"/>
              </w:rPr>
            </w:pPr>
          </w:p>
          <w:p w14:paraId="564C722D" w14:textId="77777777" w:rsidR="00476092" w:rsidRPr="00B52831" w:rsidRDefault="00476092" w:rsidP="00D837BD">
            <w:pPr>
              <w:rPr>
                <w:rFonts w:asciiTheme="minorHAnsi" w:eastAsiaTheme="majorEastAsia" w:hAnsiTheme="minorHAnsi" w:cstheme="majorBidi"/>
                <w:bCs/>
                <w:color w:val="000000" w:themeColor="text1"/>
                <w:sz w:val="20"/>
                <w:szCs w:val="20"/>
              </w:rPr>
            </w:pPr>
          </w:p>
          <w:p w14:paraId="02CB38A8" w14:textId="77777777" w:rsidR="00C63D78" w:rsidRPr="00B52831" w:rsidRDefault="00C63D78" w:rsidP="00D837BD">
            <w:pPr>
              <w:rPr>
                <w:rFonts w:asciiTheme="minorHAnsi" w:eastAsiaTheme="majorEastAsia" w:hAnsiTheme="minorHAnsi" w:cstheme="majorBidi"/>
                <w:bCs/>
                <w:color w:val="000000" w:themeColor="text1"/>
                <w:sz w:val="20"/>
                <w:szCs w:val="20"/>
              </w:rPr>
            </w:pPr>
            <w:r w:rsidRPr="00B52831">
              <w:rPr>
                <w:rFonts w:asciiTheme="minorHAnsi" w:eastAsiaTheme="majorEastAsia" w:hAnsiTheme="minorHAnsi" w:cstheme="majorBidi"/>
                <w:bCs/>
                <w:color w:val="000000" w:themeColor="text1"/>
                <w:sz w:val="20"/>
                <w:szCs w:val="20"/>
              </w:rPr>
              <w:t xml:space="preserve">Jeff, IUCN and IIED </w:t>
            </w:r>
          </w:p>
          <w:p w14:paraId="49492F11" w14:textId="77777777" w:rsidR="00C63D78" w:rsidRPr="00B52831" w:rsidRDefault="00C63D78" w:rsidP="00D837BD">
            <w:pPr>
              <w:rPr>
                <w:rFonts w:asciiTheme="minorHAnsi" w:eastAsiaTheme="majorEastAsia" w:hAnsiTheme="minorHAnsi" w:cstheme="majorBidi"/>
                <w:bCs/>
                <w:color w:val="000000" w:themeColor="text1"/>
                <w:sz w:val="20"/>
                <w:szCs w:val="20"/>
              </w:rPr>
            </w:pPr>
          </w:p>
          <w:p w14:paraId="179F7533" w14:textId="77777777" w:rsidR="00C63D78" w:rsidRPr="00B52831" w:rsidRDefault="00C63D78" w:rsidP="00D837BD">
            <w:pPr>
              <w:rPr>
                <w:rFonts w:asciiTheme="minorHAnsi" w:eastAsiaTheme="majorEastAsia" w:hAnsiTheme="minorHAnsi" w:cstheme="majorBidi"/>
                <w:bCs/>
                <w:color w:val="000000" w:themeColor="text1"/>
                <w:sz w:val="20"/>
                <w:szCs w:val="20"/>
              </w:rPr>
            </w:pPr>
          </w:p>
          <w:p w14:paraId="5B5FDDB9" w14:textId="77777777" w:rsidR="00C63D78" w:rsidRPr="00B52831" w:rsidRDefault="00C63D78" w:rsidP="00D837BD">
            <w:pPr>
              <w:rPr>
                <w:rFonts w:asciiTheme="minorHAnsi" w:eastAsiaTheme="majorEastAsia" w:hAnsiTheme="minorHAnsi" w:cstheme="majorBidi"/>
                <w:bCs/>
                <w:color w:val="000000" w:themeColor="text1"/>
                <w:sz w:val="20"/>
                <w:szCs w:val="20"/>
              </w:rPr>
            </w:pPr>
          </w:p>
          <w:p w14:paraId="7EBB03EB" w14:textId="77777777" w:rsidR="00C63D78" w:rsidRPr="00B52831" w:rsidRDefault="00C63D78" w:rsidP="00D837BD">
            <w:pPr>
              <w:rPr>
                <w:rFonts w:asciiTheme="minorHAnsi" w:eastAsiaTheme="majorEastAsia" w:hAnsiTheme="minorHAnsi" w:cstheme="majorBidi"/>
                <w:bCs/>
                <w:color w:val="000000" w:themeColor="text1"/>
                <w:sz w:val="20"/>
                <w:szCs w:val="20"/>
              </w:rPr>
            </w:pPr>
          </w:p>
          <w:p w14:paraId="0E5059B4" w14:textId="77777777" w:rsidR="00C63D78" w:rsidRPr="00B52831" w:rsidRDefault="00C63D78" w:rsidP="00D837BD">
            <w:pPr>
              <w:rPr>
                <w:rFonts w:asciiTheme="minorHAnsi" w:eastAsiaTheme="majorEastAsia" w:hAnsiTheme="minorHAnsi" w:cstheme="majorBidi"/>
                <w:bCs/>
                <w:color w:val="000000" w:themeColor="text1"/>
                <w:sz w:val="20"/>
                <w:szCs w:val="20"/>
              </w:rPr>
            </w:pPr>
            <w:r w:rsidRPr="00B52831">
              <w:rPr>
                <w:rFonts w:asciiTheme="minorHAnsi" w:eastAsiaTheme="majorEastAsia" w:hAnsiTheme="minorHAnsi" w:cstheme="majorBidi"/>
                <w:bCs/>
                <w:color w:val="000000" w:themeColor="text1"/>
                <w:sz w:val="20"/>
                <w:szCs w:val="20"/>
              </w:rPr>
              <w:t xml:space="preserve">Jeff leading with contributions from partners </w:t>
            </w:r>
          </w:p>
          <w:p w14:paraId="3B8DF68E" w14:textId="77777777" w:rsidR="00C63D78" w:rsidRPr="00B52831" w:rsidRDefault="00C63D78" w:rsidP="00D837BD">
            <w:pPr>
              <w:rPr>
                <w:rFonts w:asciiTheme="minorHAnsi" w:eastAsiaTheme="majorEastAsia" w:hAnsiTheme="minorHAnsi" w:cstheme="majorBidi"/>
                <w:bCs/>
                <w:color w:val="000000" w:themeColor="text1"/>
                <w:sz w:val="20"/>
                <w:szCs w:val="20"/>
              </w:rPr>
            </w:pPr>
          </w:p>
          <w:p w14:paraId="503866D9" w14:textId="77777777" w:rsidR="00C63D78" w:rsidRPr="00B52831" w:rsidRDefault="00C63D78" w:rsidP="00D837BD">
            <w:pPr>
              <w:rPr>
                <w:rFonts w:asciiTheme="minorHAnsi" w:eastAsiaTheme="majorEastAsia" w:hAnsiTheme="minorHAnsi" w:cstheme="majorBidi"/>
                <w:bCs/>
                <w:color w:val="000000" w:themeColor="text1"/>
                <w:sz w:val="20"/>
                <w:szCs w:val="20"/>
              </w:rPr>
            </w:pPr>
          </w:p>
          <w:p w14:paraId="1ECE74B1" w14:textId="77777777" w:rsidR="00C63D78" w:rsidRPr="00B52831" w:rsidRDefault="00C63D78" w:rsidP="00D837BD">
            <w:pPr>
              <w:rPr>
                <w:rFonts w:asciiTheme="minorHAnsi" w:eastAsiaTheme="majorEastAsia" w:hAnsiTheme="minorHAnsi" w:cstheme="majorBidi"/>
                <w:bCs/>
                <w:color w:val="000000" w:themeColor="text1"/>
                <w:sz w:val="20"/>
                <w:szCs w:val="20"/>
              </w:rPr>
            </w:pPr>
          </w:p>
          <w:p w14:paraId="715F6651" w14:textId="77777777" w:rsidR="00C63D78" w:rsidRDefault="00C63D78" w:rsidP="00D837BD">
            <w:pPr>
              <w:rPr>
                <w:rFonts w:asciiTheme="minorHAnsi" w:eastAsiaTheme="majorEastAsia" w:hAnsiTheme="minorHAnsi" w:cstheme="majorBidi"/>
                <w:bCs/>
                <w:color w:val="000000" w:themeColor="text1"/>
                <w:sz w:val="20"/>
                <w:szCs w:val="20"/>
              </w:rPr>
            </w:pPr>
          </w:p>
          <w:p w14:paraId="50C02A50" w14:textId="77777777" w:rsidR="00476092" w:rsidRPr="00B52831" w:rsidRDefault="00476092" w:rsidP="00D837BD">
            <w:pPr>
              <w:rPr>
                <w:rFonts w:asciiTheme="minorHAnsi" w:eastAsiaTheme="majorEastAsia" w:hAnsiTheme="minorHAnsi" w:cstheme="majorBidi"/>
                <w:bCs/>
                <w:color w:val="000000" w:themeColor="text1"/>
                <w:sz w:val="20"/>
                <w:szCs w:val="20"/>
              </w:rPr>
            </w:pPr>
          </w:p>
          <w:p w14:paraId="6A750A23" w14:textId="77777777" w:rsidR="00C63D78" w:rsidRPr="00B52831" w:rsidRDefault="00C63D78" w:rsidP="00D837BD">
            <w:pPr>
              <w:rPr>
                <w:rFonts w:asciiTheme="minorHAnsi" w:eastAsiaTheme="majorEastAsia" w:hAnsiTheme="minorHAnsi" w:cstheme="majorBidi"/>
                <w:bCs/>
                <w:color w:val="000000" w:themeColor="text1"/>
                <w:sz w:val="20"/>
                <w:szCs w:val="20"/>
              </w:rPr>
            </w:pPr>
            <w:r w:rsidRPr="00B52831">
              <w:rPr>
                <w:rFonts w:asciiTheme="minorHAnsi" w:eastAsiaTheme="majorEastAsia" w:hAnsiTheme="minorHAnsi" w:cstheme="majorBidi"/>
                <w:bCs/>
                <w:color w:val="000000" w:themeColor="text1"/>
                <w:sz w:val="20"/>
                <w:szCs w:val="20"/>
              </w:rPr>
              <w:t>Jeff leading with contributions from partners</w:t>
            </w:r>
          </w:p>
          <w:p w14:paraId="2712D455" w14:textId="77777777" w:rsidR="00C63D78" w:rsidRPr="00B52831" w:rsidRDefault="00C63D78" w:rsidP="00D837BD">
            <w:pPr>
              <w:rPr>
                <w:rFonts w:asciiTheme="minorHAnsi" w:eastAsiaTheme="majorEastAsia" w:hAnsiTheme="minorHAnsi" w:cstheme="majorBidi"/>
                <w:bCs/>
                <w:color w:val="000000" w:themeColor="text1"/>
                <w:sz w:val="20"/>
                <w:szCs w:val="20"/>
              </w:rPr>
            </w:pPr>
          </w:p>
          <w:p w14:paraId="18687EC6" w14:textId="77777777" w:rsidR="00C63D78" w:rsidRPr="00B52831" w:rsidRDefault="00C63D78" w:rsidP="00D837BD">
            <w:pPr>
              <w:rPr>
                <w:rFonts w:asciiTheme="minorHAnsi" w:eastAsiaTheme="majorEastAsia" w:hAnsiTheme="minorHAnsi" w:cstheme="majorBidi"/>
                <w:bCs/>
                <w:color w:val="000000" w:themeColor="text1"/>
                <w:sz w:val="20"/>
                <w:szCs w:val="20"/>
              </w:rPr>
            </w:pPr>
          </w:p>
          <w:p w14:paraId="7BD426C0" w14:textId="77777777" w:rsidR="00C63D78" w:rsidRDefault="00C63D78" w:rsidP="00D837BD">
            <w:pPr>
              <w:rPr>
                <w:rFonts w:asciiTheme="minorHAnsi" w:eastAsiaTheme="majorEastAsia" w:hAnsiTheme="minorHAnsi" w:cstheme="majorBidi"/>
                <w:bCs/>
                <w:color w:val="000000" w:themeColor="text1"/>
                <w:sz w:val="20"/>
                <w:szCs w:val="20"/>
              </w:rPr>
            </w:pPr>
          </w:p>
          <w:p w14:paraId="33A2CD83" w14:textId="77777777" w:rsidR="00476092" w:rsidRDefault="00476092" w:rsidP="00D837BD">
            <w:pPr>
              <w:rPr>
                <w:rFonts w:asciiTheme="minorHAnsi" w:eastAsiaTheme="majorEastAsia" w:hAnsiTheme="minorHAnsi" w:cstheme="majorBidi"/>
                <w:bCs/>
                <w:color w:val="000000" w:themeColor="text1"/>
                <w:sz w:val="20"/>
                <w:szCs w:val="20"/>
              </w:rPr>
            </w:pPr>
          </w:p>
          <w:p w14:paraId="07B2E72C" w14:textId="77777777" w:rsidR="00476092" w:rsidRPr="00B52831" w:rsidRDefault="00476092" w:rsidP="00D837BD">
            <w:pPr>
              <w:rPr>
                <w:rFonts w:asciiTheme="minorHAnsi" w:eastAsiaTheme="majorEastAsia" w:hAnsiTheme="minorHAnsi" w:cstheme="majorBidi"/>
                <w:bCs/>
                <w:color w:val="000000" w:themeColor="text1"/>
                <w:sz w:val="20"/>
                <w:szCs w:val="20"/>
              </w:rPr>
            </w:pPr>
          </w:p>
          <w:p w14:paraId="316B5A4C" w14:textId="77777777" w:rsidR="00956C89" w:rsidRDefault="00956C89" w:rsidP="00476092">
            <w:pPr>
              <w:rPr>
                <w:rFonts w:asciiTheme="minorHAnsi" w:eastAsiaTheme="majorEastAsia" w:hAnsiTheme="minorHAnsi" w:cstheme="majorBidi"/>
                <w:bCs/>
                <w:color w:val="000000" w:themeColor="text1"/>
                <w:sz w:val="20"/>
                <w:szCs w:val="20"/>
              </w:rPr>
            </w:pPr>
          </w:p>
          <w:p w14:paraId="0A0901EC" w14:textId="5EB36BA6" w:rsidR="00C63D78" w:rsidRPr="00B52831" w:rsidRDefault="00C63D78" w:rsidP="00476092">
            <w:pPr>
              <w:rPr>
                <w:rFonts w:asciiTheme="minorHAnsi" w:eastAsiaTheme="majorEastAsia" w:hAnsiTheme="minorHAnsi" w:cstheme="majorBidi"/>
                <w:bCs/>
                <w:color w:val="000000" w:themeColor="text1"/>
                <w:sz w:val="20"/>
                <w:szCs w:val="20"/>
              </w:rPr>
            </w:pPr>
            <w:r w:rsidRPr="00B52831">
              <w:rPr>
                <w:rFonts w:asciiTheme="minorHAnsi" w:eastAsiaTheme="majorEastAsia" w:hAnsiTheme="minorHAnsi" w:cstheme="majorBidi"/>
                <w:bCs/>
                <w:color w:val="000000" w:themeColor="text1"/>
                <w:sz w:val="20"/>
                <w:szCs w:val="20"/>
              </w:rPr>
              <w:t>Jeff</w:t>
            </w:r>
            <w:r w:rsidR="00476092">
              <w:rPr>
                <w:rFonts w:asciiTheme="minorHAnsi" w:eastAsiaTheme="majorEastAsia" w:hAnsiTheme="minorHAnsi" w:cstheme="majorBidi"/>
                <w:bCs/>
                <w:color w:val="000000" w:themeColor="text1"/>
                <w:sz w:val="20"/>
                <w:szCs w:val="20"/>
              </w:rPr>
              <w:t xml:space="preserve">, Jhony </w:t>
            </w:r>
          </w:p>
        </w:tc>
        <w:tc>
          <w:tcPr>
            <w:tcW w:w="1842" w:type="dxa"/>
            <w:shd w:val="clear" w:color="auto" w:fill="F2F2F2" w:themeFill="background1" w:themeFillShade="F2"/>
          </w:tcPr>
          <w:p w14:paraId="33A452F0" w14:textId="546B8D27" w:rsidR="00C63D78" w:rsidRPr="00B52831" w:rsidRDefault="00476092" w:rsidP="00D837BD">
            <w:pPr>
              <w:rPr>
                <w:rFonts w:asciiTheme="minorHAnsi" w:eastAsiaTheme="majorEastAsia" w:hAnsiTheme="minorHAnsi" w:cstheme="majorBidi"/>
                <w:bCs/>
                <w:color w:val="000000" w:themeColor="text1"/>
                <w:sz w:val="20"/>
                <w:szCs w:val="20"/>
              </w:rPr>
            </w:pPr>
            <w:r>
              <w:rPr>
                <w:rFonts w:asciiTheme="minorHAnsi" w:eastAsiaTheme="majorEastAsia" w:hAnsiTheme="minorHAnsi" w:cstheme="majorBidi"/>
                <w:bCs/>
                <w:color w:val="000000" w:themeColor="text1"/>
                <w:sz w:val="20"/>
                <w:szCs w:val="20"/>
              </w:rPr>
              <w:lastRenderedPageBreak/>
              <w:t>A</w:t>
            </w:r>
            <w:r w:rsidR="00C63D78" w:rsidRPr="00B52831">
              <w:rPr>
                <w:rFonts w:asciiTheme="minorHAnsi" w:eastAsiaTheme="majorEastAsia" w:hAnsiTheme="minorHAnsi" w:cstheme="majorBidi"/>
                <w:bCs/>
                <w:color w:val="000000" w:themeColor="text1"/>
                <w:sz w:val="20"/>
                <w:szCs w:val="20"/>
              </w:rPr>
              <w:t xml:space="preserve">ttracts interest and engagement from </w:t>
            </w:r>
            <w:r>
              <w:rPr>
                <w:rFonts w:asciiTheme="minorHAnsi" w:eastAsiaTheme="majorEastAsia" w:hAnsiTheme="minorHAnsi" w:cstheme="majorBidi"/>
                <w:bCs/>
                <w:color w:val="000000" w:themeColor="text1"/>
                <w:sz w:val="20"/>
                <w:szCs w:val="20"/>
              </w:rPr>
              <w:t>major EU funders</w:t>
            </w:r>
          </w:p>
          <w:p w14:paraId="420E8B71" w14:textId="77777777" w:rsidR="00C63D78" w:rsidRPr="00B52831" w:rsidRDefault="00C63D78" w:rsidP="00D837BD">
            <w:pPr>
              <w:rPr>
                <w:rFonts w:asciiTheme="minorHAnsi" w:eastAsiaTheme="majorEastAsia" w:hAnsiTheme="minorHAnsi" w:cstheme="majorBidi"/>
                <w:bCs/>
                <w:color w:val="000000" w:themeColor="text1"/>
                <w:sz w:val="20"/>
                <w:szCs w:val="20"/>
              </w:rPr>
            </w:pPr>
          </w:p>
          <w:p w14:paraId="67923CBD" w14:textId="44C36058" w:rsidR="00C63D78" w:rsidRDefault="00476092" w:rsidP="00D837BD">
            <w:pPr>
              <w:rPr>
                <w:rFonts w:asciiTheme="minorHAnsi" w:eastAsiaTheme="majorEastAsia" w:hAnsiTheme="minorHAnsi" w:cstheme="majorBidi"/>
                <w:bCs/>
                <w:color w:val="000000" w:themeColor="text1"/>
                <w:sz w:val="20"/>
                <w:szCs w:val="20"/>
              </w:rPr>
            </w:pPr>
            <w:r>
              <w:rPr>
                <w:rFonts w:asciiTheme="minorHAnsi" w:eastAsiaTheme="majorEastAsia" w:hAnsiTheme="minorHAnsi" w:cstheme="majorBidi"/>
                <w:bCs/>
                <w:color w:val="000000" w:themeColor="text1"/>
                <w:sz w:val="20"/>
                <w:szCs w:val="20"/>
              </w:rPr>
              <w:t>I</w:t>
            </w:r>
            <w:r w:rsidR="00C63D78" w:rsidRPr="00B52831">
              <w:rPr>
                <w:rFonts w:asciiTheme="minorHAnsi" w:eastAsiaTheme="majorEastAsia" w:hAnsiTheme="minorHAnsi" w:cstheme="majorBidi"/>
                <w:bCs/>
                <w:color w:val="000000" w:themeColor="text1"/>
                <w:sz w:val="20"/>
                <w:szCs w:val="20"/>
              </w:rPr>
              <w:t>nterest from BMZ to conti</w:t>
            </w:r>
            <w:r>
              <w:rPr>
                <w:rFonts w:asciiTheme="minorHAnsi" w:eastAsiaTheme="majorEastAsia" w:hAnsiTheme="minorHAnsi" w:cstheme="majorBidi"/>
                <w:bCs/>
                <w:color w:val="000000" w:themeColor="text1"/>
                <w:sz w:val="20"/>
                <w:szCs w:val="20"/>
              </w:rPr>
              <w:t>nue dialogue</w:t>
            </w:r>
          </w:p>
          <w:p w14:paraId="1653D9C7" w14:textId="77777777" w:rsidR="00476092" w:rsidRPr="00B52831" w:rsidRDefault="00476092" w:rsidP="00D837BD">
            <w:pPr>
              <w:rPr>
                <w:rFonts w:asciiTheme="minorHAnsi" w:eastAsiaTheme="majorEastAsia" w:hAnsiTheme="minorHAnsi" w:cstheme="majorBidi"/>
                <w:bCs/>
                <w:color w:val="000000" w:themeColor="text1"/>
                <w:sz w:val="20"/>
                <w:szCs w:val="20"/>
              </w:rPr>
            </w:pPr>
          </w:p>
          <w:p w14:paraId="1CD470BB" w14:textId="77777777" w:rsidR="00476092" w:rsidRDefault="00476092" w:rsidP="00D837BD">
            <w:pPr>
              <w:rPr>
                <w:rFonts w:asciiTheme="minorHAnsi" w:eastAsiaTheme="majorEastAsia" w:hAnsiTheme="minorHAnsi" w:cstheme="majorBidi"/>
                <w:bCs/>
                <w:color w:val="000000" w:themeColor="text1"/>
                <w:sz w:val="20"/>
                <w:szCs w:val="20"/>
              </w:rPr>
            </w:pPr>
          </w:p>
          <w:p w14:paraId="46273FFD" w14:textId="7AC41E02" w:rsidR="00C63D78" w:rsidRPr="00B52831" w:rsidRDefault="00476092" w:rsidP="00D837BD">
            <w:pPr>
              <w:rPr>
                <w:rFonts w:asciiTheme="minorHAnsi" w:eastAsiaTheme="majorEastAsia" w:hAnsiTheme="minorHAnsi" w:cstheme="majorBidi"/>
                <w:bCs/>
                <w:color w:val="000000" w:themeColor="text1"/>
                <w:sz w:val="20"/>
                <w:szCs w:val="20"/>
              </w:rPr>
            </w:pPr>
            <w:r>
              <w:rPr>
                <w:rFonts w:asciiTheme="minorHAnsi" w:eastAsiaTheme="majorEastAsia" w:hAnsiTheme="minorHAnsi" w:cstheme="majorBidi"/>
                <w:bCs/>
                <w:color w:val="000000" w:themeColor="text1"/>
                <w:sz w:val="20"/>
                <w:szCs w:val="20"/>
              </w:rPr>
              <w:t xml:space="preserve">Gain insights and guidance </w:t>
            </w:r>
            <w:r w:rsidR="00C63D78" w:rsidRPr="00B52831">
              <w:rPr>
                <w:rFonts w:asciiTheme="minorHAnsi" w:eastAsiaTheme="majorEastAsia" w:hAnsiTheme="minorHAnsi" w:cstheme="majorBidi"/>
                <w:bCs/>
                <w:color w:val="000000" w:themeColor="text1"/>
                <w:sz w:val="20"/>
                <w:szCs w:val="20"/>
              </w:rPr>
              <w:t xml:space="preserve"> to </w:t>
            </w:r>
            <w:r>
              <w:rPr>
                <w:rFonts w:asciiTheme="minorHAnsi" w:eastAsiaTheme="majorEastAsia" w:hAnsiTheme="minorHAnsi" w:cstheme="majorBidi"/>
                <w:bCs/>
                <w:color w:val="000000" w:themeColor="text1"/>
                <w:sz w:val="20"/>
                <w:szCs w:val="20"/>
              </w:rPr>
              <w:t>best approach</w:t>
            </w:r>
            <w:r w:rsidR="00C63D78" w:rsidRPr="00B52831">
              <w:rPr>
                <w:rFonts w:asciiTheme="minorHAnsi" w:eastAsiaTheme="majorEastAsia" w:hAnsiTheme="minorHAnsi" w:cstheme="majorBidi"/>
                <w:bCs/>
                <w:color w:val="000000" w:themeColor="text1"/>
                <w:sz w:val="20"/>
                <w:szCs w:val="20"/>
              </w:rPr>
              <w:t xml:space="preserve"> BMZ for support </w:t>
            </w:r>
          </w:p>
          <w:p w14:paraId="6ACEA6F9" w14:textId="77777777" w:rsidR="00C63D78" w:rsidRPr="00B52831" w:rsidRDefault="00C63D78" w:rsidP="00D837BD">
            <w:pPr>
              <w:rPr>
                <w:rFonts w:asciiTheme="minorHAnsi" w:eastAsiaTheme="majorEastAsia" w:hAnsiTheme="minorHAnsi" w:cstheme="majorBidi"/>
                <w:bCs/>
                <w:color w:val="000000" w:themeColor="text1"/>
                <w:sz w:val="20"/>
                <w:szCs w:val="20"/>
              </w:rPr>
            </w:pPr>
          </w:p>
          <w:p w14:paraId="14E88509" w14:textId="77777777" w:rsidR="00C63D78" w:rsidRPr="00B52831" w:rsidRDefault="00C63D78" w:rsidP="00D837BD">
            <w:pPr>
              <w:rPr>
                <w:rFonts w:asciiTheme="minorHAnsi" w:eastAsiaTheme="majorEastAsia" w:hAnsiTheme="minorHAnsi" w:cstheme="majorBidi"/>
                <w:bCs/>
                <w:color w:val="000000" w:themeColor="text1"/>
                <w:sz w:val="20"/>
                <w:szCs w:val="20"/>
              </w:rPr>
            </w:pPr>
          </w:p>
          <w:p w14:paraId="3744775F" w14:textId="77777777" w:rsidR="00C63D78" w:rsidRPr="00B52831" w:rsidRDefault="00C63D78" w:rsidP="00D837BD">
            <w:pPr>
              <w:rPr>
                <w:rFonts w:asciiTheme="minorHAnsi" w:eastAsiaTheme="majorEastAsia" w:hAnsiTheme="minorHAnsi" w:cstheme="majorBidi"/>
                <w:bCs/>
                <w:color w:val="000000" w:themeColor="text1"/>
                <w:sz w:val="20"/>
                <w:szCs w:val="20"/>
              </w:rPr>
            </w:pPr>
          </w:p>
          <w:p w14:paraId="0DE564C5" w14:textId="71AF9E88" w:rsidR="00C63D78" w:rsidRDefault="00476092" w:rsidP="00D837BD">
            <w:pPr>
              <w:rPr>
                <w:rFonts w:asciiTheme="minorHAnsi" w:eastAsiaTheme="majorEastAsia" w:hAnsiTheme="minorHAnsi" w:cstheme="majorBidi"/>
                <w:bCs/>
                <w:color w:val="000000" w:themeColor="text1"/>
                <w:sz w:val="20"/>
                <w:szCs w:val="20"/>
              </w:rPr>
            </w:pPr>
            <w:r>
              <w:rPr>
                <w:rFonts w:asciiTheme="minorHAnsi" w:eastAsiaTheme="majorEastAsia" w:hAnsiTheme="minorHAnsi" w:cstheme="majorBidi"/>
                <w:bCs/>
                <w:color w:val="000000" w:themeColor="text1"/>
                <w:sz w:val="20"/>
                <w:szCs w:val="20"/>
              </w:rPr>
              <w:t>Secure</w:t>
            </w:r>
            <w:r w:rsidR="00C63D78" w:rsidRPr="00B52831">
              <w:rPr>
                <w:rFonts w:asciiTheme="minorHAnsi" w:eastAsiaTheme="majorEastAsia" w:hAnsiTheme="minorHAnsi" w:cstheme="majorBidi"/>
                <w:bCs/>
                <w:color w:val="000000" w:themeColor="text1"/>
                <w:sz w:val="20"/>
                <w:szCs w:val="20"/>
              </w:rPr>
              <w:t xml:space="preserve"> role in BMZ initiative </w:t>
            </w:r>
          </w:p>
          <w:p w14:paraId="7961C090" w14:textId="77777777" w:rsidR="00476092" w:rsidRDefault="00476092" w:rsidP="00D837BD">
            <w:pPr>
              <w:rPr>
                <w:rFonts w:asciiTheme="minorHAnsi" w:eastAsiaTheme="majorEastAsia" w:hAnsiTheme="minorHAnsi" w:cstheme="majorBidi"/>
                <w:bCs/>
                <w:color w:val="000000" w:themeColor="text1"/>
                <w:sz w:val="20"/>
                <w:szCs w:val="20"/>
              </w:rPr>
            </w:pPr>
          </w:p>
          <w:p w14:paraId="36254994" w14:textId="77777777" w:rsidR="00476092" w:rsidRDefault="00476092" w:rsidP="00D837BD">
            <w:pPr>
              <w:rPr>
                <w:rFonts w:asciiTheme="minorHAnsi" w:eastAsiaTheme="majorEastAsia" w:hAnsiTheme="minorHAnsi" w:cstheme="majorBidi"/>
                <w:bCs/>
                <w:color w:val="000000" w:themeColor="text1"/>
                <w:sz w:val="20"/>
                <w:szCs w:val="20"/>
              </w:rPr>
            </w:pPr>
          </w:p>
          <w:p w14:paraId="4F847095" w14:textId="77777777" w:rsidR="00476092" w:rsidRDefault="00476092" w:rsidP="00D837BD">
            <w:pPr>
              <w:rPr>
                <w:rFonts w:asciiTheme="minorHAnsi" w:eastAsiaTheme="majorEastAsia" w:hAnsiTheme="minorHAnsi" w:cstheme="majorBidi"/>
                <w:bCs/>
                <w:color w:val="000000" w:themeColor="text1"/>
                <w:sz w:val="20"/>
                <w:szCs w:val="20"/>
              </w:rPr>
            </w:pPr>
          </w:p>
          <w:p w14:paraId="26DFD85A" w14:textId="77777777" w:rsidR="00476092" w:rsidRPr="00B52831" w:rsidRDefault="00476092" w:rsidP="00D837BD">
            <w:pPr>
              <w:rPr>
                <w:rFonts w:asciiTheme="minorHAnsi" w:eastAsiaTheme="majorEastAsia" w:hAnsiTheme="minorHAnsi" w:cstheme="majorBidi"/>
                <w:bCs/>
                <w:color w:val="000000" w:themeColor="text1"/>
                <w:sz w:val="20"/>
                <w:szCs w:val="20"/>
              </w:rPr>
            </w:pPr>
          </w:p>
          <w:p w14:paraId="20A4CFD2" w14:textId="77777777" w:rsidR="00C63D78" w:rsidRPr="00B52831" w:rsidRDefault="00C63D78" w:rsidP="00D837BD">
            <w:pPr>
              <w:rPr>
                <w:rFonts w:asciiTheme="minorHAnsi" w:eastAsiaTheme="majorEastAsia" w:hAnsiTheme="minorHAnsi" w:cstheme="majorBidi"/>
                <w:bCs/>
                <w:color w:val="000000" w:themeColor="text1"/>
                <w:sz w:val="20"/>
                <w:szCs w:val="20"/>
              </w:rPr>
            </w:pPr>
          </w:p>
          <w:p w14:paraId="7E73D3CC" w14:textId="77777777" w:rsidR="00956C89" w:rsidRDefault="00956C89" w:rsidP="00D837BD">
            <w:pPr>
              <w:rPr>
                <w:rFonts w:asciiTheme="minorHAnsi" w:eastAsiaTheme="majorEastAsia" w:hAnsiTheme="minorHAnsi" w:cstheme="majorBidi"/>
                <w:bCs/>
                <w:color w:val="000000" w:themeColor="text1"/>
                <w:sz w:val="20"/>
                <w:szCs w:val="20"/>
              </w:rPr>
            </w:pPr>
          </w:p>
          <w:p w14:paraId="3B5E1D69" w14:textId="487FF818" w:rsidR="00C63D78" w:rsidRPr="00B52831" w:rsidRDefault="00476092" w:rsidP="00D837BD">
            <w:pPr>
              <w:rPr>
                <w:rFonts w:asciiTheme="minorHAnsi" w:eastAsiaTheme="majorEastAsia" w:hAnsiTheme="minorHAnsi" w:cstheme="majorBidi"/>
                <w:bCs/>
                <w:color w:val="000000" w:themeColor="text1"/>
                <w:sz w:val="20"/>
                <w:szCs w:val="20"/>
              </w:rPr>
            </w:pPr>
            <w:r>
              <w:rPr>
                <w:rFonts w:asciiTheme="minorHAnsi" w:eastAsiaTheme="majorEastAsia" w:hAnsiTheme="minorHAnsi" w:cstheme="majorBidi"/>
                <w:bCs/>
                <w:color w:val="000000" w:themeColor="text1"/>
                <w:sz w:val="20"/>
                <w:szCs w:val="20"/>
              </w:rPr>
              <w:t>Contribute</w:t>
            </w:r>
            <w:r w:rsidR="00C63D78" w:rsidRPr="00B52831">
              <w:rPr>
                <w:rFonts w:asciiTheme="minorHAnsi" w:eastAsiaTheme="majorEastAsia" w:hAnsiTheme="minorHAnsi" w:cstheme="majorBidi"/>
                <w:bCs/>
                <w:color w:val="000000" w:themeColor="text1"/>
                <w:sz w:val="20"/>
                <w:szCs w:val="20"/>
              </w:rPr>
              <w:t xml:space="preserve"> to GRPRD through FAO membership; FFF profile raised among GRPRD members</w:t>
            </w:r>
            <w:r w:rsidR="00C63D78" w:rsidRPr="00B52831">
              <w:rPr>
                <w:rStyle w:val="FootnoteReference"/>
                <w:rFonts w:asciiTheme="minorHAnsi" w:eastAsiaTheme="majorEastAsia" w:hAnsiTheme="minorHAnsi" w:cstheme="majorBidi"/>
                <w:bCs/>
                <w:color w:val="000000" w:themeColor="text1"/>
                <w:sz w:val="20"/>
                <w:szCs w:val="20"/>
              </w:rPr>
              <w:footnoteReference w:id="29"/>
            </w:r>
          </w:p>
        </w:tc>
        <w:tc>
          <w:tcPr>
            <w:tcW w:w="1276" w:type="dxa"/>
            <w:shd w:val="clear" w:color="auto" w:fill="F2F2F2" w:themeFill="background1" w:themeFillShade="F2"/>
          </w:tcPr>
          <w:p w14:paraId="42759F15" w14:textId="17347711" w:rsidR="00C63D78" w:rsidRPr="00B52831" w:rsidRDefault="00CD6055" w:rsidP="00D837BD">
            <w:pPr>
              <w:rPr>
                <w:rFonts w:asciiTheme="minorHAnsi" w:eastAsiaTheme="majorEastAsia" w:hAnsiTheme="minorHAnsi" w:cstheme="majorBidi"/>
                <w:bCs/>
                <w:color w:val="000000" w:themeColor="text1"/>
                <w:sz w:val="20"/>
                <w:szCs w:val="20"/>
              </w:rPr>
            </w:pPr>
            <w:r>
              <w:rPr>
                <w:rFonts w:asciiTheme="minorHAnsi" w:eastAsiaTheme="majorEastAsia" w:hAnsiTheme="minorHAnsi" w:cstheme="majorBidi"/>
                <w:bCs/>
                <w:color w:val="000000" w:themeColor="text1"/>
                <w:sz w:val="20"/>
                <w:szCs w:val="20"/>
              </w:rPr>
              <w:lastRenderedPageBreak/>
              <w:t xml:space="preserve">Germany, Caroline Von Gayl- </w:t>
            </w:r>
            <w:hyperlink r:id="rId16" w:history="1">
              <w:r w:rsidRPr="00C6781F">
                <w:rPr>
                  <w:rStyle w:val="Hyperlink"/>
                  <w:rFonts w:asciiTheme="minorHAnsi" w:eastAsiaTheme="majorEastAsia" w:hAnsiTheme="minorHAnsi" w:cstheme="majorBidi"/>
                  <w:bCs/>
                  <w:sz w:val="20"/>
                  <w:szCs w:val="20"/>
                </w:rPr>
                <w:t>Caroline.VonGayl@fao.org</w:t>
              </w:r>
            </w:hyperlink>
            <w:r>
              <w:rPr>
                <w:rFonts w:asciiTheme="minorHAnsi" w:eastAsiaTheme="majorEastAsia" w:hAnsiTheme="minorHAnsi" w:cstheme="majorBidi"/>
                <w:bCs/>
                <w:color w:val="000000" w:themeColor="text1"/>
                <w:sz w:val="20"/>
                <w:szCs w:val="20"/>
              </w:rPr>
              <w:t xml:space="preserve"> </w:t>
            </w:r>
          </w:p>
        </w:tc>
      </w:tr>
      <w:tr w:rsidR="00C63D78" w:rsidRPr="001A7658" w14:paraId="477157DE" w14:textId="3564C1A5" w:rsidTr="00CD6055">
        <w:tc>
          <w:tcPr>
            <w:tcW w:w="846" w:type="dxa"/>
            <w:shd w:val="clear" w:color="auto" w:fill="F2F2F2" w:themeFill="background1" w:themeFillShade="F2"/>
          </w:tcPr>
          <w:p w14:paraId="5B69C854" w14:textId="29D6578C" w:rsidR="00C63D78" w:rsidRPr="00D15229" w:rsidRDefault="00C63D78" w:rsidP="00D837BD">
            <w:pPr>
              <w:rPr>
                <w:rFonts w:asciiTheme="minorHAnsi" w:eastAsiaTheme="majorEastAsia" w:hAnsiTheme="minorHAnsi" w:cstheme="majorBidi"/>
                <w:b/>
                <w:bCs/>
                <w:sz w:val="20"/>
                <w:szCs w:val="20"/>
              </w:rPr>
            </w:pPr>
            <w:r w:rsidRPr="00D15229">
              <w:rPr>
                <w:rFonts w:asciiTheme="minorHAnsi" w:eastAsiaTheme="majorEastAsia" w:hAnsiTheme="minorHAnsi" w:cstheme="majorBidi"/>
                <w:b/>
                <w:bCs/>
                <w:sz w:val="20"/>
                <w:szCs w:val="20"/>
              </w:rPr>
              <w:lastRenderedPageBreak/>
              <w:t xml:space="preserve">BMUB-Germany </w:t>
            </w:r>
          </w:p>
        </w:tc>
        <w:tc>
          <w:tcPr>
            <w:tcW w:w="1701" w:type="dxa"/>
            <w:shd w:val="clear" w:color="auto" w:fill="F2F2F2" w:themeFill="background1" w:themeFillShade="F2"/>
          </w:tcPr>
          <w:p w14:paraId="01DF6637" w14:textId="16F9772D" w:rsidR="00C63D78" w:rsidRPr="00D15229" w:rsidRDefault="00C63D78" w:rsidP="00D837BD">
            <w:pPr>
              <w:rPr>
                <w:rFonts w:asciiTheme="minorHAnsi" w:eastAsiaTheme="majorEastAsia" w:hAnsiTheme="minorHAnsi" w:cstheme="majorBidi"/>
                <w:bCs/>
                <w:color w:val="000000" w:themeColor="text1"/>
                <w:sz w:val="20"/>
                <w:szCs w:val="20"/>
              </w:rPr>
            </w:pPr>
            <w:r w:rsidRPr="00D15229">
              <w:rPr>
                <w:rFonts w:asciiTheme="minorHAnsi" w:eastAsiaTheme="majorEastAsia" w:hAnsiTheme="minorHAnsi" w:cstheme="majorBidi"/>
                <w:bCs/>
                <w:color w:val="000000" w:themeColor="text1"/>
                <w:sz w:val="20"/>
                <w:szCs w:val="20"/>
              </w:rPr>
              <w:t xml:space="preserve">None </w:t>
            </w:r>
          </w:p>
          <w:p w14:paraId="726105AC" w14:textId="77777777" w:rsidR="00C63D78" w:rsidRPr="00D15229" w:rsidRDefault="00C63D78" w:rsidP="00D837BD">
            <w:pPr>
              <w:rPr>
                <w:rFonts w:asciiTheme="minorHAnsi" w:eastAsiaTheme="majorEastAsia" w:hAnsiTheme="minorHAnsi" w:cstheme="majorBidi"/>
                <w:b/>
                <w:bCs/>
                <w:color w:val="000000" w:themeColor="text1"/>
                <w:sz w:val="20"/>
                <w:szCs w:val="20"/>
              </w:rPr>
            </w:pPr>
          </w:p>
          <w:p w14:paraId="0F239273" w14:textId="77777777" w:rsidR="00C63D78" w:rsidRPr="00D15229" w:rsidRDefault="00C63D78" w:rsidP="00D837BD">
            <w:pPr>
              <w:rPr>
                <w:rFonts w:asciiTheme="minorHAnsi" w:eastAsiaTheme="majorEastAsia" w:hAnsiTheme="minorHAnsi" w:cstheme="majorBidi"/>
                <w:b/>
                <w:bCs/>
                <w:color w:val="000000" w:themeColor="text1"/>
                <w:sz w:val="20"/>
                <w:szCs w:val="20"/>
              </w:rPr>
            </w:pPr>
          </w:p>
          <w:p w14:paraId="043720AD" w14:textId="77777777" w:rsidR="00C63D78" w:rsidRPr="00D15229" w:rsidRDefault="00C63D78" w:rsidP="00D837BD">
            <w:pPr>
              <w:rPr>
                <w:rFonts w:asciiTheme="minorHAnsi" w:eastAsiaTheme="majorEastAsia" w:hAnsiTheme="minorHAnsi" w:cstheme="majorBidi"/>
                <w:b/>
                <w:bCs/>
                <w:color w:val="000000" w:themeColor="text1"/>
                <w:sz w:val="20"/>
                <w:szCs w:val="20"/>
              </w:rPr>
            </w:pPr>
          </w:p>
        </w:tc>
        <w:tc>
          <w:tcPr>
            <w:tcW w:w="4394" w:type="dxa"/>
            <w:shd w:val="clear" w:color="auto" w:fill="F2F2F2" w:themeFill="background1" w:themeFillShade="F2"/>
          </w:tcPr>
          <w:p w14:paraId="38DDCBFF" w14:textId="63A2BD80" w:rsidR="00C63D78" w:rsidRPr="00B52831" w:rsidRDefault="00C63D78" w:rsidP="00D837BD">
            <w:pPr>
              <w:rPr>
                <w:rFonts w:asciiTheme="minorHAnsi" w:eastAsiaTheme="majorEastAsia" w:hAnsiTheme="minorHAnsi" w:cstheme="majorBidi"/>
                <w:bCs/>
                <w:color w:val="000000" w:themeColor="text1"/>
                <w:sz w:val="20"/>
                <w:szCs w:val="20"/>
              </w:rPr>
            </w:pPr>
            <w:r w:rsidRPr="00B52831">
              <w:rPr>
                <w:rFonts w:asciiTheme="minorHAnsi" w:eastAsiaTheme="majorEastAsia" w:hAnsiTheme="minorHAnsi" w:cstheme="majorBidi"/>
                <w:bCs/>
                <w:color w:val="000000" w:themeColor="text1"/>
                <w:sz w:val="20"/>
                <w:szCs w:val="20"/>
              </w:rPr>
              <w:t>Position FFF for the 2017/2018 call for project outlines to be issued by BMUB’s International Climate Initiative (IKI)</w:t>
            </w:r>
            <w:r w:rsidRPr="00B52831">
              <w:rPr>
                <w:rStyle w:val="FootnoteReference"/>
                <w:rFonts w:asciiTheme="minorHAnsi" w:eastAsiaTheme="majorEastAsia" w:hAnsiTheme="minorHAnsi" w:cstheme="majorBidi"/>
                <w:bCs/>
                <w:color w:val="000000" w:themeColor="text1"/>
                <w:sz w:val="20"/>
                <w:szCs w:val="20"/>
              </w:rPr>
              <w:footnoteReference w:id="30"/>
            </w:r>
            <w:r w:rsidRPr="00B52831">
              <w:rPr>
                <w:rFonts w:asciiTheme="minorHAnsi" w:eastAsiaTheme="majorEastAsia" w:hAnsiTheme="minorHAnsi" w:cstheme="majorBidi"/>
                <w:bCs/>
                <w:color w:val="000000" w:themeColor="text1"/>
                <w:sz w:val="20"/>
                <w:szCs w:val="20"/>
              </w:rPr>
              <w:t xml:space="preserve"> </w:t>
            </w:r>
          </w:p>
          <w:p w14:paraId="6996BDEE" w14:textId="77777777" w:rsidR="00C63D78" w:rsidRPr="00B52831" w:rsidRDefault="00C63D78" w:rsidP="00D837BD">
            <w:pPr>
              <w:rPr>
                <w:rFonts w:asciiTheme="minorHAnsi" w:eastAsiaTheme="majorEastAsia" w:hAnsiTheme="minorHAnsi" w:cstheme="majorBidi"/>
                <w:bCs/>
                <w:color w:val="000000" w:themeColor="text1"/>
                <w:sz w:val="20"/>
                <w:szCs w:val="20"/>
              </w:rPr>
            </w:pPr>
          </w:p>
          <w:p w14:paraId="1B38EB17" w14:textId="77777777" w:rsidR="00C63D78" w:rsidRDefault="00C63D78" w:rsidP="00D837BD">
            <w:pPr>
              <w:rPr>
                <w:rFonts w:asciiTheme="minorHAnsi" w:eastAsiaTheme="majorEastAsia" w:hAnsiTheme="minorHAnsi" w:cstheme="majorBidi"/>
                <w:bCs/>
                <w:color w:val="000000" w:themeColor="text1"/>
                <w:sz w:val="20"/>
                <w:szCs w:val="20"/>
              </w:rPr>
            </w:pPr>
          </w:p>
          <w:p w14:paraId="0BBD83DC" w14:textId="77777777" w:rsidR="00E40C96" w:rsidRDefault="00E40C96" w:rsidP="00D837BD">
            <w:pPr>
              <w:rPr>
                <w:rFonts w:asciiTheme="minorHAnsi" w:eastAsiaTheme="majorEastAsia" w:hAnsiTheme="minorHAnsi" w:cstheme="majorBidi"/>
                <w:bCs/>
                <w:color w:val="000000" w:themeColor="text1"/>
                <w:sz w:val="20"/>
                <w:szCs w:val="20"/>
              </w:rPr>
            </w:pPr>
          </w:p>
          <w:p w14:paraId="46E02772" w14:textId="77777777" w:rsidR="00785850" w:rsidRPr="00B52831" w:rsidRDefault="00785850" w:rsidP="00D837BD">
            <w:pPr>
              <w:rPr>
                <w:rFonts w:asciiTheme="minorHAnsi" w:eastAsiaTheme="majorEastAsia" w:hAnsiTheme="minorHAnsi" w:cstheme="majorBidi"/>
                <w:bCs/>
                <w:color w:val="000000" w:themeColor="text1"/>
                <w:sz w:val="20"/>
                <w:szCs w:val="20"/>
              </w:rPr>
            </w:pPr>
          </w:p>
          <w:p w14:paraId="2EF55B7D" w14:textId="292D6907" w:rsidR="00C63D78" w:rsidRPr="00B52831" w:rsidRDefault="00C63D78" w:rsidP="00D837BD">
            <w:pPr>
              <w:rPr>
                <w:rFonts w:asciiTheme="minorHAnsi" w:eastAsiaTheme="majorEastAsia" w:hAnsiTheme="minorHAnsi" w:cstheme="majorBidi"/>
                <w:bCs/>
                <w:color w:val="000000" w:themeColor="text1"/>
                <w:sz w:val="20"/>
                <w:szCs w:val="20"/>
              </w:rPr>
            </w:pPr>
            <w:r w:rsidRPr="00B52831">
              <w:rPr>
                <w:rFonts w:asciiTheme="minorHAnsi" w:eastAsiaTheme="majorEastAsia" w:hAnsiTheme="minorHAnsi" w:cstheme="majorBidi"/>
                <w:bCs/>
                <w:color w:val="000000" w:themeColor="text1"/>
                <w:sz w:val="20"/>
                <w:szCs w:val="20"/>
              </w:rPr>
              <w:t xml:space="preserve">Working closely with FAO’s Forestry Department and FFF partners, design a competitive project to respond to the IKI call focused on forest landscape restoration and capacity development of FFPOs at regional and country levels </w:t>
            </w:r>
          </w:p>
          <w:p w14:paraId="51ED3E60" w14:textId="319193BF" w:rsidR="00C63D78" w:rsidRPr="00B52831" w:rsidRDefault="00C63D78" w:rsidP="00D837BD">
            <w:pPr>
              <w:rPr>
                <w:rFonts w:asciiTheme="minorHAnsi" w:eastAsiaTheme="majorEastAsia" w:hAnsiTheme="minorHAnsi" w:cstheme="majorBidi"/>
                <w:bCs/>
                <w:color w:val="000000" w:themeColor="text1"/>
                <w:sz w:val="20"/>
                <w:szCs w:val="20"/>
              </w:rPr>
            </w:pPr>
          </w:p>
        </w:tc>
        <w:tc>
          <w:tcPr>
            <w:tcW w:w="1276" w:type="dxa"/>
            <w:shd w:val="clear" w:color="auto" w:fill="F2F2F2" w:themeFill="background1" w:themeFillShade="F2"/>
          </w:tcPr>
          <w:p w14:paraId="570155FC" w14:textId="12999ADE" w:rsidR="00C63D78" w:rsidRPr="00B52831" w:rsidRDefault="00C63D78" w:rsidP="00D837BD">
            <w:pPr>
              <w:rPr>
                <w:rFonts w:asciiTheme="minorHAnsi" w:eastAsiaTheme="majorEastAsia" w:hAnsiTheme="minorHAnsi" w:cstheme="majorBidi"/>
                <w:bCs/>
                <w:color w:val="000000" w:themeColor="text1"/>
                <w:sz w:val="20"/>
                <w:szCs w:val="20"/>
              </w:rPr>
            </w:pPr>
            <w:r w:rsidRPr="00B52831">
              <w:rPr>
                <w:rFonts w:asciiTheme="minorHAnsi" w:eastAsiaTheme="majorEastAsia" w:hAnsiTheme="minorHAnsi" w:cstheme="majorBidi"/>
                <w:bCs/>
                <w:color w:val="000000" w:themeColor="text1"/>
                <w:sz w:val="20"/>
                <w:szCs w:val="20"/>
              </w:rPr>
              <w:t>June-August</w:t>
            </w:r>
          </w:p>
          <w:p w14:paraId="6C0F1F84" w14:textId="77777777" w:rsidR="00C63D78" w:rsidRPr="00B52831" w:rsidRDefault="00C63D78" w:rsidP="00D837BD">
            <w:pPr>
              <w:rPr>
                <w:rFonts w:asciiTheme="minorHAnsi" w:eastAsiaTheme="majorEastAsia" w:hAnsiTheme="minorHAnsi" w:cstheme="majorBidi"/>
                <w:bCs/>
                <w:color w:val="000000" w:themeColor="text1"/>
                <w:sz w:val="20"/>
                <w:szCs w:val="20"/>
              </w:rPr>
            </w:pPr>
          </w:p>
          <w:p w14:paraId="719F86A0" w14:textId="77777777" w:rsidR="00C63D78" w:rsidRPr="00B52831" w:rsidRDefault="00C63D78" w:rsidP="00D837BD">
            <w:pPr>
              <w:rPr>
                <w:rFonts w:asciiTheme="minorHAnsi" w:eastAsiaTheme="majorEastAsia" w:hAnsiTheme="minorHAnsi" w:cstheme="majorBidi"/>
                <w:bCs/>
                <w:color w:val="000000" w:themeColor="text1"/>
                <w:sz w:val="20"/>
                <w:szCs w:val="20"/>
              </w:rPr>
            </w:pPr>
          </w:p>
          <w:p w14:paraId="00515C38" w14:textId="77777777" w:rsidR="005B6CCF" w:rsidRDefault="005B6CCF" w:rsidP="00D837BD">
            <w:pPr>
              <w:rPr>
                <w:rFonts w:asciiTheme="minorHAnsi" w:eastAsiaTheme="majorEastAsia" w:hAnsiTheme="minorHAnsi" w:cstheme="majorBidi"/>
                <w:bCs/>
                <w:color w:val="000000" w:themeColor="text1"/>
                <w:sz w:val="20"/>
                <w:szCs w:val="20"/>
              </w:rPr>
            </w:pPr>
          </w:p>
          <w:p w14:paraId="23163805" w14:textId="77777777" w:rsidR="00E40C96" w:rsidRDefault="00E40C96" w:rsidP="00D837BD">
            <w:pPr>
              <w:rPr>
                <w:rFonts w:asciiTheme="minorHAnsi" w:eastAsiaTheme="majorEastAsia" w:hAnsiTheme="minorHAnsi" w:cstheme="majorBidi"/>
                <w:bCs/>
                <w:color w:val="000000" w:themeColor="text1"/>
                <w:sz w:val="20"/>
                <w:szCs w:val="20"/>
              </w:rPr>
            </w:pPr>
          </w:p>
          <w:p w14:paraId="266FD0B1" w14:textId="77777777" w:rsidR="00E40C96" w:rsidRDefault="00E40C96" w:rsidP="00D837BD">
            <w:pPr>
              <w:rPr>
                <w:rFonts w:asciiTheme="minorHAnsi" w:eastAsiaTheme="majorEastAsia" w:hAnsiTheme="minorHAnsi" w:cstheme="majorBidi"/>
                <w:bCs/>
                <w:color w:val="000000" w:themeColor="text1"/>
                <w:sz w:val="20"/>
                <w:szCs w:val="20"/>
              </w:rPr>
            </w:pPr>
          </w:p>
          <w:p w14:paraId="20561E60" w14:textId="77777777" w:rsidR="00785850" w:rsidRDefault="00785850" w:rsidP="00D837BD">
            <w:pPr>
              <w:rPr>
                <w:rFonts w:asciiTheme="minorHAnsi" w:eastAsiaTheme="majorEastAsia" w:hAnsiTheme="minorHAnsi" w:cstheme="majorBidi"/>
                <w:bCs/>
                <w:color w:val="000000" w:themeColor="text1"/>
                <w:sz w:val="20"/>
                <w:szCs w:val="20"/>
              </w:rPr>
            </w:pPr>
          </w:p>
          <w:p w14:paraId="157EC531" w14:textId="38CD16ED" w:rsidR="00C63D78" w:rsidRPr="00B52831" w:rsidRDefault="00C63D78" w:rsidP="00D837BD">
            <w:pPr>
              <w:rPr>
                <w:rFonts w:asciiTheme="minorHAnsi" w:eastAsiaTheme="majorEastAsia" w:hAnsiTheme="minorHAnsi" w:cstheme="majorBidi"/>
                <w:bCs/>
                <w:color w:val="000000" w:themeColor="text1"/>
                <w:sz w:val="20"/>
                <w:szCs w:val="20"/>
              </w:rPr>
            </w:pPr>
            <w:r w:rsidRPr="00B52831">
              <w:rPr>
                <w:rFonts w:asciiTheme="minorHAnsi" w:eastAsiaTheme="majorEastAsia" w:hAnsiTheme="minorHAnsi" w:cstheme="majorBidi"/>
                <w:bCs/>
                <w:color w:val="000000" w:themeColor="text1"/>
                <w:sz w:val="20"/>
                <w:szCs w:val="20"/>
              </w:rPr>
              <w:t xml:space="preserve">June-August </w:t>
            </w:r>
          </w:p>
        </w:tc>
        <w:tc>
          <w:tcPr>
            <w:tcW w:w="992" w:type="dxa"/>
            <w:shd w:val="clear" w:color="auto" w:fill="F2F2F2" w:themeFill="background1" w:themeFillShade="F2"/>
          </w:tcPr>
          <w:p w14:paraId="702EB392" w14:textId="77777777" w:rsidR="00C63D78" w:rsidRPr="00B52831" w:rsidRDefault="00C63D78" w:rsidP="00D837BD">
            <w:pPr>
              <w:rPr>
                <w:rFonts w:asciiTheme="minorHAnsi" w:eastAsiaTheme="majorEastAsia" w:hAnsiTheme="minorHAnsi" w:cstheme="majorBidi"/>
                <w:bCs/>
                <w:color w:val="000000" w:themeColor="text1"/>
                <w:sz w:val="20"/>
                <w:szCs w:val="20"/>
              </w:rPr>
            </w:pPr>
            <w:r w:rsidRPr="00B52831">
              <w:rPr>
                <w:rFonts w:asciiTheme="minorHAnsi" w:eastAsiaTheme="majorEastAsia" w:hAnsiTheme="minorHAnsi" w:cstheme="majorBidi"/>
                <w:bCs/>
                <w:color w:val="000000" w:themeColor="text1"/>
                <w:sz w:val="20"/>
                <w:szCs w:val="20"/>
              </w:rPr>
              <w:t>FAO or IUCN</w:t>
            </w:r>
          </w:p>
          <w:p w14:paraId="03D760D4" w14:textId="77777777" w:rsidR="00C63D78" w:rsidRPr="00B52831" w:rsidRDefault="00C63D78" w:rsidP="00D837BD">
            <w:pPr>
              <w:rPr>
                <w:rFonts w:asciiTheme="minorHAnsi" w:eastAsiaTheme="majorEastAsia" w:hAnsiTheme="minorHAnsi" w:cstheme="majorBidi"/>
                <w:bCs/>
                <w:color w:val="000000" w:themeColor="text1"/>
                <w:sz w:val="20"/>
                <w:szCs w:val="20"/>
              </w:rPr>
            </w:pPr>
          </w:p>
          <w:p w14:paraId="0FFCADF3" w14:textId="77777777" w:rsidR="00C63D78" w:rsidRPr="00B52831" w:rsidRDefault="00C63D78" w:rsidP="00D837BD">
            <w:pPr>
              <w:rPr>
                <w:rFonts w:asciiTheme="minorHAnsi" w:eastAsiaTheme="majorEastAsia" w:hAnsiTheme="minorHAnsi" w:cstheme="majorBidi"/>
                <w:bCs/>
                <w:color w:val="000000" w:themeColor="text1"/>
                <w:sz w:val="20"/>
                <w:szCs w:val="20"/>
              </w:rPr>
            </w:pPr>
          </w:p>
          <w:p w14:paraId="078E66A8" w14:textId="77777777" w:rsidR="005B6CCF" w:rsidRDefault="005B6CCF" w:rsidP="00D837BD">
            <w:pPr>
              <w:rPr>
                <w:rFonts w:asciiTheme="minorHAnsi" w:eastAsiaTheme="majorEastAsia" w:hAnsiTheme="minorHAnsi" w:cstheme="majorBidi"/>
                <w:bCs/>
                <w:color w:val="000000" w:themeColor="text1"/>
                <w:sz w:val="20"/>
                <w:szCs w:val="20"/>
              </w:rPr>
            </w:pPr>
          </w:p>
          <w:p w14:paraId="2AA5D01C" w14:textId="77777777" w:rsidR="00E40C96" w:rsidRDefault="00E40C96" w:rsidP="00D837BD">
            <w:pPr>
              <w:rPr>
                <w:rFonts w:asciiTheme="minorHAnsi" w:eastAsiaTheme="majorEastAsia" w:hAnsiTheme="minorHAnsi" w:cstheme="majorBidi"/>
                <w:bCs/>
                <w:color w:val="000000" w:themeColor="text1"/>
                <w:sz w:val="20"/>
                <w:szCs w:val="20"/>
              </w:rPr>
            </w:pPr>
          </w:p>
          <w:p w14:paraId="362D8E0A" w14:textId="77777777" w:rsidR="00E40C96" w:rsidRDefault="00E40C96" w:rsidP="00D837BD">
            <w:pPr>
              <w:rPr>
                <w:rFonts w:asciiTheme="minorHAnsi" w:eastAsiaTheme="majorEastAsia" w:hAnsiTheme="minorHAnsi" w:cstheme="majorBidi"/>
                <w:bCs/>
                <w:color w:val="000000" w:themeColor="text1"/>
                <w:sz w:val="20"/>
                <w:szCs w:val="20"/>
              </w:rPr>
            </w:pPr>
          </w:p>
          <w:p w14:paraId="3B5F93E3" w14:textId="78AA4741" w:rsidR="00C63D78" w:rsidRPr="00B52831" w:rsidRDefault="00C63D78" w:rsidP="00D837BD">
            <w:pPr>
              <w:rPr>
                <w:rFonts w:asciiTheme="minorHAnsi" w:eastAsiaTheme="majorEastAsia" w:hAnsiTheme="minorHAnsi" w:cstheme="majorBidi"/>
                <w:bCs/>
                <w:color w:val="000000" w:themeColor="text1"/>
                <w:sz w:val="20"/>
                <w:szCs w:val="20"/>
              </w:rPr>
            </w:pPr>
            <w:r w:rsidRPr="00B52831">
              <w:rPr>
                <w:rFonts w:asciiTheme="minorHAnsi" w:eastAsiaTheme="majorEastAsia" w:hAnsiTheme="minorHAnsi" w:cstheme="majorBidi"/>
                <w:bCs/>
                <w:color w:val="000000" w:themeColor="text1"/>
                <w:sz w:val="20"/>
                <w:szCs w:val="20"/>
              </w:rPr>
              <w:t xml:space="preserve">FAO  </w:t>
            </w:r>
          </w:p>
        </w:tc>
        <w:tc>
          <w:tcPr>
            <w:tcW w:w="2552" w:type="dxa"/>
            <w:shd w:val="clear" w:color="auto" w:fill="F2F2F2" w:themeFill="background1" w:themeFillShade="F2"/>
          </w:tcPr>
          <w:p w14:paraId="2BE9B0B0" w14:textId="498D7075" w:rsidR="00C63D78" w:rsidRPr="00616C79" w:rsidRDefault="00C63D78" w:rsidP="00D837BD">
            <w:pPr>
              <w:rPr>
                <w:rFonts w:asciiTheme="minorHAnsi" w:eastAsiaTheme="majorEastAsia" w:hAnsiTheme="minorHAnsi" w:cstheme="majorBidi"/>
                <w:b/>
                <w:bCs/>
                <w:color w:val="000000" w:themeColor="text1"/>
                <w:sz w:val="20"/>
                <w:szCs w:val="20"/>
              </w:rPr>
            </w:pPr>
            <w:r w:rsidRPr="00616C79">
              <w:rPr>
                <w:rFonts w:asciiTheme="minorHAnsi" w:eastAsiaTheme="majorEastAsia" w:hAnsiTheme="minorHAnsi" w:cstheme="majorBidi"/>
                <w:b/>
                <w:bCs/>
                <w:color w:val="000000" w:themeColor="text1"/>
                <w:sz w:val="20"/>
                <w:szCs w:val="20"/>
              </w:rPr>
              <w:t xml:space="preserve">Jeff leads </w:t>
            </w:r>
            <w:r w:rsidR="00616C79" w:rsidRPr="00616C79">
              <w:rPr>
                <w:rFonts w:asciiTheme="minorHAnsi" w:eastAsiaTheme="majorEastAsia" w:hAnsiTheme="minorHAnsi" w:cstheme="majorBidi"/>
                <w:b/>
                <w:bCs/>
                <w:color w:val="000000" w:themeColor="text1"/>
                <w:sz w:val="20"/>
                <w:szCs w:val="20"/>
              </w:rPr>
              <w:t xml:space="preserve">with backstopping from Jhony </w:t>
            </w:r>
          </w:p>
          <w:p w14:paraId="6BAA06A3" w14:textId="77777777" w:rsidR="00C63D78" w:rsidRPr="00B52831" w:rsidRDefault="00C63D78" w:rsidP="00D837BD">
            <w:pPr>
              <w:rPr>
                <w:rFonts w:asciiTheme="minorHAnsi" w:eastAsiaTheme="majorEastAsia" w:hAnsiTheme="minorHAnsi" w:cstheme="majorBidi"/>
                <w:bCs/>
                <w:color w:val="000000" w:themeColor="text1"/>
                <w:sz w:val="20"/>
                <w:szCs w:val="20"/>
              </w:rPr>
            </w:pPr>
          </w:p>
          <w:p w14:paraId="41C2FCF3" w14:textId="77777777" w:rsidR="005B6CCF" w:rsidRDefault="005B6CCF" w:rsidP="00D837BD">
            <w:pPr>
              <w:rPr>
                <w:rFonts w:asciiTheme="minorHAnsi" w:eastAsiaTheme="majorEastAsia" w:hAnsiTheme="minorHAnsi" w:cstheme="majorBidi"/>
                <w:bCs/>
                <w:color w:val="000000" w:themeColor="text1"/>
                <w:sz w:val="20"/>
                <w:szCs w:val="20"/>
              </w:rPr>
            </w:pPr>
          </w:p>
          <w:p w14:paraId="706ED1E9" w14:textId="77777777" w:rsidR="005B6CCF" w:rsidRDefault="005B6CCF" w:rsidP="00D837BD">
            <w:pPr>
              <w:rPr>
                <w:rFonts w:asciiTheme="minorHAnsi" w:eastAsiaTheme="majorEastAsia" w:hAnsiTheme="minorHAnsi" w:cstheme="majorBidi"/>
                <w:bCs/>
                <w:color w:val="000000" w:themeColor="text1"/>
                <w:sz w:val="20"/>
                <w:szCs w:val="20"/>
              </w:rPr>
            </w:pPr>
          </w:p>
          <w:p w14:paraId="0CAED8E2" w14:textId="77777777" w:rsidR="00E40C96" w:rsidRDefault="00E40C96" w:rsidP="00D837BD">
            <w:pPr>
              <w:rPr>
                <w:rFonts w:asciiTheme="minorHAnsi" w:eastAsiaTheme="majorEastAsia" w:hAnsiTheme="minorHAnsi" w:cstheme="majorBidi"/>
                <w:bCs/>
                <w:color w:val="000000" w:themeColor="text1"/>
                <w:sz w:val="20"/>
                <w:szCs w:val="20"/>
              </w:rPr>
            </w:pPr>
          </w:p>
          <w:p w14:paraId="2AC31D96" w14:textId="77777777" w:rsidR="00E40C96" w:rsidRDefault="00E40C96" w:rsidP="00D837BD">
            <w:pPr>
              <w:rPr>
                <w:rFonts w:asciiTheme="minorHAnsi" w:eastAsiaTheme="majorEastAsia" w:hAnsiTheme="minorHAnsi" w:cstheme="majorBidi"/>
                <w:bCs/>
                <w:color w:val="000000" w:themeColor="text1"/>
                <w:sz w:val="20"/>
                <w:szCs w:val="20"/>
              </w:rPr>
            </w:pPr>
          </w:p>
          <w:p w14:paraId="0EBA8145" w14:textId="4046A4DB" w:rsidR="00C63D78" w:rsidRPr="00B52831" w:rsidRDefault="00C63D78" w:rsidP="00D837BD">
            <w:pPr>
              <w:rPr>
                <w:rFonts w:asciiTheme="minorHAnsi" w:eastAsiaTheme="majorEastAsia" w:hAnsiTheme="minorHAnsi" w:cstheme="majorBidi"/>
                <w:bCs/>
                <w:color w:val="000000" w:themeColor="text1"/>
                <w:sz w:val="20"/>
                <w:szCs w:val="20"/>
              </w:rPr>
            </w:pPr>
            <w:r w:rsidRPr="00B52831">
              <w:rPr>
                <w:rFonts w:asciiTheme="minorHAnsi" w:eastAsiaTheme="majorEastAsia" w:hAnsiTheme="minorHAnsi" w:cstheme="majorBidi"/>
                <w:bCs/>
                <w:color w:val="000000" w:themeColor="text1"/>
                <w:sz w:val="20"/>
                <w:szCs w:val="20"/>
              </w:rPr>
              <w:t xml:space="preserve">Jeff leads with contributions from FAO Forestry Department and FFF team/partners </w:t>
            </w:r>
          </w:p>
          <w:p w14:paraId="5CB92FF3" w14:textId="6BCCD3E4" w:rsidR="00C63D78" w:rsidRPr="00B52831" w:rsidRDefault="00C63D78" w:rsidP="00D837BD">
            <w:pPr>
              <w:rPr>
                <w:rFonts w:asciiTheme="minorHAnsi" w:eastAsiaTheme="majorEastAsia" w:hAnsiTheme="minorHAnsi" w:cstheme="majorBidi"/>
                <w:bCs/>
                <w:color w:val="000000" w:themeColor="text1"/>
                <w:sz w:val="20"/>
                <w:szCs w:val="20"/>
              </w:rPr>
            </w:pPr>
          </w:p>
        </w:tc>
        <w:tc>
          <w:tcPr>
            <w:tcW w:w="1842" w:type="dxa"/>
            <w:shd w:val="clear" w:color="auto" w:fill="F2F2F2" w:themeFill="background1" w:themeFillShade="F2"/>
          </w:tcPr>
          <w:p w14:paraId="7F63BAF7" w14:textId="185E2A10" w:rsidR="00C63D78" w:rsidRPr="00B52831" w:rsidRDefault="00C63D78" w:rsidP="00D837BD">
            <w:pPr>
              <w:rPr>
                <w:rFonts w:asciiTheme="minorHAnsi" w:eastAsiaTheme="majorEastAsia" w:hAnsiTheme="minorHAnsi" w:cstheme="majorBidi"/>
                <w:bCs/>
                <w:color w:val="000000" w:themeColor="text1"/>
                <w:sz w:val="20"/>
                <w:szCs w:val="20"/>
              </w:rPr>
            </w:pPr>
            <w:r w:rsidRPr="00B52831">
              <w:rPr>
                <w:rFonts w:asciiTheme="minorHAnsi" w:eastAsiaTheme="majorEastAsia" w:hAnsiTheme="minorHAnsi" w:cstheme="majorBidi"/>
                <w:bCs/>
                <w:color w:val="000000" w:themeColor="text1"/>
                <w:sz w:val="20"/>
                <w:szCs w:val="20"/>
              </w:rPr>
              <w:t xml:space="preserve">Informal feedback from BMUB positive </w:t>
            </w:r>
            <w:r w:rsidR="00785850">
              <w:rPr>
                <w:rFonts w:asciiTheme="minorHAnsi" w:eastAsiaTheme="majorEastAsia" w:hAnsiTheme="minorHAnsi" w:cstheme="majorBidi"/>
                <w:bCs/>
                <w:color w:val="000000" w:themeColor="text1"/>
                <w:sz w:val="20"/>
                <w:szCs w:val="20"/>
              </w:rPr>
              <w:t>on project design and approach</w:t>
            </w:r>
          </w:p>
          <w:p w14:paraId="74CD805D" w14:textId="77777777" w:rsidR="00C63D78" w:rsidRPr="00B52831" w:rsidRDefault="00C63D78" w:rsidP="00D837BD">
            <w:pPr>
              <w:rPr>
                <w:rFonts w:asciiTheme="minorHAnsi" w:eastAsiaTheme="majorEastAsia" w:hAnsiTheme="minorHAnsi" w:cstheme="majorBidi"/>
                <w:bCs/>
                <w:color w:val="000000" w:themeColor="text1"/>
                <w:sz w:val="20"/>
                <w:szCs w:val="20"/>
              </w:rPr>
            </w:pPr>
          </w:p>
          <w:p w14:paraId="6F805F08" w14:textId="77777777" w:rsidR="00785850" w:rsidRDefault="00785850" w:rsidP="00D837BD">
            <w:pPr>
              <w:rPr>
                <w:rFonts w:asciiTheme="minorHAnsi" w:eastAsiaTheme="majorEastAsia" w:hAnsiTheme="minorHAnsi" w:cstheme="majorBidi"/>
                <w:bCs/>
                <w:color w:val="000000" w:themeColor="text1"/>
                <w:sz w:val="20"/>
                <w:szCs w:val="20"/>
              </w:rPr>
            </w:pPr>
          </w:p>
          <w:p w14:paraId="6FA14877" w14:textId="1683AC91" w:rsidR="00C63D78" w:rsidRPr="00B52831" w:rsidRDefault="00C63D78" w:rsidP="00785850">
            <w:pPr>
              <w:rPr>
                <w:rFonts w:asciiTheme="minorHAnsi" w:eastAsiaTheme="majorEastAsia" w:hAnsiTheme="minorHAnsi" w:cstheme="majorBidi"/>
                <w:bCs/>
                <w:color w:val="000000" w:themeColor="text1"/>
                <w:sz w:val="20"/>
                <w:szCs w:val="20"/>
              </w:rPr>
            </w:pPr>
            <w:r w:rsidRPr="00B52831">
              <w:rPr>
                <w:rFonts w:asciiTheme="minorHAnsi" w:eastAsiaTheme="majorEastAsia" w:hAnsiTheme="minorHAnsi" w:cstheme="majorBidi"/>
                <w:bCs/>
                <w:color w:val="000000" w:themeColor="text1"/>
                <w:sz w:val="20"/>
                <w:szCs w:val="20"/>
              </w:rPr>
              <w:t>Project outline is co</w:t>
            </w:r>
            <w:r w:rsidR="00785850">
              <w:rPr>
                <w:rFonts w:asciiTheme="minorHAnsi" w:eastAsiaTheme="majorEastAsia" w:hAnsiTheme="minorHAnsi" w:cstheme="majorBidi"/>
                <w:bCs/>
                <w:color w:val="000000" w:themeColor="text1"/>
                <w:sz w:val="20"/>
                <w:szCs w:val="20"/>
              </w:rPr>
              <w:t>mpetitive and is successfully meets deadline</w:t>
            </w:r>
            <w:r w:rsidRPr="00B52831">
              <w:rPr>
                <w:rFonts w:asciiTheme="minorHAnsi" w:eastAsiaTheme="majorEastAsia" w:hAnsiTheme="minorHAnsi" w:cstheme="majorBidi"/>
                <w:bCs/>
                <w:color w:val="000000" w:themeColor="text1"/>
                <w:sz w:val="20"/>
                <w:szCs w:val="20"/>
              </w:rPr>
              <w:t xml:space="preserve"> </w:t>
            </w:r>
          </w:p>
        </w:tc>
        <w:tc>
          <w:tcPr>
            <w:tcW w:w="1276" w:type="dxa"/>
            <w:shd w:val="clear" w:color="auto" w:fill="F2F2F2" w:themeFill="background1" w:themeFillShade="F2"/>
          </w:tcPr>
          <w:p w14:paraId="7565A8AF" w14:textId="0582A226" w:rsidR="00C63D78" w:rsidRPr="00B52831" w:rsidRDefault="00B33077" w:rsidP="00D837BD">
            <w:pPr>
              <w:rPr>
                <w:rFonts w:asciiTheme="minorHAnsi" w:eastAsiaTheme="majorEastAsia" w:hAnsiTheme="minorHAnsi" w:cstheme="majorBidi"/>
                <w:bCs/>
                <w:color w:val="000000" w:themeColor="text1"/>
                <w:sz w:val="20"/>
                <w:szCs w:val="20"/>
              </w:rPr>
            </w:pPr>
            <w:r w:rsidRPr="00B33077">
              <w:rPr>
                <w:rFonts w:asciiTheme="minorHAnsi" w:eastAsiaTheme="majorEastAsia" w:hAnsiTheme="minorHAnsi" w:cstheme="majorBidi"/>
                <w:bCs/>
                <w:color w:val="000000" w:themeColor="text1"/>
                <w:sz w:val="20"/>
                <w:szCs w:val="20"/>
              </w:rPr>
              <w:t xml:space="preserve">Germany, Caroline Von Gayl- </w:t>
            </w:r>
            <w:hyperlink r:id="rId17" w:history="1">
              <w:r w:rsidRPr="00C6781F">
                <w:rPr>
                  <w:rStyle w:val="Hyperlink"/>
                  <w:rFonts w:asciiTheme="minorHAnsi" w:eastAsiaTheme="majorEastAsia" w:hAnsiTheme="minorHAnsi" w:cstheme="majorBidi"/>
                  <w:bCs/>
                  <w:sz w:val="20"/>
                  <w:szCs w:val="20"/>
                </w:rPr>
                <w:t>Caroline.VonGayl@fao.org</w:t>
              </w:r>
            </w:hyperlink>
            <w:r>
              <w:rPr>
                <w:rFonts w:asciiTheme="minorHAnsi" w:eastAsiaTheme="majorEastAsia" w:hAnsiTheme="minorHAnsi" w:cstheme="majorBidi"/>
                <w:bCs/>
                <w:color w:val="000000" w:themeColor="text1"/>
                <w:sz w:val="20"/>
                <w:szCs w:val="20"/>
              </w:rPr>
              <w:t xml:space="preserve"> </w:t>
            </w:r>
          </w:p>
        </w:tc>
      </w:tr>
      <w:tr w:rsidR="00C63D78" w:rsidRPr="001A7658" w14:paraId="38E77DAC" w14:textId="5805484B" w:rsidTr="00CD6055">
        <w:trPr>
          <w:trHeight w:val="2459"/>
        </w:trPr>
        <w:tc>
          <w:tcPr>
            <w:tcW w:w="846" w:type="dxa"/>
            <w:shd w:val="clear" w:color="auto" w:fill="F2F2F2" w:themeFill="background1" w:themeFillShade="F2"/>
          </w:tcPr>
          <w:p w14:paraId="7E508D25" w14:textId="3032A6B6" w:rsidR="00C63D78" w:rsidRPr="00D15229" w:rsidRDefault="00C63D78" w:rsidP="00D837BD">
            <w:pPr>
              <w:rPr>
                <w:rFonts w:asciiTheme="minorHAnsi" w:eastAsiaTheme="majorEastAsia" w:hAnsiTheme="minorHAnsi" w:cstheme="majorBidi"/>
                <w:b/>
                <w:bCs/>
                <w:sz w:val="20"/>
                <w:szCs w:val="20"/>
              </w:rPr>
            </w:pPr>
            <w:r w:rsidRPr="00D15229">
              <w:rPr>
                <w:rFonts w:asciiTheme="minorHAnsi" w:eastAsiaTheme="majorEastAsia" w:hAnsiTheme="minorHAnsi" w:cstheme="majorBidi"/>
                <w:b/>
                <w:bCs/>
                <w:sz w:val="20"/>
                <w:szCs w:val="20"/>
              </w:rPr>
              <w:lastRenderedPageBreak/>
              <w:t xml:space="preserve">GAC-Canada </w:t>
            </w:r>
          </w:p>
        </w:tc>
        <w:tc>
          <w:tcPr>
            <w:tcW w:w="1701" w:type="dxa"/>
            <w:shd w:val="clear" w:color="auto" w:fill="F2F2F2" w:themeFill="background1" w:themeFillShade="F2"/>
          </w:tcPr>
          <w:p w14:paraId="7343CF95" w14:textId="1EE1DBE8" w:rsidR="00C63D78" w:rsidRPr="00D15229" w:rsidRDefault="00C63D78" w:rsidP="00D837BD">
            <w:pPr>
              <w:rPr>
                <w:rFonts w:asciiTheme="minorHAnsi" w:eastAsiaTheme="majorEastAsia" w:hAnsiTheme="minorHAnsi" w:cstheme="majorBidi"/>
                <w:b/>
                <w:bCs/>
                <w:color w:val="000000" w:themeColor="text1"/>
                <w:sz w:val="20"/>
                <w:szCs w:val="20"/>
              </w:rPr>
            </w:pPr>
            <w:r w:rsidRPr="00964672">
              <w:rPr>
                <w:rFonts w:asciiTheme="minorHAnsi" w:eastAsiaTheme="majorEastAsia" w:hAnsiTheme="minorHAnsi" w:cstheme="majorBidi"/>
                <w:bCs/>
                <w:color w:val="000000" w:themeColor="text1"/>
                <w:sz w:val="20"/>
                <w:szCs w:val="20"/>
              </w:rPr>
              <w:t>Shared Phase II project document and flyer; requested follow up meeting from November 2016 visit to GAC</w:t>
            </w:r>
          </w:p>
        </w:tc>
        <w:tc>
          <w:tcPr>
            <w:tcW w:w="4394" w:type="dxa"/>
            <w:shd w:val="clear" w:color="auto" w:fill="F2F2F2" w:themeFill="background1" w:themeFillShade="F2"/>
          </w:tcPr>
          <w:p w14:paraId="552074F9" w14:textId="77777777" w:rsidR="00C63D78" w:rsidRPr="00B52831" w:rsidRDefault="00C63D78" w:rsidP="00D837BD">
            <w:pPr>
              <w:rPr>
                <w:rFonts w:asciiTheme="minorHAnsi" w:eastAsiaTheme="majorEastAsia" w:hAnsiTheme="minorHAnsi" w:cstheme="majorBidi"/>
                <w:bCs/>
                <w:color w:val="000000" w:themeColor="text1"/>
                <w:sz w:val="20"/>
                <w:szCs w:val="20"/>
              </w:rPr>
            </w:pPr>
            <w:r w:rsidRPr="00B52831">
              <w:rPr>
                <w:rFonts w:asciiTheme="minorHAnsi" w:eastAsiaTheme="majorEastAsia" w:hAnsiTheme="minorHAnsi" w:cstheme="majorBidi"/>
                <w:bCs/>
                <w:color w:val="000000" w:themeColor="text1"/>
                <w:sz w:val="20"/>
                <w:szCs w:val="20"/>
              </w:rPr>
              <w:t xml:space="preserve">Working closely with FAO’s TCS, FAO liaison office in D.C. and the FAO MesoAmerica Regional Office, develop and present case for support of FFF activities in key GAC priority countries at GAC HQ </w:t>
            </w:r>
          </w:p>
          <w:p w14:paraId="4910CFBC" w14:textId="77777777" w:rsidR="00C63D78" w:rsidRPr="00B52831" w:rsidRDefault="00C63D78" w:rsidP="00D837BD">
            <w:pPr>
              <w:rPr>
                <w:rFonts w:asciiTheme="minorHAnsi" w:eastAsiaTheme="majorEastAsia" w:hAnsiTheme="minorHAnsi" w:cstheme="majorBidi"/>
                <w:bCs/>
                <w:color w:val="000000" w:themeColor="text1"/>
                <w:sz w:val="20"/>
                <w:szCs w:val="20"/>
              </w:rPr>
            </w:pPr>
          </w:p>
          <w:p w14:paraId="320144FE" w14:textId="77777777" w:rsidR="00BF3B0D" w:rsidRPr="00B52831" w:rsidRDefault="00BF3B0D" w:rsidP="00D837BD">
            <w:pPr>
              <w:rPr>
                <w:rFonts w:asciiTheme="minorHAnsi" w:eastAsiaTheme="majorEastAsia" w:hAnsiTheme="minorHAnsi" w:cstheme="majorBidi"/>
                <w:bCs/>
                <w:color w:val="000000" w:themeColor="text1"/>
                <w:sz w:val="20"/>
                <w:szCs w:val="20"/>
              </w:rPr>
            </w:pPr>
          </w:p>
          <w:p w14:paraId="0B7F6CCF" w14:textId="16A28A86" w:rsidR="00C63D78" w:rsidRPr="00B52831" w:rsidRDefault="00C63D78" w:rsidP="00D837BD">
            <w:pPr>
              <w:rPr>
                <w:rFonts w:asciiTheme="minorHAnsi" w:eastAsiaTheme="majorEastAsia" w:hAnsiTheme="minorHAnsi" w:cstheme="majorBidi"/>
                <w:bCs/>
                <w:color w:val="000000" w:themeColor="text1"/>
                <w:sz w:val="20"/>
                <w:szCs w:val="20"/>
              </w:rPr>
            </w:pPr>
            <w:r w:rsidRPr="00B52831">
              <w:rPr>
                <w:rFonts w:asciiTheme="minorHAnsi" w:eastAsiaTheme="majorEastAsia" w:hAnsiTheme="minorHAnsi" w:cstheme="majorBidi"/>
                <w:bCs/>
                <w:color w:val="000000" w:themeColor="text1"/>
                <w:sz w:val="20"/>
                <w:szCs w:val="20"/>
              </w:rPr>
              <w:t>Maintain funder relationship and funder stewardship by growing existing relationship and developing opportunities for FFF to contribute to GAC 2017-2018 priorities in key countries</w:t>
            </w:r>
          </w:p>
        </w:tc>
        <w:tc>
          <w:tcPr>
            <w:tcW w:w="1276" w:type="dxa"/>
            <w:shd w:val="clear" w:color="auto" w:fill="F2F2F2" w:themeFill="background1" w:themeFillShade="F2"/>
          </w:tcPr>
          <w:p w14:paraId="36F51288" w14:textId="77777777" w:rsidR="00C63D78" w:rsidRPr="00B52831" w:rsidRDefault="00C63D78" w:rsidP="00D837BD">
            <w:pPr>
              <w:rPr>
                <w:rFonts w:asciiTheme="minorHAnsi" w:eastAsiaTheme="majorEastAsia" w:hAnsiTheme="minorHAnsi" w:cstheme="majorBidi"/>
                <w:bCs/>
                <w:color w:val="000000" w:themeColor="text1"/>
                <w:sz w:val="20"/>
                <w:szCs w:val="20"/>
              </w:rPr>
            </w:pPr>
            <w:r w:rsidRPr="00B52831">
              <w:rPr>
                <w:rFonts w:asciiTheme="minorHAnsi" w:eastAsiaTheme="majorEastAsia" w:hAnsiTheme="minorHAnsi" w:cstheme="majorBidi"/>
                <w:bCs/>
                <w:color w:val="000000" w:themeColor="text1"/>
                <w:sz w:val="20"/>
                <w:szCs w:val="20"/>
              </w:rPr>
              <w:t xml:space="preserve">July/August/September </w:t>
            </w:r>
          </w:p>
          <w:p w14:paraId="4EDAC9DD" w14:textId="77777777" w:rsidR="00C63D78" w:rsidRPr="00B52831" w:rsidRDefault="00C63D78" w:rsidP="00D837BD">
            <w:pPr>
              <w:rPr>
                <w:rFonts w:asciiTheme="minorHAnsi" w:eastAsiaTheme="majorEastAsia" w:hAnsiTheme="minorHAnsi" w:cstheme="majorBidi"/>
                <w:bCs/>
                <w:color w:val="000000" w:themeColor="text1"/>
                <w:sz w:val="20"/>
                <w:szCs w:val="20"/>
              </w:rPr>
            </w:pPr>
          </w:p>
          <w:p w14:paraId="3A7F0A76" w14:textId="77777777" w:rsidR="00C63D78" w:rsidRPr="00B52831" w:rsidRDefault="00C63D78" w:rsidP="00D837BD">
            <w:pPr>
              <w:rPr>
                <w:rFonts w:asciiTheme="minorHAnsi" w:eastAsiaTheme="majorEastAsia" w:hAnsiTheme="minorHAnsi" w:cstheme="majorBidi"/>
                <w:bCs/>
                <w:color w:val="000000" w:themeColor="text1"/>
                <w:sz w:val="20"/>
                <w:szCs w:val="20"/>
              </w:rPr>
            </w:pPr>
          </w:p>
          <w:p w14:paraId="77E3AE7D" w14:textId="77777777" w:rsidR="00C63D78" w:rsidRPr="00B52831" w:rsidRDefault="00C63D78" w:rsidP="00D837BD">
            <w:pPr>
              <w:rPr>
                <w:rFonts w:asciiTheme="minorHAnsi" w:eastAsiaTheme="majorEastAsia" w:hAnsiTheme="minorHAnsi" w:cstheme="majorBidi"/>
                <w:bCs/>
                <w:color w:val="000000" w:themeColor="text1"/>
                <w:sz w:val="20"/>
                <w:szCs w:val="20"/>
              </w:rPr>
            </w:pPr>
          </w:p>
          <w:p w14:paraId="33CDD7FC" w14:textId="77777777" w:rsidR="00C63D78" w:rsidRPr="00B52831" w:rsidRDefault="00C63D78" w:rsidP="00D837BD">
            <w:pPr>
              <w:rPr>
                <w:rFonts w:asciiTheme="minorHAnsi" w:eastAsiaTheme="majorEastAsia" w:hAnsiTheme="minorHAnsi" w:cstheme="majorBidi"/>
                <w:bCs/>
                <w:color w:val="000000" w:themeColor="text1"/>
                <w:sz w:val="20"/>
                <w:szCs w:val="20"/>
              </w:rPr>
            </w:pPr>
          </w:p>
          <w:p w14:paraId="1D0BF560" w14:textId="7EEEAEA4" w:rsidR="00C63D78" w:rsidRPr="00B52831" w:rsidRDefault="00C63D78" w:rsidP="00D837BD">
            <w:pPr>
              <w:rPr>
                <w:rFonts w:asciiTheme="minorHAnsi" w:eastAsiaTheme="majorEastAsia" w:hAnsiTheme="minorHAnsi" w:cstheme="majorBidi"/>
                <w:bCs/>
                <w:color w:val="000000" w:themeColor="text1"/>
                <w:sz w:val="20"/>
                <w:szCs w:val="20"/>
              </w:rPr>
            </w:pPr>
            <w:r>
              <w:rPr>
                <w:rFonts w:asciiTheme="minorHAnsi" w:eastAsiaTheme="majorEastAsia" w:hAnsiTheme="minorHAnsi" w:cstheme="majorBidi"/>
                <w:bCs/>
                <w:color w:val="000000" w:themeColor="text1"/>
                <w:sz w:val="20"/>
                <w:szCs w:val="20"/>
              </w:rPr>
              <w:t>Ongoing</w:t>
            </w:r>
          </w:p>
          <w:p w14:paraId="327E0768" w14:textId="47AEC403" w:rsidR="00C63D78" w:rsidRPr="00B52831" w:rsidRDefault="00C63D78" w:rsidP="00D837BD">
            <w:pPr>
              <w:rPr>
                <w:rFonts w:asciiTheme="minorHAnsi" w:eastAsiaTheme="majorEastAsia" w:hAnsiTheme="minorHAnsi" w:cstheme="majorBidi"/>
                <w:bCs/>
                <w:color w:val="000000" w:themeColor="text1"/>
                <w:sz w:val="20"/>
                <w:szCs w:val="20"/>
              </w:rPr>
            </w:pPr>
          </w:p>
        </w:tc>
        <w:tc>
          <w:tcPr>
            <w:tcW w:w="992" w:type="dxa"/>
            <w:shd w:val="clear" w:color="auto" w:fill="F2F2F2" w:themeFill="background1" w:themeFillShade="F2"/>
          </w:tcPr>
          <w:p w14:paraId="375E0D58" w14:textId="77777777" w:rsidR="00C63D78" w:rsidRPr="00B52831" w:rsidRDefault="00C63D78" w:rsidP="00D837BD">
            <w:pPr>
              <w:rPr>
                <w:rFonts w:asciiTheme="minorHAnsi" w:eastAsiaTheme="majorEastAsia" w:hAnsiTheme="minorHAnsi" w:cstheme="majorBidi"/>
                <w:bCs/>
                <w:color w:val="000000" w:themeColor="text1"/>
                <w:sz w:val="20"/>
                <w:szCs w:val="20"/>
              </w:rPr>
            </w:pPr>
            <w:r w:rsidRPr="00B52831">
              <w:rPr>
                <w:rFonts w:asciiTheme="minorHAnsi" w:eastAsiaTheme="majorEastAsia" w:hAnsiTheme="minorHAnsi" w:cstheme="majorBidi"/>
                <w:bCs/>
                <w:color w:val="000000" w:themeColor="text1"/>
                <w:sz w:val="20"/>
                <w:szCs w:val="20"/>
              </w:rPr>
              <w:t xml:space="preserve">FAO </w:t>
            </w:r>
          </w:p>
          <w:p w14:paraId="2E32BD90" w14:textId="77777777" w:rsidR="00C63D78" w:rsidRPr="00B52831" w:rsidRDefault="00C63D78" w:rsidP="00D837BD">
            <w:pPr>
              <w:rPr>
                <w:rFonts w:asciiTheme="minorHAnsi" w:eastAsiaTheme="majorEastAsia" w:hAnsiTheme="minorHAnsi" w:cstheme="majorBidi"/>
                <w:bCs/>
                <w:color w:val="000000" w:themeColor="text1"/>
                <w:sz w:val="20"/>
                <w:szCs w:val="20"/>
              </w:rPr>
            </w:pPr>
          </w:p>
          <w:p w14:paraId="6B9F19EC" w14:textId="77777777" w:rsidR="00C63D78" w:rsidRPr="00B52831" w:rsidRDefault="00C63D78" w:rsidP="00D837BD">
            <w:pPr>
              <w:rPr>
                <w:rFonts w:asciiTheme="minorHAnsi" w:eastAsiaTheme="majorEastAsia" w:hAnsiTheme="minorHAnsi" w:cstheme="majorBidi"/>
                <w:bCs/>
                <w:color w:val="000000" w:themeColor="text1"/>
                <w:sz w:val="20"/>
                <w:szCs w:val="20"/>
              </w:rPr>
            </w:pPr>
          </w:p>
          <w:p w14:paraId="51B2600E" w14:textId="77777777" w:rsidR="00C63D78" w:rsidRPr="00B52831" w:rsidRDefault="00C63D78" w:rsidP="00D837BD">
            <w:pPr>
              <w:rPr>
                <w:rFonts w:asciiTheme="minorHAnsi" w:eastAsiaTheme="majorEastAsia" w:hAnsiTheme="minorHAnsi" w:cstheme="majorBidi"/>
                <w:bCs/>
                <w:color w:val="000000" w:themeColor="text1"/>
                <w:sz w:val="20"/>
                <w:szCs w:val="20"/>
              </w:rPr>
            </w:pPr>
          </w:p>
          <w:p w14:paraId="431BD386" w14:textId="77777777" w:rsidR="00C63D78" w:rsidRPr="00B52831" w:rsidRDefault="00C63D78" w:rsidP="00D837BD">
            <w:pPr>
              <w:rPr>
                <w:rFonts w:asciiTheme="minorHAnsi" w:eastAsiaTheme="majorEastAsia" w:hAnsiTheme="minorHAnsi" w:cstheme="majorBidi"/>
                <w:bCs/>
                <w:color w:val="000000" w:themeColor="text1"/>
                <w:sz w:val="20"/>
                <w:szCs w:val="20"/>
              </w:rPr>
            </w:pPr>
          </w:p>
          <w:p w14:paraId="25471A6F" w14:textId="77777777" w:rsidR="00C63D78" w:rsidRPr="00B52831" w:rsidRDefault="00C63D78" w:rsidP="00D837BD">
            <w:pPr>
              <w:rPr>
                <w:rFonts w:asciiTheme="minorHAnsi" w:eastAsiaTheme="majorEastAsia" w:hAnsiTheme="minorHAnsi" w:cstheme="majorBidi"/>
                <w:bCs/>
                <w:color w:val="000000" w:themeColor="text1"/>
                <w:sz w:val="20"/>
                <w:szCs w:val="20"/>
              </w:rPr>
            </w:pPr>
          </w:p>
          <w:p w14:paraId="27EF0231" w14:textId="5EFFCFA8" w:rsidR="00C63D78" w:rsidRPr="00B52831" w:rsidRDefault="00C63D78" w:rsidP="00D837BD">
            <w:pPr>
              <w:rPr>
                <w:rFonts w:asciiTheme="minorHAnsi" w:eastAsiaTheme="majorEastAsia" w:hAnsiTheme="minorHAnsi" w:cstheme="majorBidi"/>
                <w:bCs/>
                <w:color w:val="000000" w:themeColor="text1"/>
                <w:sz w:val="20"/>
                <w:szCs w:val="20"/>
              </w:rPr>
            </w:pPr>
            <w:r w:rsidRPr="00B52831">
              <w:rPr>
                <w:rFonts w:asciiTheme="minorHAnsi" w:eastAsiaTheme="majorEastAsia" w:hAnsiTheme="minorHAnsi" w:cstheme="majorBidi"/>
                <w:bCs/>
                <w:color w:val="000000" w:themeColor="text1"/>
                <w:sz w:val="20"/>
                <w:szCs w:val="20"/>
              </w:rPr>
              <w:t>FAO</w:t>
            </w:r>
          </w:p>
        </w:tc>
        <w:tc>
          <w:tcPr>
            <w:tcW w:w="2552" w:type="dxa"/>
            <w:shd w:val="clear" w:color="auto" w:fill="F2F2F2" w:themeFill="background1" w:themeFillShade="F2"/>
          </w:tcPr>
          <w:p w14:paraId="358D3275" w14:textId="77777777" w:rsidR="00C63D78" w:rsidRPr="006F5AE5" w:rsidRDefault="00C63D78" w:rsidP="00D837BD">
            <w:pPr>
              <w:rPr>
                <w:rFonts w:asciiTheme="minorHAnsi" w:eastAsiaTheme="majorEastAsia" w:hAnsiTheme="minorHAnsi" w:cstheme="majorBidi"/>
                <w:b/>
                <w:bCs/>
                <w:color w:val="000000" w:themeColor="text1"/>
                <w:sz w:val="20"/>
                <w:szCs w:val="20"/>
              </w:rPr>
            </w:pPr>
            <w:r w:rsidRPr="006F5AE5">
              <w:rPr>
                <w:rFonts w:asciiTheme="minorHAnsi" w:eastAsiaTheme="majorEastAsia" w:hAnsiTheme="minorHAnsi" w:cstheme="majorBidi"/>
                <w:b/>
                <w:bCs/>
                <w:color w:val="000000" w:themeColor="text1"/>
                <w:sz w:val="20"/>
                <w:szCs w:val="20"/>
              </w:rPr>
              <w:t xml:space="preserve">Jeff with backstopping from Jhony, working closely with Marguerite and Forestry Department Outreach team  </w:t>
            </w:r>
          </w:p>
          <w:p w14:paraId="04D580CF" w14:textId="77777777" w:rsidR="00C63D78" w:rsidRPr="00B52831" w:rsidRDefault="00C63D78" w:rsidP="00D837BD">
            <w:pPr>
              <w:rPr>
                <w:rFonts w:asciiTheme="minorHAnsi" w:eastAsiaTheme="majorEastAsia" w:hAnsiTheme="minorHAnsi" w:cstheme="majorBidi"/>
                <w:bCs/>
                <w:color w:val="000000" w:themeColor="text1"/>
                <w:sz w:val="20"/>
                <w:szCs w:val="20"/>
              </w:rPr>
            </w:pPr>
          </w:p>
          <w:p w14:paraId="7A2548B4" w14:textId="77777777" w:rsidR="00BF3B0D" w:rsidRDefault="00BF3B0D" w:rsidP="00D837BD">
            <w:pPr>
              <w:rPr>
                <w:rFonts w:asciiTheme="minorHAnsi" w:eastAsiaTheme="majorEastAsia" w:hAnsiTheme="minorHAnsi" w:cstheme="majorBidi"/>
                <w:bCs/>
                <w:color w:val="000000" w:themeColor="text1"/>
                <w:sz w:val="20"/>
                <w:szCs w:val="20"/>
              </w:rPr>
            </w:pPr>
          </w:p>
          <w:p w14:paraId="1733CA60" w14:textId="209D255A" w:rsidR="00C63D78" w:rsidRPr="00B52831" w:rsidRDefault="00C63D78" w:rsidP="00D837BD">
            <w:pPr>
              <w:rPr>
                <w:rFonts w:asciiTheme="minorHAnsi" w:eastAsiaTheme="majorEastAsia" w:hAnsiTheme="minorHAnsi" w:cstheme="majorBidi"/>
                <w:bCs/>
                <w:color w:val="000000" w:themeColor="text1"/>
                <w:sz w:val="20"/>
                <w:szCs w:val="20"/>
              </w:rPr>
            </w:pPr>
            <w:r w:rsidRPr="00B52831">
              <w:rPr>
                <w:rFonts w:asciiTheme="minorHAnsi" w:eastAsiaTheme="majorEastAsia" w:hAnsiTheme="minorHAnsi" w:cstheme="majorBidi"/>
                <w:bCs/>
                <w:color w:val="000000" w:themeColor="text1"/>
                <w:sz w:val="20"/>
                <w:szCs w:val="20"/>
              </w:rPr>
              <w:t>Jeff and FFF team and partners</w:t>
            </w:r>
          </w:p>
        </w:tc>
        <w:tc>
          <w:tcPr>
            <w:tcW w:w="1842" w:type="dxa"/>
            <w:shd w:val="clear" w:color="auto" w:fill="F2F2F2" w:themeFill="background1" w:themeFillShade="F2"/>
          </w:tcPr>
          <w:p w14:paraId="04363846" w14:textId="77777777" w:rsidR="00C63D78" w:rsidRPr="00B52831" w:rsidRDefault="00C63D78" w:rsidP="00D837BD">
            <w:pPr>
              <w:rPr>
                <w:rFonts w:asciiTheme="minorHAnsi" w:eastAsiaTheme="majorEastAsia" w:hAnsiTheme="minorHAnsi" w:cstheme="majorBidi"/>
                <w:bCs/>
                <w:color w:val="000000" w:themeColor="text1"/>
                <w:sz w:val="20"/>
                <w:szCs w:val="20"/>
              </w:rPr>
            </w:pPr>
            <w:r w:rsidRPr="00B52831">
              <w:rPr>
                <w:rFonts w:asciiTheme="minorHAnsi" w:eastAsiaTheme="majorEastAsia" w:hAnsiTheme="minorHAnsi" w:cstheme="majorBidi"/>
                <w:bCs/>
                <w:color w:val="000000" w:themeColor="text1"/>
                <w:sz w:val="20"/>
                <w:szCs w:val="20"/>
              </w:rPr>
              <w:t xml:space="preserve">GAC supportive and open to continue discussions for funding </w:t>
            </w:r>
          </w:p>
          <w:p w14:paraId="03F34372" w14:textId="77777777" w:rsidR="00C63D78" w:rsidRPr="00B52831" w:rsidRDefault="00C63D78" w:rsidP="00D837BD">
            <w:pPr>
              <w:rPr>
                <w:rFonts w:asciiTheme="minorHAnsi" w:eastAsiaTheme="majorEastAsia" w:hAnsiTheme="minorHAnsi" w:cstheme="majorBidi"/>
                <w:bCs/>
                <w:color w:val="000000" w:themeColor="text1"/>
                <w:sz w:val="20"/>
                <w:szCs w:val="20"/>
              </w:rPr>
            </w:pPr>
          </w:p>
          <w:p w14:paraId="266F1E9E" w14:textId="77777777" w:rsidR="00C63D78" w:rsidRPr="00B52831" w:rsidRDefault="00C63D78" w:rsidP="00D837BD">
            <w:pPr>
              <w:rPr>
                <w:rFonts w:asciiTheme="minorHAnsi" w:eastAsiaTheme="majorEastAsia" w:hAnsiTheme="minorHAnsi" w:cstheme="majorBidi"/>
                <w:bCs/>
                <w:color w:val="000000" w:themeColor="text1"/>
                <w:sz w:val="20"/>
                <w:szCs w:val="20"/>
              </w:rPr>
            </w:pPr>
          </w:p>
          <w:p w14:paraId="75572412" w14:textId="551B99A3" w:rsidR="00C63D78" w:rsidRPr="00B52831" w:rsidRDefault="00C63D78" w:rsidP="00D837BD">
            <w:pPr>
              <w:rPr>
                <w:rFonts w:asciiTheme="minorHAnsi" w:eastAsiaTheme="majorEastAsia" w:hAnsiTheme="minorHAnsi" w:cstheme="majorBidi"/>
                <w:bCs/>
                <w:color w:val="000000" w:themeColor="text1"/>
                <w:sz w:val="20"/>
                <w:szCs w:val="20"/>
              </w:rPr>
            </w:pPr>
            <w:r w:rsidRPr="00B52831">
              <w:rPr>
                <w:rFonts w:asciiTheme="minorHAnsi" w:eastAsiaTheme="majorEastAsia" w:hAnsiTheme="minorHAnsi" w:cstheme="majorBidi"/>
                <w:bCs/>
                <w:color w:val="000000" w:themeColor="text1"/>
                <w:sz w:val="20"/>
                <w:szCs w:val="20"/>
              </w:rPr>
              <w:t xml:space="preserve">GAC commits support to FFF Phase II in selected countries </w:t>
            </w:r>
          </w:p>
        </w:tc>
        <w:tc>
          <w:tcPr>
            <w:tcW w:w="1276" w:type="dxa"/>
            <w:shd w:val="clear" w:color="auto" w:fill="F2F2F2" w:themeFill="background1" w:themeFillShade="F2"/>
          </w:tcPr>
          <w:p w14:paraId="5D35171F" w14:textId="77777777" w:rsidR="00C63D78" w:rsidRDefault="00B33077" w:rsidP="00D837BD">
            <w:pPr>
              <w:rPr>
                <w:rFonts w:asciiTheme="minorHAnsi" w:eastAsiaTheme="majorEastAsia" w:hAnsiTheme="minorHAnsi" w:cstheme="majorBidi"/>
                <w:bCs/>
                <w:color w:val="000000" w:themeColor="text1"/>
                <w:sz w:val="20"/>
                <w:szCs w:val="20"/>
              </w:rPr>
            </w:pPr>
            <w:r>
              <w:rPr>
                <w:rFonts w:asciiTheme="minorHAnsi" w:eastAsiaTheme="majorEastAsia" w:hAnsiTheme="minorHAnsi" w:cstheme="majorBidi"/>
                <w:bCs/>
                <w:color w:val="000000" w:themeColor="text1"/>
                <w:sz w:val="20"/>
                <w:szCs w:val="20"/>
              </w:rPr>
              <w:t xml:space="preserve">Canada, Julio </w:t>
            </w:r>
            <w:hyperlink r:id="rId18" w:history="1">
              <w:r w:rsidRPr="00C6781F">
                <w:rPr>
                  <w:rStyle w:val="Hyperlink"/>
                  <w:rFonts w:asciiTheme="minorHAnsi" w:eastAsiaTheme="majorEastAsia" w:hAnsiTheme="minorHAnsi" w:cstheme="majorBidi"/>
                  <w:bCs/>
                  <w:sz w:val="20"/>
                  <w:szCs w:val="20"/>
                </w:rPr>
                <w:t>Worman-Julio.Worman@fao.org</w:t>
              </w:r>
            </w:hyperlink>
            <w:r>
              <w:rPr>
                <w:rFonts w:asciiTheme="minorHAnsi" w:eastAsiaTheme="majorEastAsia" w:hAnsiTheme="minorHAnsi" w:cstheme="majorBidi"/>
                <w:bCs/>
                <w:color w:val="000000" w:themeColor="text1"/>
                <w:sz w:val="20"/>
                <w:szCs w:val="20"/>
              </w:rPr>
              <w:t xml:space="preserve"> </w:t>
            </w:r>
          </w:p>
          <w:p w14:paraId="5DB355DD" w14:textId="7F6EEADD" w:rsidR="00B33077" w:rsidRPr="00B52831" w:rsidRDefault="00B33077" w:rsidP="00D837BD">
            <w:pPr>
              <w:rPr>
                <w:rFonts w:asciiTheme="minorHAnsi" w:eastAsiaTheme="majorEastAsia" w:hAnsiTheme="minorHAnsi" w:cstheme="majorBidi"/>
                <w:bCs/>
                <w:color w:val="000000" w:themeColor="text1"/>
                <w:sz w:val="20"/>
                <w:szCs w:val="20"/>
              </w:rPr>
            </w:pPr>
          </w:p>
        </w:tc>
      </w:tr>
      <w:tr w:rsidR="00C63D78" w:rsidRPr="001A7658" w14:paraId="2EA295CE" w14:textId="43F1D959" w:rsidTr="00CD6055">
        <w:tc>
          <w:tcPr>
            <w:tcW w:w="846" w:type="dxa"/>
            <w:shd w:val="clear" w:color="auto" w:fill="F2F2F2" w:themeFill="background1" w:themeFillShade="F2"/>
          </w:tcPr>
          <w:p w14:paraId="4AFE5156" w14:textId="45F9DA15" w:rsidR="00C63D78" w:rsidRPr="00D15229" w:rsidRDefault="00C63D78" w:rsidP="00D837BD">
            <w:pPr>
              <w:rPr>
                <w:rFonts w:asciiTheme="minorHAnsi" w:eastAsiaTheme="majorEastAsia" w:hAnsiTheme="minorHAnsi" w:cstheme="majorBidi"/>
                <w:b/>
                <w:bCs/>
                <w:sz w:val="20"/>
                <w:szCs w:val="20"/>
              </w:rPr>
            </w:pPr>
            <w:r w:rsidRPr="00D15229">
              <w:rPr>
                <w:rFonts w:asciiTheme="minorHAnsi" w:eastAsiaTheme="majorEastAsia" w:hAnsiTheme="minorHAnsi" w:cstheme="majorBidi"/>
                <w:b/>
                <w:bCs/>
                <w:sz w:val="20"/>
                <w:szCs w:val="20"/>
              </w:rPr>
              <w:t xml:space="preserve">DGD- Belgium </w:t>
            </w:r>
          </w:p>
        </w:tc>
        <w:tc>
          <w:tcPr>
            <w:tcW w:w="1701" w:type="dxa"/>
            <w:shd w:val="clear" w:color="auto" w:fill="F2F2F2" w:themeFill="background1" w:themeFillShade="F2"/>
          </w:tcPr>
          <w:p w14:paraId="19833C37" w14:textId="7D032A6C" w:rsidR="00C63D78" w:rsidRPr="00D15229" w:rsidRDefault="00C63D78" w:rsidP="00D837BD">
            <w:pPr>
              <w:rPr>
                <w:rFonts w:asciiTheme="minorHAnsi" w:eastAsiaTheme="majorEastAsia" w:hAnsiTheme="minorHAnsi" w:cstheme="majorBidi"/>
                <w:b/>
                <w:bCs/>
                <w:color w:val="000000" w:themeColor="text1"/>
                <w:sz w:val="20"/>
                <w:szCs w:val="20"/>
              </w:rPr>
            </w:pPr>
            <w:r w:rsidRPr="00964672">
              <w:rPr>
                <w:rFonts w:asciiTheme="minorHAnsi" w:eastAsiaTheme="majorEastAsia" w:hAnsiTheme="minorHAnsi" w:cstheme="majorBidi"/>
                <w:bCs/>
                <w:color w:val="000000" w:themeColor="text1"/>
                <w:sz w:val="20"/>
                <w:szCs w:val="20"/>
              </w:rPr>
              <w:t>Bilateral meeting with</w:t>
            </w:r>
            <w:r w:rsidRPr="00D15229">
              <w:rPr>
                <w:rFonts w:asciiTheme="minorHAnsi" w:eastAsiaTheme="majorEastAsia" w:hAnsiTheme="minorHAnsi" w:cstheme="majorBidi"/>
                <w:bCs/>
                <w:color w:val="000000" w:themeColor="text1"/>
                <w:sz w:val="20"/>
                <w:szCs w:val="20"/>
              </w:rPr>
              <w:t xml:space="preserve"> DGD main contact in sidelines of AgriCord General Assembly (May)</w:t>
            </w:r>
            <w:r w:rsidRPr="00D15229">
              <w:rPr>
                <w:rFonts w:asciiTheme="minorHAnsi" w:eastAsiaTheme="majorEastAsia" w:hAnsiTheme="minorHAnsi" w:cstheme="majorBidi"/>
                <w:b/>
                <w:bCs/>
                <w:color w:val="000000" w:themeColor="text1"/>
                <w:sz w:val="20"/>
                <w:szCs w:val="20"/>
              </w:rPr>
              <w:t xml:space="preserve"> </w:t>
            </w:r>
          </w:p>
        </w:tc>
        <w:tc>
          <w:tcPr>
            <w:tcW w:w="4394" w:type="dxa"/>
            <w:shd w:val="clear" w:color="auto" w:fill="F2F2F2" w:themeFill="background1" w:themeFillShade="F2"/>
          </w:tcPr>
          <w:p w14:paraId="40AD31EC" w14:textId="7374C971" w:rsidR="00C63D78" w:rsidRPr="00B52831" w:rsidRDefault="00C63D78" w:rsidP="00D837BD">
            <w:pPr>
              <w:rPr>
                <w:rFonts w:asciiTheme="minorHAnsi" w:eastAsiaTheme="majorEastAsia" w:hAnsiTheme="minorHAnsi" w:cstheme="majorBidi"/>
                <w:bCs/>
                <w:color w:val="000000" w:themeColor="text1"/>
                <w:sz w:val="20"/>
                <w:szCs w:val="20"/>
              </w:rPr>
            </w:pPr>
            <w:r w:rsidRPr="00B52831">
              <w:rPr>
                <w:rFonts w:asciiTheme="minorHAnsi" w:eastAsiaTheme="majorEastAsia" w:hAnsiTheme="minorHAnsi" w:cstheme="majorBidi"/>
                <w:bCs/>
                <w:color w:val="000000" w:themeColor="text1"/>
                <w:sz w:val="20"/>
                <w:szCs w:val="20"/>
              </w:rPr>
              <w:t xml:space="preserve">Engage DGD at the ETFAG (funders meeting) to learn more about DGD priorities and gain insights that will help FFF partnership build a case for support </w:t>
            </w:r>
          </w:p>
          <w:p w14:paraId="0722449C" w14:textId="77777777" w:rsidR="006F5AE5" w:rsidRDefault="006F5AE5" w:rsidP="00D837BD">
            <w:pPr>
              <w:rPr>
                <w:rFonts w:asciiTheme="minorHAnsi" w:eastAsiaTheme="majorEastAsia" w:hAnsiTheme="minorHAnsi" w:cstheme="majorBidi"/>
                <w:bCs/>
                <w:color w:val="000000" w:themeColor="text1"/>
                <w:sz w:val="20"/>
                <w:szCs w:val="20"/>
              </w:rPr>
            </w:pPr>
          </w:p>
          <w:p w14:paraId="7E9D095F" w14:textId="77777777" w:rsidR="00C63D78" w:rsidRPr="00B52831" w:rsidRDefault="00C63D78" w:rsidP="00D837BD">
            <w:pPr>
              <w:rPr>
                <w:rFonts w:asciiTheme="minorHAnsi" w:eastAsiaTheme="majorEastAsia" w:hAnsiTheme="minorHAnsi" w:cstheme="majorBidi"/>
                <w:bCs/>
                <w:color w:val="000000" w:themeColor="text1"/>
                <w:sz w:val="20"/>
                <w:szCs w:val="20"/>
              </w:rPr>
            </w:pPr>
            <w:r w:rsidRPr="00B52831">
              <w:rPr>
                <w:rFonts w:asciiTheme="minorHAnsi" w:eastAsiaTheme="majorEastAsia" w:hAnsiTheme="minorHAnsi" w:cstheme="majorBidi"/>
                <w:bCs/>
                <w:color w:val="000000" w:themeColor="text1"/>
                <w:sz w:val="20"/>
                <w:szCs w:val="20"/>
              </w:rPr>
              <w:t>Working closely AgriCord develop and present case for support of FFF activities in key DGD priority countries at DGD HQ</w:t>
            </w:r>
          </w:p>
          <w:p w14:paraId="3138CA56" w14:textId="77777777" w:rsidR="006F5AE5" w:rsidRPr="00B52831" w:rsidRDefault="006F5AE5" w:rsidP="00D837BD">
            <w:pPr>
              <w:rPr>
                <w:rFonts w:asciiTheme="minorHAnsi" w:eastAsiaTheme="majorEastAsia" w:hAnsiTheme="minorHAnsi" w:cstheme="majorBidi"/>
                <w:bCs/>
                <w:color w:val="000000" w:themeColor="text1"/>
                <w:sz w:val="20"/>
                <w:szCs w:val="20"/>
              </w:rPr>
            </w:pPr>
          </w:p>
          <w:p w14:paraId="5AA9DA01" w14:textId="72389D19" w:rsidR="00C63D78" w:rsidRPr="00B52831" w:rsidRDefault="00C63D78" w:rsidP="00D837BD">
            <w:pPr>
              <w:rPr>
                <w:rFonts w:asciiTheme="minorHAnsi" w:eastAsiaTheme="majorEastAsia" w:hAnsiTheme="minorHAnsi" w:cstheme="majorBidi"/>
                <w:bCs/>
                <w:color w:val="000000" w:themeColor="text1"/>
                <w:sz w:val="20"/>
                <w:szCs w:val="20"/>
              </w:rPr>
            </w:pPr>
            <w:r w:rsidRPr="00B52831">
              <w:rPr>
                <w:rFonts w:asciiTheme="minorHAnsi" w:eastAsiaTheme="majorEastAsia" w:hAnsiTheme="minorHAnsi" w:cstheme="majorBidi"/>
                <w:bCs/>
                <w:color w:val="000000" w:themeColor="text1"/>
                <w:sz w:val="20"/>
                <w:szCs w:val="20"/>
              </w:rPr>
              <w:t>Working closely with FAO’s TCS and AgriCord, maintain funder relationship and funder stewardship by growing existing relationship and developing opportunities for FFF to contribute to DGD priorities in key countries</w:t>
            </w:r>
          </w:p>
        </w:tc>
        <w:tc>
          <w:tcPr>
            <w:tcW w:w="1276" w:type="dxa"/>
            <w:shd w:val="clear" w:color="auto" w:fill="F2F2F2" w:themeFill="background1" w:themeFillShade="F2"/>
          </w:tcPr>
          <w:p w14:paraId="00EFB841" w14:textId="03DB263E" w:rsidR="00C63D78" w:rsidRPr="00B52831" w:rsidRDefault="00C63D78" w:rsidP="00D837BD">
            <w:pPr>
              <w:rPr>
                <w:rFonts w:asciiTheme="minorHAnsi" w:eastAsiaTheme="majorEastAsia" w:hAnsiTheme="minorHAnsi" w:cstheme="majorBidi"/>
                <w:bCs/>
                <w:color w:val="000000" w:themeColor="text1"/>
                <w:sz w:val="20"/>
                <w:szCs w:val="20"/>
              </w:rPr>
            </w:pPr>
            <w:r w:rsidRPr="00B52831">
              <w:rPr>
                <w:rFonts w:asciiTheme="minorHAnsi" w:eastAsiaTheme="majorEastAsia" w:hAnsiTheme="minorHAnsi" w:cstheme="majorBidi"/>
                <w:bCs/>
                <w:color w:val="000000" w:themeColor="text1"/>
                <w:sz w:val="20"/>
                <w:szCs w:val="20"/>
              </w:rPr>
              <w:t xml:space="preserve">June </w:t>
            </w:r>
          </w:p>
          <w:p w14:paraId="077C45F2" w14:textId="77777777" w:rsidR="00C63D78" w:rsidRPr="00B52831" w:rsidRDefault="00C63D78" w:rsidP="00D837BD">
            <w:pPr>
              <w:rPr>
                <w:rFonts w:asciiTheme="minorHAnsi" w:eastAsiaTheme="majorEastAsia" w:hAnsiTheme="minorHAnsi" w:cstheme="majorBidi"/>
                <w:bCs/>
                <w:color w:val="000000" w:themeColor="text1"/>
                <w:sz w:val="20"/>
                <w:szCs w:val="20"/>
              </w:rPr>
            </w:pPr>
          </w:p>
          <w:p w14:paraId="679B7D72" w14:textId="77777777" w:rsidR="00C63D78" w:rsidRPr="00B52831" w:rsidRDefault="00C63D78" w:rsidP="00D837BD">
            <w:pPr>
              <w:rPr>
                <w:rFonts w:asciiTheme="minorHAnsi" w:eastAsiaTheme="majorEastAsia" w:hAnsiTheme="minorHAnsi" w:cstheme="majorBidi"/>
                <w:bCs/>
                <w:color w:val="000000" w:themeColor="text1"/>
                <w:sz w:val="20"/>
                <w:szCs w:val="20"/>
              </w:rPr>
            </w:pPr>
          </w:p>
          <w:p w14:paraId="53287BD8" w14:textId="77777777" w:rsidR="00C63D78" w:rsidRPr="00B52831" w:rsidRDefault="00C63D78" w:rsidP="00D837BD">
            <w:pPr>
              <w:rPr>
                <w:rFonts w:asciiTheme="minorHAnsi" w:eastAsiaTheme="majorEastAsia" w:hAnsiTheme="minorHAnsi" w:cstheme="majorBidi"/>
                <w:bCs/>
                <w:color w:val="000000" w:themeColor="text1"/>
                <w:sz w:val="20"/>
                <w:szCs w:val="20"/>
              </w:rPr>
            </w:pPr>
          </w:p>
          <w:p w14:paraId="5323E9DB" w14:textId="77777777" w:rsidR="00C63D78" w:rsidRPr="00B52831" w:rsidRDefault="00C63D78" w:rsidP="00D837BD">
            <w:pPr>
              <w:rPr>
                <w:rFonts w:asciiTheme="minorHAnsi" w:eastAsiaTheme="majorEastAsia" w:hAnsiTheme="minorHAnsi" w:cstheme="majorBidi"/>
                <w:bCs/>
                <w:color w:val="000000" w:themeColor="text1"/>
                <w:sz w:val="20"/>
                <w:szCs w:val="20"/>
              </w:rPr>
            </w:pPr>
          </w:p>
          <w:p w14:paraId="5DDDB4B8" w14:textId="77777777" w:rsidR="00C63D78" w:rsidRPr="00B52831" w:rsidRDefault="00C63D78" w:rsidP="00D837BD">
            <w:pPr>
              <w:rPr>
                <w:rFonts w:asciiTheme="minorHAnsi" w:eastAsiaTheme="majorEastAsia" w:hAnsiTheme="minorHAnsi" w:cstheme="majorBidi"/>
                <w:bCs/>
                <w:color w:val="000000" w:themeColor="text1"/>
                <w:sz w:val="20"/>
                <w:szCs w:val="20"/>
              </w:rPr>
            </w:pPr>
            <w:r w:rsidRPr="00B52831">
              <w:rPr>
                <w:rFonts w:asciiTheme="minorHAnsi" w:eastAsiaTheme="majorEastAsia" w:hAnsiTheme="minorHAnsi" w:cstheme="majorBidi"/>
                <w:bCs/>
                <w:color w:val="000000" w:themeColor="text1"/>
                <w:sz w:val="20"/>
                <w:szCs w:val="20"/>
              </w:rPr>
              <w:t xml:space="preserve">September </w:t>
            </w:r>
          </w:p>
          <w:p w14:paraId="1D6AD422" w14:textId="77777777" w:rsidR="00C63D78" w:rsidRPr="00B52831" w:rsidRDefault="00C63D78" w:rsidP="00D837BD">
            <w:pPr>
              <w:rPr>
                <w:rFonts w:asciiTheme="minorHAnsi" w:eastAsiaTheme="majorEastAsia" w:hAnsiTheme="minorHAnsi" w:cstheme="majorBidi"/>
                <w:bCs/>
                <w:color w:val="000000" w:themeColor="text1"/>
                <w:sz w:val="20"/>
                <w:szCs w:val="20"/>
              </w:rPr>
            </w:pPr>
          </w:p>
          <w:p w14:paraId="38FBA03F" w14:textId="77777777" w:rsidR="00C63D78" w:rsidRPr="00B52831" w:rsidRDefault="00C63D78" w:rsidP="00D837BD">
            <w:pPr>
              <w:rPr>
                <w:rFonts w:asciiTheme="minorHAnsi" w:eastAsiaTheme="majorEastAsia" w:hAnsiTheme="minorHAnsi" w:cstheme="majorBidi"/>
                <w:bCs/>
                <w:color w:val="000000" w:themeColor="text1"/>
                <w:sz w:val="20"/>
                <w:szCs w:val="20"/>
              </w:rPr>
            </w:pPr>
          </w:p>
          <w:p w14:paraId="54BB22A9" w14:textId="77777777" w:rsidR="006F5AE5" w:rsidRDefault="006F5AE5" w:rsidP="00D837BD">
            <w:pPr>
              <w:rPr>
                <w:rFonts w:asciiTheme="minorHAnsi" w:eastAsiaTheme="majorEastAsia" w:hAnsiTheme="minorHAnsi" w:cstheme="majorBidi"/>
                <w:bCs/>
                <w:color w:val="000000" w:themeColor="text1"/>
                <w:sz w:val="20"/>
                <w:szCs w:val="20"/>
              </w:rPr>
            </w:pPr>
          </w:p>
          <w:p w14:paraId="411D31E7" w14:textId="3E850F10" w:rsidR="00C63D78" w:rsidRPr="00B52831" w:rsidRDefault="00C63D78" w:rsidP="00D837BD">
            <w:pPr>
              <w:rPr>
                <w:rFonts w:asciiTheme="minorHAnsi" w:eastAsiaTheme="majorEastAsia" w:hAnsiTheme="minorHAnsi" w:cstheme="majorBidi"/>
                <w:bCs/>
                <w:color w:val="000000" w:themeColor="text1"/>
                <w:sz w:val="20"/>
                <w:szCs w:val="20"/>
              </w:rPr>
            </w:pPr>
            <w:r>
              <w:rPr>
                <w:rFonts w:asciiTheme="minorHAnsi" w:eastAsiaTheme="majorEastAsia" w:hAnsiTheme="minorHAnsi" w:cstheme="majorBidi"/>
                <w:bCs/>
                <w:color w:val="000000" w:themeColor="text1"/>
                <w:sz w:val="20"/>
                <w:szCs w:val="20"/>
              </w:rPr>
              <w:t xml:space="preserve">Ongoing </w:t>
            </w:r>
            <w:r w:rsidRPr="00B52831">
              <w:rPr>
                <w:rFonts w:asciiTheme="minorHAnsi" w:eastAsiaTheme="majorEastAsia" w:hAnsiTheme="minorHAnsi" w:cstheme="majorBidi"/>
                <w:bCs/>
                <w:color w:val="000000" w:themeColor="text1"/>
                <w:sz w:val="20"/>
                <w:szCs w:val="20"/>
              </w:rPr>
              <w:t xml:space="preserve"> </w:t>
            </w:r>
          </w:p>
        </w:tc>
        <w:tc>
          <w:tcPr>
            <w:tcW w:w="992" w:type="dxa"/>
            <w:shd w:val="clear" w:color="auto" w:fill="F2F2F2" w:themeFill="background1" w:themeFillShade="F2"/>
          </w:tcPr>
          <w:p w14:paraId="4CD61F09" w14:textId="3A976A62" w:rsidR="00C63D78" w:rsidRPr="00B52831" w:rsidRDefault="00C63D78" w:rsidP="00D837BD">
            <w:pPr>
              <w:rPr>
                <w:rFonts w:asciiTheme="minorHAnsi" w:eastAsiaTheme="majorEastAsia" w:hAnsiTheme="minorHAnsi" w:cstheme="majorBidi"/>
                <w:bCs/>
                <w:color w:val="000000" w:themeColor="text1"/>
                <w:sz w:val="20"/>
                <w:szCs w:val="20"/>
              </w:rPr>
            </w:pPr>
            <w:r w:rsidRPr="00B52831">
              <w:rPr>
                <w:rFonts w:asciiTheme="minorHAnsi" w:eastAsiaTheme="majorEastAsia" w:hAnsiTheme="minorHAnsi" w:cstheme="majorBidi"/>
                <w:bCs/>
                <w:color w:val="000000" w:themeColor="text1"/>
                <w:sz w:val="20"/>
                <w:szCs w:val="20"/>
              </w:rPr>
              <w:t xml:space="preserve">FAO </w:t>
            </w:r>
          </w:p>
          <w:p w14:paraId="4D7189BD" w14:textId="77777777" w:rsidR="00C63D78" w:rsidRPr="00B52831" w:rsidRDefault="00C63D78" w:rsidP="00D837BD">
            <w:pPr>
              <w:rPr>
                <w:rFonts w:asciiTheme="minorHAnsi" w:eastAsiaTheme="majorEastAsia" w:hAnsiTheme="minorHAnsi" w:cstheme="majorBidi"/>
                <w:bCs/>
                <w:color w:val="000000" w:themeColor="text1"/>
                <w:sz w:val="20"/>
                <w:szCs w:val="20"/>
              </w:rPr>
            </w:pPr>
          </w:p>
          <w:p w14:paraId="17BDFFF7" w14:textId="77777777" w:rsidR="00C63D78" w:rsidRPr="00B52831" w:rsidRDefault="00C63D78" w:rsidP="00D837BD">
            <w:pPr>
              <w:rPr>
                <w:rFonts w:asciiTheme="minorHAnsi" w:eastAsiaTheme="majorEastAsia" w:hAnsiTheme="minorHAnsi" w:cstheme="majorBidi"/>
                <w:bCs/>
                <w:color w:val="000000" w:themeColor="text1"/>
                <w:sz w:val="20"/>
                <w:szCs w:val="20"/>
              </w:rPr>
            </w:pPr>
          </w:p>
          <w:p w14:paraId="6F115436" w14:textId="77777777" w:rsidR="00C63D78" w:rsidRPr="00B52831" w:rsidRDefault="00C63D78" w:rsidP="00D837BD">
            <w:pPr>
              <w:rPr>
                <w:rFonts w:asciiTheme="minorHAnsi" w:eastAsiaTheme="majorEastAsia" w:hAnsiTheme="minorHAnsi" w:cstheme="majorBidi"/>
                <w:bCs/>
                <w:color w:val="000000" w:themeColor="text1"/>
                <w:sz w:val="20"/>
                <w:szCs w:val="20"/>
              </w:rPr>
            </w:pPr>
          </w:p>
          <w:p w14:paraId="06D87F47" w14:textId="77777777" w:rsidR="00C63D78" w:rsidRPr="00B52831" w:rsidRDefault="00C63D78" w:rsidP="00D837BD">
            <w:pPr>
              <w:rPr>
                <w:rFonts w:asciiTheme="minorHAnsi" w:eastAsiaTheme="majorEastAsia" w:hAnsiTheme="minorHAnsi" w:cstheme="majorBidi"/>
                <w:bCs/>
                <w:color w:val="000000" w:themeColor="text1"/>
                <w:sz w:val="20"/>
                <w:szCs w:val="20"/>
              </w:rPr>
            </w:pPr>
          </w:p>
          <w:p w14:paraId="20C76D7B" w14:textId="7565326C" w:rsidR="00C63D78" w:rsidRPr="00B52831" w:rsidRDefault="00C63D78" w:rsidP="00D837BD">
            <w:pPr>
              <w:rPr>
                <w:rFonts w:asciiTheme="minorHAnsi" w:eastAsiaTheme="majorEastAsia" w:hAnsiTheme="minorHAnsi" w:cstheme="majorBidi"/>
                <w:bCs/>
                <w:color w:val="000000" w:themeColor="text1"/>
                <w:sz w:val="20"/>
                <w:szCs w:val="20"/>
              </w:rPr>
            </w:pPr>
            <w:r w:rsidRPr="00B52831">
              <w:rPr>
                <w:rFonts w:asciiTheme="minorHAnsi" w:eastAsiaTheme="majorEastAsia" w:hAnsiTheme="minorHAnsi" w:cstheme="majorBidi"/>
                <w:bCs/>
                <w:color w:val="000000" w:themeColor="text1"/>
                <w:sz w:val="20"/>
                <w:szCs w:val="20"/>
              </w:rPr>
              <w:t xml:space="preserve">AgriCord and FAO </w:t>
            </w:r>
          </w:p>
          <w:p w14:paraId="1DBFD1F1" w14:textId="77777777" w:rsidR="00C63D78" w:rsidRPr="00B52831" w:rsidRDefault="00C63D78" w:rsidP="00D837BD">
            <w:pPr>
              <w:rPr>
                <w:rFonts w:asciiTheme="minorHAnsi" w:eastAsiaTheme="majorEastAsia" w:hAnsiTheme="minorHAnsi" w:cstheme="majorBidi"/>
                <w:bCs/>
                <w:color w:val="000000" w:themeColor="text1"/>
                <w:sz w:val="20"/>
                <w:szCs w:val="20"/>
              </w:rPr>
            </w:pPr>
          </w:p>
          <w:p w14:paraId="62E5BE40" w14:textId="77777777" w:rsidR="00C63D78" w:rsidRPr="00B52831" w:rsidRDefault="00C63D78" w:rsidP="00D837BD">
            <w:pPr>
              <w:rPr>
                <w:rFonts w:asciiTheme="minorHAnsi" w:eastAsiaTheme="majorEastAsia" w:hAnsiTheme="minorHAnsi" w:cstheme="majorBidi"/>
                <w:bCs/>
                <w:color w:val="000000" w:themeColor="text1"/>
                <w:sz w:val="20"/>
                <w:szCs w:val="20"/>
              </w:rPr>
            </w:pPr>
          </w:p>
          <w:p w14:paraId="18104715" w14:textId="22C083D4" w:rsidR="00C63D78" w:rsidRPr="00B52831" w:rsidRDefault="00C63D78" w:rsidP="00D837BD">
            <w:pPr>
              <w:rPr>
                <w:rFonts w:asciiTheme="minorHAnsi" w:eastAsiaTheme="majorEastAsia" w:hAnsiTheme="minorHAnsi" w:cstheme="majorBidi"/>
                <w:bCs/>
                <w:color w:val="000000" w:themeColor="text1"/>
                <w:sz w:val="20"/>
                <w:szCs w:val="20"/>
              </w:rPr>
            </w:pPr>
            <w:r w:rsidRPr="00B52831">
              <w:rPr>
                <w:rFonts w:asciiTheme="minorHAnsi" w:eastAsiaTheme="majorEastAsia" w:hAnsiTheme="minorHAnsi" w:cstheme="majorBidi"/>
                <w:bCs/>
                <w:color w:val="000000" w:themeColor="text1"/>
                <w:sz w:val="20"/>
                <w:szCs w:val="20"/>
              </w:rPr>
              <w:t xml:space="preserve">AgriCord </w:t>
            </w:r>
          </w:p>
        </w:tc>
        <w:tc>
          <w:tcPr>
            <w:tcW w:w="2552" w:type="dxa"/>
            <w:shd w:val="clear" w:color="auto" w:fill="F2F2F2" w:themeFill="background1" w:themeFillShade="F2"/>
          </w:tcPr>
          <w:p w14:paraId="5A5FABA7" w14:textId="0249D09F" w:rsidR="00C63D78" w:rsidRPr="006F5AE5" w:rsidRDefault="00C63D78" w:rsidP="00D837BD">
            <w:pPr>
              <w:rPr>
                <w:rFonts w:asciiTheme="minorHAnsi" w:eastAsiaTheme="majorEastAsia" w:hAnsiTheme="minorHAnsi" w:cstheme="majorBidi"/>
                <w:b/>
                <w:bCs/>
                <w:color w:val="000000" w:themeColor="text1"/>
                <w:sz w:val="20"/>
                <w:szCs w:val="20"/>
              </w:rPr>
            </w:pPr>
            <w:r w:rsidRPr="006F5AE5">
              <w:rPr>
                <w:rFonts w:asciiTheme="minorHAnsi" w:eastAsiaTheme="majorEastAsia" w:hAnsiTheme="minorHAnsi" w:cstheme="majorBidi"/>
                <w:b/>
                <w:bCs/>
                <w:color w:val="000000" w:themeColor="text1"/>
                <w:sz w:val="20"/>
                <w:szCs w:val="20"/>
              </w:rPr>
              <w:t>Jeff</w:t>
            </w:r>
            <w:r w:rsidR="006F5AE5" w:rsidRPr="006F5AE5">
              <w:rPr>
                <w:rFonts w:asciiTheme="minorHAnsi" w:eastAsiaTheme="majorEastAsia" w:hAnsiTheme="minorHAnsi" w:cstheme="majorBidi"/>
                <w:b/>
                <w:bCs/>
                <w:color w:val="000000" w:themeColor="text1"/>
                <w:sz w:val="20"/>
                <w:szCs w:val="20"/>
              </w:rPr>
              <w:t xml:space="preserve"> with backstopping from Sophie working closely with</w:t>
            </w:r>
            <w:r w:rsidRPr="006F5AE5">
              <w:rPr>
                <w:rFonts w:asciiTheme="minorHAnsi" w:eastAsiaTheme="majorEastAsia" w:hAnsiTheme="minorHAnsi" w:cstheme="majorBidi"/>
                <w:b/>
                <w:bCs/>
                <w:color w:val="000000" w:themeColor="text1"/>
                <w:sz w:val="20"/>
                <w:szCs w:val="20"/>
              </w:rPr>
              <w:t xml:space="preserve"> IUCN, IIED attending ETFAG</w:t>
            </w:r>
          </w:p>
          <w:p w14:paraId="64D50F71" w14:textId="77777777" w:rsidR="006F5AE5" w:rsidRDefault="006F5AE5" w:rsidP="00D837BD">
            <w:pPr>
              <w:rPr>
                <w:rFonts w:asciiTheme="minorHAnsi" w:eastAsiaTheme="majorEastAsia" w:hAnsiTheme="minorHAnsi" w:cstheme="majorBidi"/>
                <w:bCs/>
                <w:color w:val="000000" w:themeColor="text1"/>
                <w:sz w:val="20"/>
                <w:szCs w:val="20"/>
              </w:rPr>
            </w:pPr>
          </w:p>
          <w:p w14:paraId="5CBE5E48" w14:textId="77777777" w:rsidR="006F5AE5" w:rsidRDefault="006F5AE5" w:rsidP="00D837BD">
            <w:pPr>
              <w:rPr>
                <w:rFonts w:asciiTheme="minorHAnsi" w:eastAsiaTheme="majorEastAsia" w:hAnsiTheme="minorHAnsi" w:cstheme="majorBidi"/>
                <w:bCs/>
                <w:color w:val="000000" w:themeColor="text1"/>
                <w:sz w:val="20"/>
                <w:szCs w:val="20"/>
              </w:rPr>
            </w:pPr>
          </w:p>
          <w:p w14:paraId="78F3B756" w14:textId="121EB57E" w:rsidR="00C63D78" w:rsidRPr="00B52831" w:rsidRDefault="00C63D78" w:rsidP="00D837BD">
            <w:pPr>
              <w:rPr>
                <w:rFonts w:asciiTheme="minorHAnsi" w:eastAsiaTheme="majorEastAsia" w:hAnsiTheme="minorHAnsi" w:cstheme="majorBidi"/>
                <w:bCs/>
                <w:color w:val="000000" w:themeColor="text1"/>
                <w:sz w:val="20"/>
                <w:szCs w:val="20"/>
              </w:rPr>
            </w:pPr>
            <w:r w:rsidRPr="00B52831">
              <w:rPr>
                <w:rFonts w:asciiTheme="minorHAnsi" w:eastAsiaTheme="majorEastAsia" w:hAnsiTheme="minorHAnsi" w:cstheme="majorBidi"/>
                <w:bCs/>
                <w:color w:val="000000" w:themeColor="text1"/>
                <w:sz w:val="20"/>
                <w:szCs w:val="20"/>
              </w:rPr>
              <w:t xml:space="preserve">Jeff with backstopping from Sophie, AgriCord </w:t>
            </w:r>
          </w:p>
          <w:p w14:paraId="38CD5DC5" w14:textId="77777777" w:rsidR="00C63D78" w:rsidRPr="00B52831" w:rsidRDefault="00C63D78" w:rsidP="00D837BD">
            <w:pPr>
              <w:rPr>
                <w:rFonts w:asciiTheme="minorHAnsi" w:eastAsiaTheme="majorEastAsia" w:hAnsiTheme="minorHAnsi" w:cstheme="majorBidi"/>
                <w:bCs/>
                <w:color w:val="000000" w:themeColor="text1"/>
                <w:sz w:val="20"/>
                <w:szCs w:val="20"/>
              </w:rPr>
            </w:pPr>
          </w:p>
          <w:p w14:paraId="5EDEB4B5" w14:textId="77777777" w:rsidR="00C63D78" w:rsidRDefault="00C63D78" w:rsidP="00D837BD">
            <w:pPr>
              <w:rPr>
                <w:rFonts w:asciiTheme="minorHAnsi" w:eastAsiaTheme="majorEastAsia" w:hAnsiTheme="minorHAnsi" w:cstheme="majorBidi"/>
                <w:bCs/>
                <w:color w:val="000000" w:themeColor="text1"/>
                <w:sz w:val="20"/>
                <w:szCs w:val="20"/>
              </w:rPr>
            </w:pPr>
          </w:p>
          <w:p w14:paraId="4383B424" w14:textId="007D381F" w:rsidR="00C63D78" w:rsidRPr="00B52831" w:rsidRDefault="00C63D78" w:rsidP="00D837BD">
            <w:pPr>
              <w:rPr>
                <w:rFonts w:asciiTheme="minorHAnsi" w:eastAsiaTheme="majorEastAsia" w:hAnsiTheme="minorHAnsi" w:cstheme="majorBidi"/>
                <w:bCs/>
                <w:color w:val="000000" w:themeColor="text1"/>
                <w:sz w:val="20"/>
                <w:szCs w:val="20"/>
              </w:rPr>
            </w:pPr>
            <w:r w:rsidRPr="00B52831">
              <w:rPr>
                <w:rFonts w:asciiTheme="minorHAnsi" w:eastAsiaTheme="majorEastAsia" w:hAnsiTheme="minorHAnsi" w:cstheme="majorBidi"/>
                <w:bCs/>
                <w:color w:val="000000" w:themeColor="text1"/>
                <w:sz w:val="20"/>
                <w:szCs w:val="20"/>
              </w:rPr>
              <w:t>Jeff with backstopping from Sophie, AgriCord</w:t>
            </w:r>
          </w:p>
        </w:tc>
        <w:tc>
          <w:tcPr>
            <w:tcW w:w="1842" w:type="dxa"/>
            <w:shd w:val="clear" w:color="auto" w:fill="F2F2F2" w:themeFill="background1" w:themeFillShade="F2"/>
          </w:tcPr>
          <w:p w14:paraId="6453130E" w14:textId="79DF508E" w:rsidR="00C63D78" w:rsidRPr="00B52831" w:rsidRDefault="00C63D78" w:rsidP="00D837BD">
            <w:pPr>
              <w:rPr>
                <w:rFonts w:asciiTheme="minorHAnsi" w:eastAsiaTheme="majorEastAsia" w:hAnsiTheme="minorHAnsi" w:cstheme="majorBidi"/>
                <w:bCs/>
                <w:color w:val="000000" w:themeColor="text1"/>
                <w:sz w:val="20"/>
                <w:szCs w:val="20"/>
              </w:rPr>
            </w:pPr>
            <w:r w:rsidRPr="00B52831">
              <w:rPr>
                <w:rFonts w:asciiTheme="minorHAnsi" w:eastAsiaTheme="majorEastAsia" w:hAnsiTheme="minorHAnsi" w:cstheme="majorBidi"/>
                <w:bCs/>
                <w:color w:val="000000" w:themeColor="text1"/>
                <w:sz w:val="20"/>
                <w:szCs w:val="20"/>
              </w:rPr>
              <w:t xml:space="preserve">Gain informal </w:t>
            </w:r>
            <w:r w:rsidR="006F5AE5">
              <w:rPr>
                <w:rFonts w:asciiTheme="minorHAnsi" w:eastAsiaTheme="majorEastAsia" w:hAnsiTheme="minorHAnsi" w:cstheme="majorBidi"/>
                <w:bCs/>
                <w:color w:val="000000" w:themeColor="text1"/>
                <w:sz w:val="20"/>
                <w:szCs w:val="20"/>
              </w:rPr>
              <w:t xml:space="preserve">insights on DGD priorities/follow up </w:t>
            </w:r>
          </w:p>
          <w:p w14:paraId="620EF665" w14:textId="77777777" w:rsidR="00C63D78" w:rsidRPr="00B52831" w:rsidRDefault="00C63D78" w:rsidP="00D837BD">
            <w:pPr>
              <w:rPr>
                <w:rFonts w:asciiTheme="minorHAnsi" w:eastAsiaTheme="majorEastAsia" w:hAnsiTheme="minorHAnsi" w:cstheme="majorBidi"/>
                <w:bCs/>
                <w:color w:val="000000" w:themeColor="text1"/>
                <w:sz w:val="20"/>
                <w:szCs w:val="20"/>
              </w:rPr>
            </w:pPr>
          </w:p>
          <w:p w14:paraId="3C91302C" w14:textId="77777777" w:rsidR="00956C89" w:rsidRDefault="00956C89" w:rsidP="00D837BD">
            <w:pPr>
              <w:rPr>
                <w:rFonts w:asciiTheme="minorHAnsi" w:eastAsiaTheme="majorEastAsia" w:hAnsiTheme="minorHAnsi" w:cstheme="majorBidi"/>
                <w:bCs/>
                <w:color w:val="000000" w:themeColor="text1"/>
                <w:sz w:val="20"/>
                <w:szCs w:val="20"/>
              </w:rPr>
            </w:pPr>
          </w:p>
          <w:p w14:paraId="069EF6E0" w14:textId="1E2D08AD" w:rsidR="00C63D78" w:rsidRPr="00B52831" w:rsidRDefault="00C63D78" w:rsidP="00D837BD">
            <w:pPr>
              <w:rPr>
                <w:rFonts w:asciiTheme="minorHAnsi" w:eastAsiaTheme="majorEastAsia" w:hAnsiTheme="minorHAnsi" w:cstheme="majorBidi"/>
                <w:bCs/>
                <w:color w:val="000000" w:themeColor="text1"/>
                <w:sz w:val="20"/>
                <w:szCs w:val="20"/>
              </w:rPr>
            </w:pPr>
            <w:r w:rsidRPr="00B52831">
              <w:rPr>
                <w:rFonts w:asciiTheme="minorHAnsi" w:eastAsiaTheme="majorEastAsia" w:hAnsiTheme="minorHAnsi" w:cstheme="majorBidi"/>
                <w:bCs/>
                <w:color w:val="000000" w:themeColor="text1"/>
                <w:sz w:val="20"/>
                <w:szCs w:val="20"/>
              </w:rPr>
              <w:t xml:space="preserve">DGD open to continue </w:t>
            </w:r>
            <w:r w:rsidR="006F5AE5">
              <w:rPr>
                <w:rFonts w:asciiTheme="minorHAnsi" w:eastAsiaTheme="majorEastAsia" w:hAnsiTheme="minorHAnsi" w:cstheme="majorBidi"/>
                <w:bCs/>
                <w:color w:val="000000" w:themeColor="text1"/>
                <w:sz w:val="20"/>
                <w:szCs w:val="20"/>
              </w:rPr>
              <w:t xml:space="preserve">funding </w:t>
            </w:r>
            <w:r w:rsidRPr="00B52831">
              <w:rPr>
                <w:rFonts w:asciiTheme="minorHAnsi" w:eastAsiaTheme="majorEastAsia" w:hAnsiTheme="minorHAnsi" w:cstheme="majorBidi"/>
                <w:bCs/>
                <w:color w:val="000000" w:themeColor="text1"/>
                <w:sz w:val="20"/>
                <w:szCs w:val="20"/>
              </w:rPr>
              <w:t xml:space="preserve">dialogue </w:t>
            </w:r>
          </w:p>
          <w:p w14:paraId="1B71A075" w14:textId="77777777" w:rsidR="00C63D78" w:rsidRDefault="00C63D78" w:rsidP="00D837BD">
            <w:pPr>
              <w:rPr>
                <w:rFonts w:asciiTheme="minorHAnsi" w:eastAsiaTheme="majorEastAsia" w:hAnsiTheme="minorHAnsi" w:cstheme="majorBidi"/>
                <w:bCs/>
                <w:color w:val="000000" w:themeColor="text1"/>
                <w:sz w:val="20"/>
                <w:szCs w:val="20"/>
              </w:rPr>
            </w:pPr>
          </w:p>
          <w:p w14:paraId="15796DAB" w14:textId="3C521D1C" w:rsidR="00C63D78" w:rsidRPr="00B52831" w:rsidRDefault="00C63D78" w:rsidP="006F5AE5">
            <w:pPr>
              <w:rPr>
                <w:rFonts w:asciiTheme="minorHAnsi" w:eastAsiaTheme="majorEastAsia" w:hAnsiTheme="minorHAnsi" w:cstheme="majorBidi"/>
                <w:bCs/>
                <w:color w:val="000000" w:themeColor="text1"/>
                <w:sz w:val="20"/>
                <w:szCs w:val="20"/>
              </w:rPr>
            </w:pPr>
            <w:r w:rsidRPr="00B52831">
              <w:rPr>
                <w:rFonts w:asciiTheme="minorHAnsi" w:eastAsiaTheme="majorEastAsia" w:hAnsiTheme="minorHAnsi" w:cstheme="majorBidi"/>
                <w:bCs/>
                <w:color w:val="000000" w:themeColor="text1"/>
                <w:sz w:val="20"/>
                <w:szCs w:val="20"/>
              </w:rPr>
              <w:t xml:space="preserve">DGD commits to supporting FFF Phase II </w:t>
            </w:r>
            <w:r w:rsidR="006F5AE5">
              <w:rPr>
                <w:rFonts w:asciiTheme="minorHAnsi" w:eastAsiaTheme="majorEastAsia" w:hAnsiTheme="minorHAnsi" w:cstheme="majorBidi"/>
                <w:bCs/>
                <w:color w:val="000000" w:themeColor="text1"/>
                <w:sz w:val="20"/>
                <w:szCs w:val="20"/>
              </w:rPr>
              <w:t xml:space="preserve">with agreement led by </w:t>
            </w:r>
            <w:r w:rsidRPr="00B52831">
              <w:rPr>
                <w:rFonts w:asciiTheme="minorHAnsi" w:eastAsiaTheme="majorEastAsia" w:hAnsiTheme="minorHAnsi" w:cstheme="majorBidi"/>
                <w:bCs/>
                <w:color w:val="000000" w:themeColor="text1"/>
                <w:sz w:val="20"/>
                <w:szCs w:val="20"/>
              </w:rPr>
              <w:t xml:space="preserve">AgriCord </w:t>
            </w:r>
          </w:p>
        </w:tc>
        <w:tc>
          <w:tcPr>
            <w:tcW w:w="1276" w:type="dxa"/>
            <w:shd w:val="clear" w:color="auto" w:fill="F2F2F2" w:themeFill="background1" w:themeFillShade="F2"/>
          </w:tcPr>
          <w:p w14:paraId="302C11E9" w14:textId="32920296" w:rsidR="00C63D78" w:rsidRPr="00B52831" w:rsidRDefault="00B33077" w:rsidP="00D837BD">
            <w:pPr>
              <w:rPr>
                <w:rFonts w:asciiTheme="minorHAnsi" w:eastAsiaTheme="majorEastAsia" w:hAnsiTheme="minorHAnsi" w:cstheme="majorBidi"/>
                <w:bCs/>
                <w:color w:val="000000" w:themeColor="text1"/>
                <w:sz w:val="20"/>
                <w:szCs w:val="20"/>
              </w:rPr>
            </w:pPr>
            <w:r>
              <w:rPr>
                <w:rFonts w:asciiTheme="minorHAnsi" w:eastAsiaTheme="majorEastAsia" w:hAnsiTheme="minorHAnsi" w:cstheme="majorBidi"/>
                <w:bCs/>
                <w:color w:val="000000" w:themeColor="text1"/>
                <w:sz w:val="20"/>
                <w:szCs w:val="20"/>
              </w:rPr>
              <w:t xml:space="preserve">Belgium, Manuel Anta- </w:t>
            </w:r>
            <w:hyperlink r:id="rId19" w:history="1">
              <w:r w:rsidRPr="00C6781F">
                <w:rPr>
                  <w:rStyle w:val="Hyperlink"/>
                  <w:rFonts w:asciiTheme="minorHAnsi" w:eastAsiaTheme="majorEastAsia" w:hAnsiTheme="minorHAnsi" w:cstheme="majorBidi"/>
                  <w:bCs/>
                  <w:sz w:val="20"/>
                  <w:szCs w:val="20"/>
                </w:rPr>
                <w:t>Manuel.Anta@fao.org</w:t>
              </w:r>
            </w:hyperlink>
            <w:r>
              <w:rPr>
                <w:rFonts w:asciiTheme="minorHAnsi" w:eastAsiaTheme="majorEastAsia" w:hAnsiTheme="minorHAnsi" w:cstheme="majorBidi"/>
                <w:bCs/>
                <w:color w:val="000000" w:themeColor="text1"/>
                <w:sz w:val="20"/>
                <w:szCs w:val="20"/>
              </w:rPr>
              <w:t xml:space="preserve"> </w:t>
            </w:r>
          </w:p>
        </w:tc>
      </w:tr>
      <w:tr w:rsidR="00C63D78" w:rsidRPr="001A7658" w14:paraId="19527FA4" w14:textId="25B7E4AC" w:rsidTr="00CD6055">
        <w:tc>
          <w:tcPr>
            <w:tcW w:w="846" w:type="dxa"/>
            <w:shd w:val="clear" w:color="auto" w:fill="F2F2F2" w:themeFill="background1" w:themeFillShade="F2"/>
          </w:tcPr>
          <w:p w14:paraId="5844C607" w14:textId="7923C190" w:rsidR="00C63D78" w:rsidRPr="00D15229" w:rsidRDefault="00C63D78" w:rsidP="00D837BD">
            <w:pPr>
              <w:rPr>
                <w:rFonts w:asciiTheme="minorHAnsi" w:eastAsiaTheme="majorEastAsia" w:hAnsiTheme="minorHAnsi" w:cstheme="majorBidi"/>
                <w:b/>
                <w:bCs/>
                <w:sz w:val="20"/>
                <w:szCs w:val="20"/>
              </w:rPr>
            </w:pPr>
            <w:r w:rsidRPr="00D15229">
              <w:rPr>
                <w:rFonts w:asciiTheme="minorHAnsi" w:eastAsiaTheme="majorEastAsia" w:hAnsiTheme="minorHAnsi" w:cstheme="majorBidi"/>
                <w:b/>
                <w:bCs/>
                <w:sz w:val="20"/>
                <w:szCs w:val="20"/>
              </w:rPr>
              <w:t>EC DEVCO</w:t>
            </w:r>
          </w:p>
        </w:tc>
        <w:tc>
          <w:tcPr>
            <w:tcW w:w="1701" w:type="dxa"/>
            <w:shd w:val="clear" w:color="auto" w:fill="F2F2F2" w:themeFill="background1" w:themeFillShade="F2"/>
          </w:tcPr>
          <w:p w14:paraId="413D6E26" w14:textId="77777777" w:rsidR="00C63D78" w:rsidRPr="00D15229" w:rsidRDefault="00C63D78" w:rsidP="00D837BD">
            <w:pPr>
              <w:rPr>
                <w:rFonts w:asciiTheme="minorHAnsi" w:eastAsiaTheme="majorEastAsia" w:hAnsiTheme="minorHAnsi" w:cstheme="majorBidi"/>
                <w:b/>
                <w:bCs/>
                <w:color w:val="000000" w:themeColor="text1"/>
                <w:sz w:val="20"/>
                <w:szCs w:val="20"/>
              </w:rPr>
            </w:pPr>
          </w:p>
          <w:p w14:paraId="6CB77CD9" w14:textId="77777777" w:rsidR="00C63D78" w:rsidRPr="00D15229" w:rsidRDefault="00C63D78" w:rsidP="00D837BD">
            <w:pPr>
              <w:rPr>
                <w:rFonts w:asciiTheme="minorHAnsi" w:eastAsiaTheme="majorEastAsia" w:hAnsiTheme="minorHAnsi" w:cstheme="majorBidi"/>
                <w:b/>
                <w:bCs/>
                <w:color w:val="000000" w:themeColor="text1"/>
                <w:sz w:val="20"/>
                <w:szCs w:val="20"/>
              </w:rPr>
            </w:pPr>
          </w:p>
          <w:p w14:paraId="563D70E4" w14:textId="77777777" w:rsidR="00C63D78" w:rsidRPr="00D15229" w:rsidRDefault="00C63D78" w:rsidP="00D837BD">
            <w:pPr>
              <w:rPr>
                <w:rFonts w:asciiTheme="minorHAnsi" w:eastAsiaTheme="majorEastAsia" w:hAnsiTheme="minorHAnsi" w:cstheme="majorBidi"/>
                <w:b/>
                <w:bCs/>
                <w:color w:val="000000" w:themeColor="text1"/>
                <w:sz w:val="20"/>
                <w:szCs w:val="20"/>
              </w:rPr>
            </w:pPr>
          </w:p>
          <w:p w14:paraId="616DE145" w14:textId="77777777" w:rsidR="00C63D78" w:rsidRPr="00D15229" w:rsidRDefault="00C63D78" w:rsidP="00D837BD">
            <w:pPr>
              <w:rPr>
                <w:rFonts w:asciiTheme="minorHAnsi" w:eastAsiaTheme="majorEastAsia" w:hAnsiTheme="minorHAnsi" w:cstheme="majorBidi"/>
                <w:b/>
                <w:bCs/>
                <w:color w:val="000000" w:themeColor="text1"/>
                <w:sz w:val="20"/>
                <w:szCs w:val="20"/>
              </w:rPr>
            </w:pPr>
          </w:p>
        </w:tc>
        <w:tc>
          <w:tcPr>
            <w:tcW w:w="4394" w:type="dxa"/>
            <w:shd w:val="clear" w:color="auto" w:fill="F2F2F2" w:themeFill="background1" w:themeFillShade="F2"/>
          </w:tcPr>
          <w:p w14:paraId="15E10654" w14:textId="4A2DC274" w:rsidR="00C63D78" w:rsidRPr="00B52831" w:rsidRDefault="00C63D78" w:rsidP="00D837BD">
            <w:pPr>
              <w:rPr>
                <w:rFonts w:asciiTheme="minorHAnsi" w:eastAsiaTheme="majorEastAsia" w:hAnsiTheme="minorHAnsi" w:cstheme="majorBidi"/>
                <w:bCs/>
                <w:color w:val="000000" w:themeColor="text1"/>
                <w:sz w:val="20"/>
                <w:szCs w:val="20"/>
              </w:rPr>
            </w:pPr>
            <w:r w:rsidRPr="00B52831">
              <w:rPr>
                <w:rFonts w:asciiTheme="minorHAnsi" w:eastAsiaTheme="majorEastAsia" w:hAnsiTheme="minorHAnsi" w:cstheme="majorBidi"/>
                <w:bCs/>
                <w:color w:val="000000" w:themeColor="text1"/>
                <w:sz w:val="20"/>
                <w:szCs w:val="20"/>
              </w:rPr>
              <w:t xml:space="preserve">Working closely with FAO’s EU-FAO-FLEGT programme, ensure negotiations currently under funding consideration advance and agreement is signed  </w:t>
            </w:r>
          </w:p>
          <w:p w14:paraId="7C7F6683" w14:textId="77777777" w:rsidR="00C63D78" w:rsidRPr="00B52831" w:rsidRDefault="00C63D78" w:rsidP="00D837BD">
            <w:pPr>
              <w:rPr>
                <w:rFonts w:asciiTheme="minorHAnsi" w:eastAsiaTheme="majorEastAsia" w:hAnsiTheme="minorHAnsi" w:cstheme="majorBidi"/>
                <w:bCs/>
                <w:color w:val="000000" w:themeColor="text1"/>
                <w:sz w:val="20"/>
                <w:szCs w:val="20"/>
              </w:rPr>
            </w:pPr>
          </w:p>
          <w:p w14:paraId="62B3B649" w14:textId="7BB01C20" w:rsidR="00934780" w:rsidRDefault="00C63D78" w:rsidP="00D837BD">
            <w:pPr>
              <w:rPr>
                <w:rFonts w:asciiTheme="minorHAnsi" w:eastAsiaTheme="majorEastAsia" w:hAnsiTheme="minorHAnsi" w:cstheme="majorBidi"/>
                <w:bCs/>
                <w:color w:val="000000" w:themeColor="text1"/>
                <w:sz w:val="20"/>
                <w:szCs w:val="20"/>
              </w:rPr>
            </w:pPr>
            <w:r w:rsidRPr="00B52831">
              <w:rPr>
                <w:rFonts w:asciiTheme="minorHAnsi" w:eastAsiaTheme="majorEastAsia" w:hAnsiTheme="minorHAnsi" w:cstheme="majorBidi"/>
                <w:bCs/>
                <w:color w:val="000000" w:themeColor="text1"/>
                <w:sz w:val="20"/>
                <w:szCs w:val="20"/>
              </w:rPr>
              <w:t>Working closely with AgriCord initiate discussions for collaboration with DEVCO C1 (Rural Development, Food Security and Nutrition) by presenting case for support at DEVCO HQ</w:t>
            </w:r>
          </w:p>
          <w:p w14:paraId="65870FDD" w14:textId="77777777" w:rsidR="00934780" w:rsidRPr="00B52831" w:rsidRDefault="00934780" w:rsidP="00D837BD">
            <w:pPr>
              <w:rPr>
                <w:rFonts w:asciiTheme="minorHAnsi" w:eastAsiaTheme="majorEastAsia" w:hAnsiTheme="minorHAnsi" w:cstheme="majorBidi"/>
                <w:bCs/>
                <w:color w:val="000000" w:themeColor="text1"/>
                <w:sz w:val="20"/>
                <w:szCs w:val="20"/>
              </w:rPr>
            </w:pPr>
          </w:p>
          <w:p w14:paraId="4F67EF07" w14:textId="7A92E0F6" w:rsidR="00C63D78" w:rsidRPr="00B52831" w:rsidRDefault="00C63D78" w:rsidP="00D837BD">
            <w:pPr>
              <w:rPr>
                <w:rFonts w:asciiTheme="minorHAnsi" w:eastAsiaTheme="majorEastAsia" w:hAnsiTheme="minorHAnsi" w:cstheme="majorBidi"/>
                <w:bCs/>
                <w:color w:val="000000" w:themeColor="text1"/>
                <w:sz w:val="20"/>
                <w:szCs w:val="20"/>
              </w:rPr>
            </w:pPr>
            <w:r w:rsidRPr="00B52831">
              <w:rPr>
                <w:rFonts w:asciiTheme="minorHAnsi" w:eastAsiaTheme="majorEastAsia" w:hAnsiTheme="minorHAnsi" w:cstheme="majorBidi"/>
                <w:bCs/>
                <w:color w:val="000000" w:themeColor="text1"/>
                <w:sz w:val="20"/>
                <w:szCs w:val="20"/>
              </w:rPr>
              <w:t xml:space="preserve">Maintain funder relationship and funder stewardship by growing existing relationship with </w:t>
            </w:r>
            <w:r w:rsidRPr="00B52831">
              <w:rPr>
                <w:rFonts w:asciiTheme="minorHAnsi" w:eastAsiaTheme="majorEastAsia" w:hAnsiTheme="minorHAnsi" w:cstheme="majorBidi"/>
                <w:bCs/>
                <w:color w:val="000000" w:themeColor="text1"/>
                <w:sz w:val="20"/>
                <w:szCs w:val="20"/>
              </w:rPr>
              <w:lastRenderedPageBreak/>
              <w:t>DEVCO C1 and new relationship with C2 and developing opportunities for FFF to contribute to EU GPGC</w:t>
            </w:r>
          </w:p>
        </w:tc>
        <w:tc>
          <w:tcPr>
            <w:tcW w:w="1276" w:type="dxa"/>
            <w:shd w:val="clear" w:color="auto" w:fill="F2F2F2" w:themeFill="background1" w:themeFillShade="F2"/>
          </w:tcPr>
          <w:p w14:paraId="2C1DAEF7" w14:textId="77777777" w:rsidR="00C63D78" w:rsidRPr="00B52831" w:rsidRDefault="00C63D78" w:rsidP="00D837BD">
            <w:pPr>
              <w:rPr>
                <w:rFonts w:asciiTheme="minorHAnsi" w:eastAsiaTheme="majorEastAsia" w:hAnsiTheme="minorHAnsi" w:cstheme="majorBidi"/>
                <w:bCs/>
                <w:color w:val="000000" w:themeColor="text1"/>
                <w:sz w:val="20"/>
                <w:szCs w:val="20"/>
              </w:rPr>
            </w:pPr>
            <w:r w:rsidRPr="00B52831">
              <w:rPr>
                <w:rFonts w:asciiTheme="minorHAnsi" w:eastAsiaTheme="majorEastAsia" w:hAnsiTheme="minorHAnsi" w:cstheme="majorBidi"/>
                <w:bCs/>
                <w:color w:val="000000" w:themeColor="text1"/>
                <w:sz w:val="20"/>
                <w:szCs w:val="20"/>
              </w:rPr>
              <w:lastRenderedPageBreak/>
              <w:t xml:space="preserve">June-July </w:t>
            </w:r>
          </w:p>
          <w:p w14:paraId="09CDFBE5" w14:textId="77777777" w:rsidR="00C63D78" w:rsidRPr="00B52831" w:rsidRDefault="00C63D78" w:rsidP="00D837BD">
            <w:pPr>
              <w:rPr>
                <w:rFonts w:asciiTheme="minorHAnsi" w:eastAsiaTheme="majorEastAsia" w:hAnsiTheme="minorHAnsi" w:cstheme="majorBidi"/>
                <w:bCs/>
                <w:color w:val="000000" w:themeColor="text1"/>
                <w:sz w:val="20"/>
                <w:szCs w:val="20"/>
              </w:rPr>
            </w:pPr>
          </w:p>
          <w:p w14:paraId="3E454294" w14:textId="77777777" w:rsidR="00C63D78" w:rsidRPr="00B52831" w:rsidRDefault="00C63D78" w:rsidP="00D837BD">
            <w:pPr>
              <w:rPr>
                <w:rFonts w:asciiTheme="minorHAnsi" w:eastAsiaTheme="majorEastAsia" w:hAnsiTheme="minorHAnsi" w:cstheme="majorBidi"/>
                <w:bCs/>
                <w:color w:val="000000" w:themeColor="text1"/>
                <w:sz w:val="20"/>
                <w:szCs w:val="20"/>
              </w:rPr>
            </w:pPr>
          </w:p>
          <w:p w14:paraId="0217FF10" w14:textId="77777777" w:rsidR="00C63D78" w:rsidRPr="00B52831" w:rsidRDefault="00C63D78" w:rsidP="00D837BD">
            <w:pPr>
              <w:rPr>
                <w:rFonts w:asciiTheme="minorHAnsi" w:eastAsiaTheme="majorEastAsia" w:hAnsiTheme="minorHAnsi" w:cstheme="majorBidi"/>
                <w:bCs/>
                <w:color w:val="000000" w:themeColor="text1"/>
                <w:sz w:val="20"/>
                <w:szCs w:val="20"/>
              </w:rPr>
            </w:pPr>
          </w:p>
          <w:p w14:paraId="3F0674B0" w14:textId="77777777" w:rsidR="005B4FB6" w:rsidRDefault="005B4FB6" w:rsidP="00D837BD">
            <w:pPr>
              <w:rPr>
                <w:rFonts w:asciiTheme="minorHAnsi" w:eastAsiaTheme="majorEastAsia" w:hAnsiTheme="minorHAnsi" w:cstheme="majorBidi"/>
                <w:bCs/>
                <w:color w:val="000000" w:themeColor="text1"/>
                <w:sz w:val="20"/>
                <w:szCs w:val="20"/>
              </w:rPr>
            </w:pPr>
          </w:p>
          <w:p w14:paraId="384EA043" w14:textId="77777777" w:rsidR="00C63D78" w:rsidRPr="00B52831" w:rsidRDefault="00C63D78" w:rsidP="00D837BD">
            <w:pPr>
              <w:rPr>
                <w:rFonts w:asciiTheme="minorHAnsi" w:eastAsiaTheme="majorEastAsia" w:hAnsiTheme="minorHAnsi" w:cstheme="majorBidi"/>
                <w:bCs/>
                <w:color w:val="000000" w:themeColor="text1"/>
                <w:sz w:val="20"/>
                <w:szCs w:val="20"/>
              </w:rPr>
            </w:pPr>
            <w:r w:rsidRPr="00B52831">
              <w:rPr>
                <w:rFonts w:asciiTheme="minorHAnsi" w:eastAsiaTheme="majorEastAsia" w:hAnsiTheme="minorHAnsi" w:cstheme="majorBidi"/>
                <w:bCs/>
                <w:color w:val="000000" w:themeColor="text1"/>
                <w:sz w:val="20"/>
                <w:szCs w:val="20"/>
              </w:rPr>
              <w:t xml:space="preserve">June </w:t>
            </w:r>
          </w:p>
          <w:p w14:paraId="3B670348" w14:textId="77777777" w:rsidR="00C63D78" w:rsidRPr="00B52831" w:rsidRDefault="00C63D78" w:rsidP="00D837BD">
            <w:pPr>
              <w:rPr>
                <w:rFonts w:asciiTheme="minorHAnsi" w:eastAsiaTheme="majorEastAsia" w:hAnsiTheme="minorHAnsi" w:cstheme="majorBidi"/>
                <w:bCs/>
                <w:color w:val="000000" w:themeColor="text1"/>
                <w:sz w:val="20"/>
                <w:szCs w:val="20"/>
              </w:rPr>
            </w:pPr>
          </w:p>
          <w:p w14:paraId="79F5ABEE" w14:textId="77777777" w:rsidR="00C63D78" w:rsidRPr="00B52831" w:rsidRDefault="00C63D78" w:rsidP="00D837BD">
            <w:pPr>
              <w:rPr>
                <w:rFonts w:asciiTheme="minorHAnsi" w:eastAsiaTheme="majorEastAsia" w:hAnsiTheme="minorHAnsi" w:cstheme="majorBidi"/>
                <w:bCs/>
                <w:color w:val="000000" w:themeColor="text1"/>
                <w:sz w:val="20"/>
                <w:szCs w:val="20"/>
              </w:rPr>
            </w:pPr>
          </w:p>
          <w:p w14:paraId="60D1D44D" w14:textId="77777777" w:rsidR="00C63D78" w:rsidRPr="00B52831" w:rsidRDefault="00C63D78" w:rsidP="00D837BD">
            <w:pPr>
              <w:rPr>
                <w:rFonts w:asciiTheme="minorHAnsi" w:eastAsiaTheme="majorEastAsia" w:hAnsiTheme="minorHAnsi" w:cstheme="majorBidi"/>
                <w:bCs/>
                <w:color w:val="000000" w:themeColor="text1"/>
                <w:sz w:val="20"/>
                <w:szCs w:val="20"/>
              </w:rPr>
            </w:pPr>
          </w:p>
          <w:p w14:paraId="09787D69" w14:textId="77777777" w:rsidR="00934780" w:rsidRDefault="00934780" w:rsidP="00D837BD">
            <w:pPr>
              <w:rPr>
                <w:rFonts w:asciiTheme="minorHAnsi" w:eastAsiaTheme="majorEastAsia" w:hAnsiTheme="minorHAnsi" w:cstheme="majorBidi"/>
                <w:bCs/>
                <w:color w:val="000000" w:themeColor="text1"/>
                <w:sz w:val="20"/>
                <w:szCs w:val="20"/>
              </w:rPr>
            </w:pPr>
          </w:p>
          <w:p w14:paraId="6149CD03" w14:textId="66BF27E2" w:rsidR="00C63D78" w:rsidRPr="00B52831" w:rsidRDefault="00C63D78" w:rsidP="00D837BD">
            <w:pPr>
              <w:rPr>
                <w:rFonts w:asciiTheme="minorHAnsi" w:eastAsiaTheme="majorEastAsia" w:hAnsiTheme="minorHAnsi" w:cstheme="majorBidi"/>
                <w:bCs/>
                <w:color w:val="000000" w:themeColor="text1"/>
                <w:sz w:val="20"/>
                <w:szCs w:val="20"/>
              </w:rPr>
            </w:pPr>
            <w:r>
              <w:rPr>
                <w:rFonts w:asciiTheme="minorHAnsi" w:eastAsiaTheme="majorEastAsia" w:hAnsiTheme="minorHAnsi" w:cstheme="majorBidi"/>
                <w:bCs/>
                <w:color w:val="000000" w:themeColor="text1"/>
                <w:sz w:val="20"/>
                <w:szCs w:val="20"/>
              </w:rPr>
              <w:t>Ongoing</w:t>
            </w:r>
            <w:r w:rsidRPr="00B52831">
              <w:rPr>
                <w:rFonts w:asciiTheme="minorHAnsi" w:eastAsiaTheme="majorEastAsia" w:hAnsiTheme="minorHAnsi" w:cstheme="majorBidi"/>
                <w:bCs/>
                <w:color w:val="000000" w:themeColor="text1"/>
                <w:sz w:val="20"/>
                <w:szCs w:val="20"/>
              </w:rPr>
              <w:t xml:space="preserve"> </w:t>
            </w:r>
          </w:p>
        </w:tc>
        <w:tc>
          <w:tcPr>
            <w:tcW w:w="992" w:type="dxa"/>
            <w:shd w:val="clear" w:color="auto" w:fill="F2F2F2" w:themeFill="background1" w:themeFillShade="F2"/>
          </w:tcPr>
          <w:p w14:paraId="48282E4B" w14:textId="77777777" w:rsidR="00C63D78" w:rsidRPr="00B52831" w:rsidRDefault="00C63D78" w:rsidP="00D837BD">
            <w:pPr>
              <w:rPr>
                <w:rFonts w:asciiTheme="minorHAnsi" w:eastAsiaTheme="majorEastAsia" w:hAnsiTheme="minorHAnsi" w:cstheme="majorBidi"/>
                <w:bCs/>
                <w:color w:val="000000" w:themeColor="text1"/>
                <w:sz w:val="20"/>
                <w:szCs w:val="20"/>
              </w:rPr>
            </w:pPr>
            <w:r w:rsidRPr="00B52831">
              <w:rPr>
                <w:rFonts w:asciiTheme="minorHAnsi" w:eastAsiaTheme="majorEastAsia" w:hAnsiTheme="minorHAnsi" w:cstheme="majorBidi"/>
                <w:bCs/>
                <w:color w:val="000000" w:themeColor="text1"/>
                <w:sz w:val="20"/>
                <w:szCs w:val="20"/>
              </w:rPr>
              <w:t xml:space="preserve">FAO </w:t>
            </w:r>
          </w:p>
          <w:p w14:paraId="4884CBBC" w14:textId="77777777" w:rsidR="00C63D78" w:rsidRPr="00B52831" w:rsidRDefault="00C63D78" w:rsidP="00D837BD">
            <w:pPr>
              <w:rPr>
                <w:rFonts w:asciiTheme="minorHAnsi" w:eastAsiaTheme="majorEastAsia" w:hAnsiTheme="minorHAnsi" w:cstheme="majorBidi"/>
                <w:bCs/>
                <w:color w:val="000000" w:themeColor="text1"/>
                <w:sz w:val="20"/>
                <w:szCs w:val="20"/>
              </w:rPr>
            </w:pPr>
          </w:p>
          <w:p w14:paraId="2988D8FE" w14:textId="77777777" w:rsidR="00C63D78" w:rsidRPr="00B52831" w:rsidRDefault="00C63D78" w:rsidP="00D837BD">
            <w:pPr>
              <w:rPr>
                <w:rFonts w:asciiTheme="minorHAnsi" w:eastAsiaTheme="majorEastAsia" w:hAnsiTheme="minorHAnsi" w:cstheme="majorBidi"/>
                <w:bCs/>
                <w:color w:val="000000" w:themeColor="text1"/>
                <w:sz w:val="20"/>
                <w:szCs w:val="20"/>
              </w:rPr>
            </w:pPr>
          </w:p>
          <w:p w14:paraId="01F95F1F" w14:textId="77777777" w:rsidR="00C63D78" w:rsidRPr="00B52831" w:rsidRDefault="00C63D78" w:rsidP="00D837BD">
            <w:pPr>
              <w:rPr>
                <w:rFonts w:asciiTheme="minorHAnsi" w:eastAsiaTheme="majorEastAsia" w:hAnsiTheme="minorHAnsi" w:cstheme="majorBidi"/>
                <w:bCs/>
                <w:color w:val="000000" w:themeColor="text1"/>
                <w:sz w:val="20"/>
                <w:szCs w:val="20"/>
              </w:rPr>
            </w:pPr>
          </w:p>
          <w:p w14:paraId="75B74E7D" w14:textId="77777777" w:rsidR="005B4FB6" w:rsidRDefault="005B4FB6" w:rsidP="00D837BD">
            <w:pPr>
              <w:rPr>
                <w:rFonts w:asciiTheme="minorHAnsi" w:eastAsiaTheme="majorEastAsia" w:hAnsiTheme="minorHAnsi" w:cstheme="majorBidi"/>
                <w:bCs/>
                <w:color w:val="000000" w:themeColor="text1"/>
                <w:sz w:val="20"/>
                <w:szCs w:val="20"/>
              </w:rPr>
            </w:pPr>
          </w:p>
          <w:p w14:paraId="5A628AE9" w14:textId="77777777" w:rsidR="00C63D78" w:rsidRPr="00B52831" w:rsidRDefault="00C63D78" w:rsidP="00D837BD">
            <w:pPr>
              <w:rPr>
                <w:rFonts w:asciiTheme="minorHAnsi" w:eastAsiaTheme="majorEastAsia" w:hAnsiTheme="minorHAnsi" w:cstheme="majorBidi"/>
                <w:bCs/>
                <w:color w:val="000000" w:themeColor="text1"/>
                <w:sz w:val="20"/>
                <w:szCs w:val="20"/>
              </w:rPr>
            </w:pPr>
            <w:r w:rsidRPr="00B52831">
              <w:rPr>
                <w:rFonts w:asciiTheme="minorHAnsi" w:eastAsiaTheme="majorEastAsia" w:hAnsiTheme="minorHAnsi" w:cstheme="majorBidi"/>
                <w:bCs/>
                <w:color w:val="000000" w:themeColor="text1"/>
                <w:sz w:val="20"/>
                <w:szCs w:val="20"/>
              </w:rPr>
              <w:t>FAO and AgriCord</w:t>
            </w:r>
          </w:p>
          <w:p w14:paraId="35AB8740" w14:textId="77777777" w:rsidR="00934780" w:rsidRDefault="00934780" w:rsidP="00D837BD">
            <w:pPr>
              <w:rPr>
                <w:rFonts w:asciiTheme="minorHAnsi" w:eastAsiaTheme="majorEastAsia" w:hAnsiTheme="minorHAnsi" w:cstheme="majorBidi"/>
                <w:bCs/>
                <w:color w:val="000000" w:themeColor="text1"/>
                <w:sz w:val="20"/>
                <w:szCs w:val="20"/>
              </w:rPr>
            </w:pPr>
          </w:p>
          <w:p w14:paraId="107081F0" w14:textId="77777777" w:rsidR="00934780" w:rsidRDefault="00934780" w:rsidP="00D837BD">
            <w:pPr>
              <w:rPr>
                <w:rFonts w:asciiTheme="minorHAnsi" w:eastAsiaTheme="majorEastAsia" w:hAnsiTheme="minorHAnsi" w:cstheme="majorBidi"/>
                <w:bCs/>
                <w:color w:val="000000" w:themeColor="text1"/>
                <w:sz w:val="20"/>
                <w:szCs w:val="20"/>
              </w:rPr>
            </w:pPr>
          </w:p>
          <w:p w14:paraId="6E6FDCBD" w14:textId="77777777" w:rsidR="00934780" w:rsidRDefault="00934780" w:rsidP="00D837BD">
            <w:pPr>
              <w:rPr>
                <w:rFonts w:asciiTheme="minorHAnsi" w:eastAsiaTheme="majorEastAsia" w:hAnsiTheme="minorHAnsi" w:cstheme="majorBidi"/>
                <w:bCs/>
                <w:color w:val="000000" w:themeColor="text1"/>
                <w:sz w:val="20"/>
                <w:szCs w:val="20"/>
              </w:rPr>
            </w:pPr>
          </w:p>
          <w:p w14:paraId="56C2C961" w14:textId="32DF1430" w:rsidR="00C63D78" w:rsidRPr="00B52831" w:rsidRDefault="00C63D78" w:rsidP="00D837BD">
            <w:pPr>
              <w:rPr>
                <w:rFonts w:asciiTheme="minorHAnsi" w:eastAsiaTheme="majorEastAsia" w:hAnsiTheme="minorHAnsi" w:cstheme="majorBidi"/>
                <w:bCs/>
                <w:color w:val="000000" w:themeColor="text1"/>
                <w:sz w:val="20"/>
                <w:szCs w:val="20"/>
              </w:rPr>
            </w:pPr>
            <w:r w:rsidRPr="00B52831">
              <w:rPr>
                <w:rFonts w:asciiTheme="minorHAnsi" w:eastAsiaTheme="majorEastAsia" w:hAnsiTheme="minorHAnsi" w:cstheme="majorBidi"/>
                <w:bCs/>
                <w:color w:val="000000" w:themeColor="text1"/>
                <w:sz w:val="20"/>
                <w:szCs w:val="20"/>
              </w:rPr>
              <w:t xml:space="preserve">FAO  </w:t>
            </w:r>
          </w:p>
          <w:p w14:paraId="674AD463" w14:textId="44469D08" w:rsidR="00C63D78" w:rsidRPr="00B52831" w:rsidRDefault="00C63D78" w:rsidP="00D837BD">
            <w:pPr>
              <w:rPr>
                <w:rFonts w:asciiTheme="minorHAnsi" w:eastAsiaTheme="majorEastAsia" w:hAnsiTheme="minorHAnsi" w:cstheme="majorBidi"/>
                <w:bCs/>
                <w:color w:val="000000" w:themeColor="text1"/>
                <w:sz w:val="20"/>
                <w:szCs w:val="20"/>
              </w:rPr>
            </w:pPr>
          </w:p>
        </w:tc>
        <w:tc>
          <w:tcPr>
            <w:tcW w:w="2552" w:type="dxa"/>
            <w:shd w:val="clear" w:color="auto" w:fill="F2F2F2" w:themeFill="background1" w:themeFillShade="F2"/>
          </w:tcPr>
          <w:p w14:paraId="17D7E4EA" w14:textId="77777777" w:rsidR="00C63D78" w:rsidRPr="005B4FB6" w:rsidRDefault="00C63D78" w:rsidP="00D837BD">
            <w:pPr>
              <w:rPr>
                <w:rFonts w:asciiTheme="minorHAnsi" w:eastAsiaTheme="majorEastAsia" w:hAnsiTheme="minorHAnsi" w:cstheme="majorBidi"/>
                <w:b/>
                <w:bCs/>
                <w:color w:val="000000" w:themeColor="text1"/>
                <w:sz w:val="20"/>
                <w:szCs w:val="20"/>
              </w:rPr>
            </w:pPr>
            <w:r w:rsidRPr="005B4FB6">
              <w:rPr>
                <w:rFonts w:asciiTheme="minorHAnsi" w:eastAsiaTheme="majorEastAsia" w:hAnsiTheme="minorHAnsi" w:cstheme="majorBidi"/>
                <w:b/>
                <w:bCs/>
                <w:color w:val="000000" w:themeColor="text1"/>
                <w:sz w:val="20"/>
                <w:szCs w:val="20"/>
              </w:rPr>
              <w:t xml:space="preserve">Jeff with backstopping from Sophie </w:t>
            </w:r>
          </w:p>
          <w:p w14:paraId="50759E07" w14:textId="77777777" w:rsidR="00C63D78" w:rsidRPr="00B52831" w:rsidRDefault="00C63D78" w:rsidP="00D837BD">
            <w:pPr>
              <w:rPr>
                <w:rFonts w:asciiTheme="minorHAnsi" w:eastAsiaTheme="majorEastAsia" w:hAnsiTheme="minorHAnsi" w:cstheme="majorBidi"/>
                <w:bCs/>
                <w:color w:val="000000" w:themeColor="text1"/>
                <w:sz w:val="20"/>
                <w:szCs w:val="20"/>
              </w:rPr>
            </w:pPr>
          </w:p>
          <w:p w14:paraId="4B3C5526" w14:textId="77777777" w:rsidR="00C63D78" w:rsidRPr="00B52831" w:rsidRDefault="00C63D78" w:rsidP="00D837BD">
            <w:pPr>
              <w:rPr>
                <w:rFonts w:asciiTheme="minorHAnsi" w:eastAsiaTheme="majorEastAsia" w:hAnsiTheme="minorHAnsi" w:cstheme="majorBidi"/>
                <w:bCs/>
                <w:color w:val="000000" w:themeColor="text1"/>
                <w:sz w:val="20"/>
                <w:szCs w:val="20"/>
              </w:rPr>
            </w:pPr>
          </w:p>
          <w:p w14:paraId="144B075A" w14:textId="77777777" w:rsidR="005B4FB6" w:rsidRDefault="005B4FB6" w:rsidP="00D837BD">
            <w:pPr>
              <w:rPr>
                <w:rFonts w:asciiTheme="minorHAnsi" w:eastAsiaTheme="majorEastAsia" w:hAnsiTheme="minorHAnsi" w:cstheme="majorBidi"/>
                <w:bCs/>
                <w:color w:val="000000" w:themeColor="text1"/>
                <w:sz w:val="20"/>
                <w:szCs w:val="20"/>
              </w:rPr>
            </w:pPr>
          </w:p>
          <w:p w14:paraId="5887B450" w14:textId="77777777" w:rsidR="00C63D78" w:rsidRPr="00B52831" w:rsidRDefault="00C63D78" w:rsidP="00D837BD">
            <w:pPr>
              <w:rPr>
                <w:rFonts w:asciiTheme="minorHAnsi" w:eastAsiaTheme="majorEastAsia" w:hAnsiTheme="minorHAnsi" w:cstheme="majorBidi"/>
                <w:bCs/>
                <w:color w:val="000000" w:themeColor="text1"/>
                <w:sz w:val="20"/>
                <w:szCs w:val="20"/>
              </w:rPr>
            </w:pPr>
            <w:r w:rsidRPr="00B52831">
              <w:rPr>
                <w:rFonts w:asciiTheme="minorHAnsi" w:eastAsiaTheme="majorEastAsia" w:hAnsiTheme="minorHAnsi" w:cstheme="majorBidi"/>
                <w:bCs/>
                <w:color w:val="000000" w:themeColor="text1"/>
                <w:sz w:val="20"/>
                <w:szCs w:val="20"/>
              </w:rPr>
              <w:t xml:space="preserve">Jeff with backstopping from Sophie, AgriCord </w:t>
            </w:r>
          </w:p>
          <w:p w14:paraId="473585F1" w14:textId="77777777" w:rsidR="00934780" w:rsidRDefault="00934780" w:rsidP="00D837BD">
            <w:pPr>
              <w:rPr>
                <w:rFonts w:asciiTheme="minorHAnsi" w:eastAsiaTheme="majorEastAsia" w:hAnsiTheme="minorHAnsi" w:cstheme="majorBidi"/>
                <w:bCs/>
                <w:color w:val="000000" w:themeColor="text1"/>
                <w:sz w:val="20"/>
                <w:szCs w:val="20"/>
              </w:rPr>
            </w:pPr>
          </w:p>
          <w:p w14:paraId="6B603967" w14:textId="77777777" w:rsidR="00934780" w:rsidRDefault="00934780" w:rsidP="00D837BD">
            <w:pPr>
              <w:rPr>
                <w:rFonts w:asciiTheme="minorHAnsi" w:eastAsiaTheme="majorEastAsia" w:hAnsiTheme="minorHAnsi" w:cstheme="majorBidi"/>
                <w:bCs/>
                <w:color w:val="000000" w:themeColor="text1"/>
                <w:sz w:val="20"/>
                <w:szCs w:val="20"/>
              </w:rPr>
            </w:pPr>
          </w:p>
          <w:p w14:paraId="54743652" w14:textId="77777777" w:rsidR="00934780" w:rsidRDefault="00934780" w:rsidP="00D837BD">
            <w:pPr>
              <w:rPr>
                <w:rFonts w:asciiTheme="minorHAnsi" w:eastAsiaTheme="majorEastAsia" w:hAnsiTheme="minorHAnsi" w:cstheme="majorBidi"/>
                <w:bCs/>
                <w:color w:val="000000" w:themeColor="text1"/>
                <w:sz w:val="20"/>
                <w:szCs w:val="20"/>
              </w:rPr>
            </w:pPr>
          </w:p>
          <w:p w14:paraId="3CC2D42C" w14:textId="1609D948" w:rsidR="00C63D78" w:rsidRPr="00B52831" w:rsidRDefault="00C63D78" w:rsidP="00D837BD">
            <w:pPr>
              <w:rPr>
                <w:rFonts w:asciiTheme="minorHAnsi" w:eastAsiaTheme="majorEastAsia" w:hAnsiTheme="minorHAnsi" w:cstheme="majorBidi"/>
                <w:bCs/>
                <w:color w:val="000000" w:themeColor="text1"/>
                <w:sz w:val="20"/>
                <w:szCs w:val="20"/>
              </w:rPr>
            </w:pPr>
            <w:r w:rsidRPr="00B52831">
              <w:rPr>
                <w:rFonts w:asciiTheme="minorHAnsi" w:eastAsiaTheme="majorEastAsia" w:hAnsiTheme="minorHAnsi" w:cstheme="majorBidi"/>
                <w:bCs/>
                <w:color w:val="000000" w:themeColor="text1"/>
                <w:sz w:val="20"/>
                <w:szCs w:val="20"/>
              </w:rPr>
              <w:t>Jeff with backstopping from Sophie, AgriCord</w:t>
            </w:r>
          </w:p>
        </w:tc>
        <w:tc>
          <w:tcPr>
            <w:tcW w:w="1842" w:type="dxa"/>
            <w:shd w:val="clear" w:color="auto" w:fill="F2F2F2" w:themeFill="background1" w:themeFillShade="F2"/>
          </w:tcPr>
          <w:p w14:paraId="75E415F4" w14:textId="5317F3AC" w:rsidR="00C63D78" w:rsidRPr="00B52831" w:rsidRDefault="00C63D78" w:rsidP="00D837BD">
            <w:pPr>
              <w:rPr>
                <w:rFonts w:asciiTheme="minorHAnsi" w:eastAsiaTheme="majorEastAsia" w:hAnsiTheme="minorHAnsi" w:cstheme="majorBidi"/>
                <w:bCs/>
                <w:color w:val="000000" w:themeColor="text1"/>
                <w:sz w:val="20"/>
                <w:szCs w:val="20"/>
              </w:rPr>
            </w:pPr>
            <w:r w:rsidRPr="00B52831">
              <w:rPr>
                <w:rFonts w:asciiTheme="minorHAnsi" w:eastAsiaTheme="majorEastAsia" w:hAnsiTheme="minorHAnsi" w:cstheme="majorBidi"/>
                <w:bCs/>
                <w:color w:val="000000" w:themeColor="text1"/>
                <w:sz w:val="20"/>
                <w:szCs w:val="20"/>
              </w:rPr>
              <w:t>A</w:t>
            </w:r>
            <w:r w:rsidR="00934780">
              <w:rPr>
                <w:rFonts w:asciiTheme="minorHAnsi" w:eastAsiaTheme="majorEastAsia" w:hAnsiTheme="minorHAnsi" w:cstheme="majorBidi"/>
                <w:bCs/>
                <w:color w:val="000000" w:themeColor="text1"/>
                <w:sz w:val="20"/>
                <w:szCs w:val="20"/>
              </w:rPr>
              <w:t xml:space="preserve">greement with EC DEVCO signed </w:t>
            </w:r>
            <w:r w:rsidRPr="00B52831">
              <w:rPr>
                <w:rFonts w:asciiTheme="minorHAnsi" w:eastAsiaTheme="majorEastAsia" w:hAnsiTheme="minorHAnsi" w:cstheme="majorBidi"/>
                <w:bCs/>
                <w:color w:val="000000" w:themeColor="text1"/>
                <w:sz w:val="20"/>
                <w:szCs w:val="20"/>
              </w:rPr>
              <w:t xml:space="preserve"> </w:t>
            </w:r>
          </w:p>
          <w:p w14:paraId="752FA848" w14:textId="77777777" w:rsidR="00C63D78" w:rsidRDefault="00C63D78" w:rsidP="00D837BD">
            <w:pPr>
              <w:rPr>
                <w:rFonts w:asciiTheme="minorHAnsi" w:eastAsiaTheme="majorEastAsia" w:hAnsiTheme="minorHAnsi" w:cstheme="majorBidi"/>
                <w:bCs/>
                <w:color w:val="000000" w:themeColor="text1"/>
                <w:sz w:val="20"/>
                <w:szCs w:val="20"/>
              </w:rPr>
            </w:pPr>
          </w:p>
          <w:p w14:paraId="58EBFFD3" w14:textId="77777777" w:rsidR="00934780" w:rsidRDefault="00934780" w:rsidP="00D837BD">
            <w:pPr>
              <w:rPr>
                <w:rFonts w:asciiTheme="minorHAnsi" w:eastAsiaTheme="majorEastAsia" w:hAnsiTheme="minorHAnsi" w:cstheme="majorBidi"/>
                <w:bCs/>
                <w:color w:val="000000" w:themeColor="text1"/>
                <w:sz w:val="20"/>
                <w:szCs w:val="20"/>
              </w:rPr>
            </w:pPr>
          </w:p>
          <w:p w14:paraId="61C27284" w14:textId="77777777" w:rsidR="00757F0D" w:rsidRPr="00B52831" w:rsidRDefault="00757F0D" w:rsidP="00D837BD">
            <w:pPr>
              <w:rPr>
                <w:rFonts w:asciiTheme="minorHAnsi" w:eastAsiaTheme="majorEastAsia" w:hAnsiTheme="minorHAnsi" w:cstheme="majorBidi"/>
                <w:bCs/>
                <w:color w:val="000000" w:themeColor="text1"/>
                <w:sz w:val="20"/>
                <w:szCs w:val="20"/>
              </w:rPr>
            </w:pPr>
          </w:p>
          <w:p w14:paraId="12E14C7E" w14:textId="172DDA6E" w:rsidR="00C63D78" w:rsidRDefault="00C63D78" w:rsidP="00D837BD">
            <w:pPr>
              <w:rPr>
                <w:rFonts w:asciiTheme="minorHAnsi" w:eastAsiaTheme="majorEastAsia" w:hAnsiTheme="minorHAnsi" w:cstheme="majorBidi"/>
                <w:bCs/>
                <w:color w:val="000000" w:themeColor="text1"/>
                <w:sz w:val="20"/>
                <w:szCs w:val="20"/>
              </w:rPr>
            </w:pPr>
            <w:r w:rsidRPr="00B52831">
              <w:rPr>
                <w:rFonts w:asciiTheme="minorHAnsi" w:eastAsiaTheme="majorEastAsia" w:hAnsiTheme="minorHAnsi" w:cstheme="majorBidi"/>
                <w:bCs/>
                <w:color w:val="000000" w:themeColor="text1"/>
                <w:sz w:val="20"/>
                <w:szCs w:val="20"/>
              </w:rPr>
              <w:t>DEVCO C1 interest in supporting Phase II, open for further discussion</w:t>
            </w:r>
            <w:r w:rsidR="00757F0D">
              <w:rPr>
                <w:rFonts w:asciiTheme="minorHAnsi" w:eastAsiaTheme="majorEastAsia" w:hAnsiTheme="minorHAnsi" w:cstheme="majorBidi"/>
                <w:bCs/>
                <w:color w:val="000000" w:themeColor="text1"/>
                <w:sz w:val="20"/>
                <w:szCs w:val="20"/>
              </w:rPr>
              <w:t xml:space="preserve"> </w:t>
            </w:r>
          </w:p>
          <w:p w14:paraId="55215AC4" w14:textId="77777777" w:rsidR="00757F0D" w:rsidRPr="00B52831" w:rsidRDefault="00757F0D" w:rsidP="00D837BD">
            <w:pPr>
              <w:rPr>
                <w:rFonts w:asciiTheme="minorHAnsi" w:eastAsiaTheme="majorEastAsia" w:hAnsiTheme="minorHAnsi" w:cstheme="majorBidi"/>
                <w:bCs/>
                <w:color w:val="000000" w:themeColor="text1"/>
                <w:sz w:val="20"/>
                <w:szCs w:val="20"/>
              </w:rPr>
            </w:pPr>
          </w:p>
          <w:p w14:paraId="00E8F074" w14:textId="0954C4C7" w:rsidR="00C63D78" w:rsidRPr="00B52831" w:rsidRDefault="00C63D78" w:rsidP="00934780">
            <w:pPr>
              <w:rPr>
                <w:rFonts w:asciiTheme="minorHAnsi" w:eastAsiaTheme="majorEastAsia" w:hAnsiTheme="minorHAnsi" w:cstheme="majorBidi"/>
                <w:bCs/>
                <w:color w:val="000000" w:themeColor="text1"/>
                <w:sz w:val="20"/>
                <w:szCs w:val="20"/>
              </w:rPr>
            </w:pPr>
            <w:r w:rsidRPr="00B52831">
              <w:rPr>
                <w:rFonts w:asciiTheme="minorHAnsi" w:eastAsiaTheme="majorEastAsia" w:hAnsiTheme="minorHAnsi" w:cstheme="majorBidi"/>
                <w:bCs/>
                <w:color w:val="000000" w:themeColor="text1"/>
                <w:sz w:val="20"/>
                <w:szCs w:val="20"/>
              </w:rPr>
              <w:t xml:space="preserve">DEVCO C1 and C2 commit to </w:t>
            </w:r>
            <w:r w:rsidRPr="00B52831">
              <w:rPr>
                <w:rFonts w:asciiTheme="minorHAnsi" w:eastAsiaTheme="majorEastAsia" w:hAnsiTheme="minorHAnsi" w:cstheme="majorBidi"/>
                <w:bCs/>
                <w:color w:val="000000" w:themeColor="text1"/>
                <w:sz w:val="20"/>
                <w:szCs w:val="20"/>
              </w:rPr>
              <w:lastRenderedPageBreak/>
              <w:t xml:space="preserve">supporting Phase II activities </w:t>
            </w:r>
          </w:p>
        </w:tc>
        <w:tc>
          <w:tcPr>
            <w:tcW w:w="1276" w:type="dxa"/>
            <w:shd w:val="clear" w:color="auto" w:fill="F2F2F2" w:themeFill="background1" w:themeFillShade="F2"/>
          </w:tcPr>
          <w:p w14:paraId="1ACC69D6" w14:textId="624BD336" w:rsidR="00C63D78" w:rsidRPr="00B52831" w:rsidRDefault="00B33077" w:rsidP="00B33077">
            <w:pPr>
              <w:rPr>
                <w:rFonts w:asciiTheme="minorHAnsi" w:eastAsiaTheme="majorEastAsia" w:hAnsiTheme="minorHAnsi" w:cstheme="majorBidi"/>
                <w:bCs/>
                <w:color w:val="000000" w:themeColor="text1"/>
                <w:sz w:val="20"/>
                <w:szCs w:val="20"/>
              </w:rPr>
            </w:pPr>
            <w:r>
              <w:rPr>
                <w:rFonts w:asciiTheme="minorHAnsi" w:eastAsiaTheme="majorEastAsia" w:hAnsiTheme="minorHAnsi" w:cstheme="majorBidi"/>
                <w:bCs/>
                <w:color w:val="000000" w:themeColor="text1"/>
                <w:sz w:val="20"/>
                <w:szCs w:val="20"/>
              </w:rPr>
              <w:lastRenderedPageBreak/>
              <w:t xml:space="preserve">European Union, Marlena Samartzido, Giulio Cataldi, </w:t>
            </w:r>
            <w:r w:rsidRPr="00B33077">
              <w:rPr>
                <w:rFonts w:asciiTheme="minorHAnsi" w:eastAsiaTheme="majorEastAsia" w:hAnsiTheme="minorHAnsi" w:cstheme="majorBidi"/>
                <w:bCs/>
                <w:color w:val="000000" w:themeColor="text1"/>
                <w:sz w:val="20"/>
                <w:szCs w:val="20"/>
              </w:rPr>
              <w:t>Federico Cirilli</w:t>
            </w:r>
            <w:r>
              <w:rPr>
                <w:rFonts w:asciiTheme="minorHAnsi" w:eastAsiaTheme="majorEastAsia" w:hAnsiTheme="minorHAnsi" w:cstheme="majorBidi"/>
                <w:bCs/>
                <w:color w:val="000000" w:themeColor="text1"/>
                <w:sz w:val="20"/>
                <w:szCs w:val="20"/>
              </w:rPr>
              <w:t xml:space="preserve">  </w:t>
            </w:r>
          </w:p>
        </w:tc>
      </w:tr>
      <w:tr w:rsidR="00C63D78" w:rsidRPr="001A7658" w14:paraId="0BCC298C" w14:textId="2F04F7EE" w:rsidTr="00CD6055">
        <w:tc>
          <w:tcPr>
            <w:tcW w:w="846" w:type="dxa"/>
            <w:shd w:val="clear" w:color="auto" w:fill="F2F2F2" w:themeFill="background1" w:themeFillShade="F2"/>
          </w:tcPr>
          <w:p w14:paraId="5A22456C" w14:textId="478752C0" w:rsidR="00C63D78" w:rsidRPr="00D15229" w:rsidRDefault="00C63D78" w:rsidP="00D837BD">
            <w:pPr>
              <w:rPr>
                <w:rFonts w:asciiTheme="minorHAnsi" w:eastAsiaTheme="majorEastAsia" w:hAnsiTheme="minorHAnsi" w:cstheme="majorBidi"/>
                <w:b/>
                <w:bCs/>
                <w:color w:val="2B5258" w:themeColor="accent5" w:themeShade="80"/>
                <w:sz w:val="20"/>
                <w:szCs w:val="20"/>
              </w:rPr>
            </w:pPr>
            <w:r w:rsidRPr="00D15229">
              <w:rPr>
                <w:rFonts w:asciiTheme="minorHAnsi" w:eastAsiaTheme="majorEastAsia" w:hAnsiTheme="minorHAnsi" w:cstheme="majorBidi"/>
                <w:b/>
                <w:bCs/>
                <w:sz w:val="20"/>
                <w:szCs w:val="20"/>
              </w:rPr>
              <w:lastRenderedPageBreak/>
              <w:t>DGIS- Netherlands</w:t>
            </w:r>
          </w:p>
        </w:tc>
        <w:tc>
          <w:tcPr>
            <w:tcW w:w="1701" w:type="dxa"/>
            <w:shd w:val="clear" w:color="auto" w:fill="F2F2F2" w:themeFill="background1" w:themeFillShade="F2"/>
          </w:tcPr>
          <w:p w14:paraId="21547C9E" w14:textId="54516599" w:rsidR="00C63D78" w:rsidRPr="00D15229" w:rsidRDefault="00C63D78" w:rsidP="00D837BD">
            <w:pPr>
              <w:rPr>
                <w:rFonts w:asciiTheme="minorHAnsi" w:eastAsiaTheme="majorEastAsia" w:hAnsiTheme="minorHAnsi" w:cstheme="majorBidi"/>
                <w:bCs/>
                <w:color w:val="000000" w:themeColor="text1"/>
                <w:sz w:val="20"/>
                <w:szCs w:val="20"/>
              </w:rPr>
            </w:pPr>
            <w:r w:rsidRPr="00D15229">
              <w:rPr>
                <w:rFonts w:asciiTheme="minorHAnsi" w:eastAsiaTheme="majorEastAsia" w:hAnsiTheme="minorHAnsi" w:cstheme="majorBidi"/>
                <w:bCs/>
                <w:color w:val="000000" w:themeColor="text1"/>
                <w:sz w:val="20"/>
                <w:szCs w:val="20"/>
              </w:rPr>
              <w:t xml:space="preserve">Bilateral meeting </w:t>
            </w:r>
          </w:p>
          <w:p w14:paraId="6FCE1E1E" w14:textId="77777777" w:rsidR="00C63D78" w:rsidRPr="00D15229" w:rsidRDefault="00C63D78" w:rsidP="00D837BD">
            <w:pPr>
              <w:rPr>
                <w:rFonts w:asciiTheme="minorHAnsi" w:eastAsiaTheme="majorEastAsia" w:hAnsiTheme="minorHAnsi" w:cstheme="majorBidi"/>
                <w:b/>
                <w:bCs/>
                <w:color w:val="000000" w:themeColor="text1"/>
                <w:sz w:val="20"/>
                <w:szCs w:val="20"/>
              </w:rPr>
            </w:pPr>
          </w:p>
        </w:tc>
        <w:tc>
          <w:tcPr>
            <w:tcW w:w="4394" w:type="dxa"/>
            <w:shd w:val="clear" w:color="auto" w:fill="F2F2F2" w:themeFill="background1" w:themeFillShade="F2"/>
          </w:tcPr>
          <w:p w14:paraId="20ECF312" w14:textId="0A2DEC66" w:rsidR="00C63D78" w:rsidRPr="00B52831" w:rsidRDefault="00C63D78" w:rsidP="00D837BD">
            <w:pPr>
              <w:rPr>
                <w:rFonts w:asciiTheme="minorHAnsi" w:eastAsiaTheme="majorEastAsia" w:hAnsiTheme="minorHAnsi" w:cstheme="majorBidi"/>
                <w:bCs/>
                <w:color w:val="000000" w:themeColor="text1"/>
                <w:sz w:val="20"/>
                <w:szCs w:val="20"/>
              </w:rPr>
            </w:pPr>
            <w:r w:rsidRPr="00B52831">
              <w:rPr>
                <w:rFonts w:asciiTheme="minorHAnsi" w:eastAsiaTheme="majorEastAsia" w:hAnsiTheme="minorHAnsi" w:cstheme="majorBidi"/>
                <w:bCs/>
                <w:color w:val="000000" w:themeColor="text1"/>
                <w:sz w:val="20"/>
                <w:szCs w:val="20"/>
              </w:rPr>
              <w:t>Engage DGIS at the ETFAG meeting to learn more about DGIS priorities and gain insights that will help FFF partnership to build a case for support</w:t>
            </w:r>
          </w:p>
          <w:p w14:paraId="3D35C4FE" w14:textId="77777777" w:rsidR="00C63D78" w:rsidRPr="00B52831" w:rsidRDefault="00C63D78" w:rsidP="00D837BD">
            <w:pPr>
              <w:rPr>
                <w:rFonts w:asciiTheme="minorHAnsi" w:eastAsiaTheme="majorEastAsia" w:hAnsiTheme="minorHAnsi" w:cstheme="majorBidi"/>
                <w:bCs/>
                <w:color w:val="000000" w:themeColor="text1"/>
                <w:sz w:val="20"/>
                <w:szCs w:val="20"/>
              </w:rPr>
            </w:pPr>
          </w:p>
          <w:p w14:paraId="68DD6F86" w14:textId="77777777" w:rsidR="00C63D78" w:rsidRDefault="00C63D78" w:rsidP="00D837BD">
            <w:pPr>
              <w:rPr>
                <w:rFonts w:asciiTheme="minorHAnsi" w:eastAsiaTheme="majorEastAsia" w:hAnsiTheme="minorHAnsi" w:cstheme="majorBidi"/>
                <w:bCs/>
                <w:color w:val="000000" w:themeColor="text1"/>
                <w:sz w:val="20"/>
                <w:szCs w:val="20"/>
              </w:rPr>
            </w:pPr>
          </w:p>
          <w:p w14:paraId="763BCC15" w14:textId="77777777" w:rsidR="007259D4" w:rsidRDefault="007259D4" w:rsidP="00D837BD">
            <w:pPr>
              <w:rPr>
                <w:rFonts w:asciiTheme="minorHAnsi" w:eastAsiaTheme="majorEastAsia" w:hAnsiTheme="minorHAnsi" w:cstheme="majorBidi"/>
                <w:bCs/>
                <w:color w:val="000000" w:themeColor="text1"/>
                <w:sz w:val="20"/>
                <w:szCs w:val="20"/>
              </w:rPr>
            </w:pPr>
          </w:p>
          <w:p w14:paraId="47316CD3" w14:textId="77777777" w:rsidR="00C63D78" w:rsidRPr="00B52831" w:rsidRDefault="00C63D78" w:rsidP="00D837BD">
            <w:pPr>
              <w:rPr>
                <w:rFonts w:asciiTheme="minorHAnsi" w:eastAsiaTheme="majorEastAsia" w:hAnsiTheme="minorHAnsi" w:cstheme="majorBidi"/>
                <w:bCs/>
                <w:color w:val="000000" w:themeColor="text1"/>
                <w:sz w:val="20"/>
                <w:szCs w:val="20"/>
              </w:rPr>
            </w:pPr>
            <w:r w:rsidRPr="00B52831">
              <w:rPr>
                <w:rFonts w:asciiTheme="minorHAnsi" w:eastAsiaTheme="majorEastAsia" w:hAnsiTheme="minorHAnsi" w:cstheme="majorBidi"/>
                <w:bCs/>
                <w:color w:val="000000" w:themeColor="text1"/>
                <w:sz w:val="20"/>
                <w:szCs w:val="20"/>
              </w:rPr>
              <w:t>Working closely AgriCord develop and present case for support of FFF activities in key DGIS priority countries at DGD HQ</w:t>
            </w:r>
          </w:p>
          <w:p w14:paraId="4E28C580" w14:textId="77777777" w:rsidR="00C63D78" w:rsidRPr="00B52831" w:rsidRDefault="00C63D78" w:rsidP="00D837BD">
            <w:pPr>
              <w:rPr>
                <w:rFonts w:asciiTheme="minorHAnsi" w:eastAsiaTheme="majorEastAsia" w:hAnsiTheme="minorHAnsi" w:cstheme="majorBidi"/>
                <w:bCs/>
                <w:color w:val="000000" w:themeColor="text1"/>
                <w:sz w:val="20"/>
                <w:szCs w:val="20"/>
              </w:rPr>
            </w:pPr>
          </w:p>
          <w:p w14:paraId="51665597" w14:textId="1B485081" w:rsidR="00C63D78" w:rsidRPr="00B52831" w:rsidRDefault="00C63D78" w:rsidP="00D837BD">
            <w:pPr>
              <w:rPr>
                <w:rFonts w:asciiTheme="minorHAnsi" w:eastAsiaTheme="majorEastAsia" w:hAnsiTheme="minorHAnsi" w:cstheme="majorBidi"/>
                <w:bCs/>
                <w:color w:val="000000" w:themeColor="text1"/>
                <w:sz w:val="20"/>
                <w:szCs w:val="20"/>
              </w:rPr>
            </w:pPr>
            <w:r w:rsidRPr="00B52831">
              <w:rPr>
                <w:rFonts w:asciiTheme="minorHAnsi" w:eastAsiaTheme="majorEastAsia" w:hAnsiTheme="minorHAnsi" w:cstheme="majorBidi"/>
                <w:bCs/>
                <w:color w:val="000000" w:themeColor="text1"/>
                <w:sz w:val="20"/>
                <w:szCs w:val="20"/>
              </w:rPr>
              <w:t xml:space="preserve">Maintain funder relationship and funder stewardship by growing existing relationship with DGIS and developing opportunities for FFF </w:t>
            </w:r>
          </w:p>
        </w:tc>
        <w:tc>
          <w:tcPr>
            <w:tcW w:w="1276" w:type="dxa"/>
            <w:shd w:val="clear" w:color="auto" w:fill="F2F2F2" w:themeFill="background1" w:themeFillShade="F2"/>
          </w:tcPr>
          <w:p w14:paraId="54A9FFF3" w14:textId="1853A987" w:rsidR="00C63D78" w:rsidRPr="00B52831" w:rsidRDefault="00C63D78" w:rsidP="00D837BD">
            <w:pPr>
              <w:rPr>
                <w:rFonts w:asciiTheme="minorHAnsi" w:eastAsiaTheme="majorEastAsia" w:hAnsiTheme="minorHAnsi" w:cstheme="majorBidi"/>
                <w:bCs/>
                <w:color w:val="000000" w:themeColor="text1"/>
                <w:sz w:val="20"/>
                <w:szCs w:val="20"/>
              </w:rPr>
            </w:pPr>
            <w:r w:rsidRPr="00B52831">
              <w:rPr>
                <w:rFonts w:asciiTheme="minorHAnsi" w:eastAsiaTheme="majorEastAsia" w:hAnsiTheme="minorHAnsi" w:cstheme="majorBidi"/>
                <w:bCs/>
                <w:color w:val="000000" w:themeColor="text1"/>
                <w:sz w:val="20"/>
                <w:szCs w:val="20"/>
              </w:rPr>
              <w:t>June</w:t>
            </w:r>
          </w:p>
          <w:p w14:paraId="18CCFECC" w14:textId="77777777" w:rsidR="00C63D78" w:rsidRPr="00B52831" w:rsidRDefault="00C63D78" w:rsidP="00D837BD">
            <w:pPr>
              <w:rPr>
                <w:rFonts w:asciiTheme="minorHAnsi" w:eastAsiaTheme="majorEastAsia" w:hAnsiTheme="minorHAnsi" w:cstheme="majorBidi"/>
                <w:bCs/>
                <w:color w:val="000000" w:themeColor="text1"/>
                <w:sz w:val="20"/>
                <w:szCs w:val="20"/>
              </w:rPr>
            </w:pPr>
          </w:p>
          <w:p w14:paraId="07B5B608" w14:textId="77777777" w:rsidR="00C63D78" w:rsidRPr="00B52831" w:rsidRDefault="00C63D78" w:rsidP="00D837BD">
            <w:pPr>
              <w:rPr>
                <w:rFonts w:asciiTheme="minorHAnsi" w:eastAsiaTheme="majorEastAsia" w:hAnsiTheme="minorHAnsi" w:cstheme="majorBidi"/>
                <w:bCs/>
                <w:color w:val="000000" w:themeColor="text1"/>
                <w:sz w:val="20"/>
                <w:szCs w:val="20"/>
              </w:rPr>
            </w:pPr>
          </w:p>
          <w:p w14:paraId="6114FD90" w14:textId="77777777" w:rsidR="00C63D78" w:rsidRPr="00B52831" w:rsidRDefault="00C63D78" w:rsidP="00D837BD">
            <w:pPr>
              <w:rPr>
                <w:rFonts w:asciiTheme="minorHAnsi" w:eastAsiaTheme="majorEastAsia" w:hAnsiTheme="minorHAnsi" w:cstheme="majorBidi"/>
                <w:bCs/>
                <w:color w:val="000000" w:themeColor="text1"/>
                <w:sz w:val="20"/>
                <w:szCs w:val="20"/>
              </w:rPr>
            </w:pPr>
          </w:p>
          <w:p w14:paraId="120C517B" w14:textId="77777777" w:rsidR="00C63D78" w:rsidRDefault="00C63D78" w:rsidP="00D837BD">
            <w:pPr>
              <w:rPr>
                <w:rFonts w:asciiTheme="minorHAnsi" w:eastAsiaTheme="majorEastAsia" w:hAnsiTheme="minorHAnsi" w:cstheme="majorBidi"/>
                <w:bCs/>
                <w:color w:val="000000" w:themeColor="text1"/>
                <w:sz w:val="20"/>
                <w:szCs w:val="20"/>
              </w:rPr>
            </w:pPr>
          </w:p>
          <w:p w14:paraId="0B717FCA" w14:textId="77777777" w:rsidR="00934780" w:rsidRDefault="00934780" w:rsidP="00D837BD">
            <w:pPr>
              <w:rPr>
                <w:rFonts w:asciiTheme="minorHAnsi" w:eastAsiaTheme="majorEastAsia" w:hAnsiTheme="minorHAnsi" w:cstheme="majorBidi"/>
                <w:bCs/>
                <w:color w:val="000000" w:themeColor="text1"/>
                <w:sz w:val="20"/>
                <w:szCs w:val="20"/>
              </w:rPr>
            </w:pPr>
          </w:p>
          <w:p w14:paraId="0FA7B3C6" w14:textId="7079D351" w:rsidR="00C63D78" w:rsidRPr="00B52831" w:rsidRDefault="00C63D78" w:rsidP="00D837BD">
            <w:pPr>
              <w:rPr>
                <w:rFonts w:asciiTheme="minorHAnsi" w:eastAsiaTheme="majorEastAsia" w:hAnsiTheme="minorHAnsi" w:cstheme="majorBidi"/>
                <w:bCs/>
                <w:color w:val="000000" w:themeColor="text1"/>
                <w:sz w:val="20"/>
                <w:szCs w:val="20"/>
              </w:rPr>
            </w:pPr>
            <w:r w:rsidRPr="00B52831">
              <w:rPr>
                <w:rFonts w:asciiTheme="minorHAnsi" w:eastAsiaTheme="majorEastAsia" w:hAnsiTheme="minorHAnsi" w:cstheme="majorBidi"/>
                <w:bCs/>
                <w:color w:val="000000" w:themeColor="text1"/>
                <w:sz w:val="20"/>
                <w:szCs w:val="20"/>
              </w:rPr>
              <w:t>November</w:t>
            </w:r>
          </w:p>
          <w:p w14:paraId="0B5792B5" w14:textId="77777777" w:rsidR="00C63D78" w:rsidRPr="00B52831" w:rsidRDefault="00C63D78" w:rsidP="00D837BD">
            <w:pPr>
              <w:rPr>
                <w:rFonts w:asciiTheme="minorHAnsi" w:eastAsiaTheme="majorEastAsia" w:hAnsiTheme="minorHAnsi" w:cstheme="majorBidi"/>
                <w:bCs/>
                <w:color w:val="000000" w:themeColor="text1"/>
                <w:sz w:val="20"/>
                <w:szCs w:val="20"/>
              </w:rPr>
            </w:pPr>
          </w:p>
          <w:p w14:paraId="39A3DEE1" w14:textId="77777777" w:rsidR="00C63D78" w:rsidRPr="00B52831" w:rsidRDefault="00C63D78" w:rsidP="00D837BD">
            <w:pPr>
              <w:rPr>
                <w:rFonts w:asciiTheme="minorHAnsi" w:eastAsiaTheme="majorEastAsia" w:hAnsiTheme="minorHAnsi" w:cstheme="majorBidi"/>
                <w:bCs/>
                <w:color w:val="000000" w:themeColor="text1"/>
                <w:sz w:val="20"/>
                <w:szCs w:val="20"/>
              </w:rPr>
            </w:pPr>
          </w:p>
          <w:p w14:paraId="5EAA2F42" w14:textId="77777777" w:rsidR="00C63D78" w:rsidRPr="00B52831" w:rsidRDefault="00C63D78" w:rsidP="00D837BD">
            <w:pPr>
              <w:rPr>
                <w:rFonts w:asciiTheme="minorHAnsi" w:eastAsiaTheme="majorEastAsia" w:hAnsiTheme="minorHAnsi" w:cstheme="majorBidi"/>
                <w:bCs/>
                <w:color w:val="000000" w:themeColor="text1"/>
                <w:sz w:val="20"/>
                <w:szCs w:val="20"/>
              </w:rPr>
            </w:pPr>
          </w:p>
          <w:p w14:paraId="5DEE62E3" w14:textId="42768EB7" w:rsidR="00C63D78" w:rsidRPr="00B52831" w:rsidRDefault="00C63D78" w:rsidP="00D837BD">
            <w:pPr>
              <w:rPr>
                <w:rFonts w:asciiTheme="minorHAnsi" w:eastAsiaTheme="majorEastAsia" w:hAnsiTheme="minorHAnsi" w:cstheme="majorBidi"/>
                <w:bCs/>
                <w:color w:val="000000" w:themeColor="text1"/>
                <w:sz w:val="20"/>
                <w:szCs w:val="20"/>
              </w:rPr>
            </w:pPr>
            <w:r>
              <w:rPr>
                <w:rFonts w:asciiTheme="minorHAnsi" w:eastAsiaTheme="majorEastAsia" w:hAnsiTheme="minorHAnsi" w:cstheme="majorBidi"/>
                <w:bCs/>
                <w:color w:val="000000" w:themeColor="text1"/>
                <w:sz w:val="20"/>
                <w:szCs w:val="20"/>
              </w:rPr>
              <w:t xml:space="preserve">Ongoing </w:t>
            </w:r>
            <w:r w:rsidRPr="00B52831">
              <w:rPr>
                <w:rFonts w:asciiTheme="minorHAnsi" w:eastAsiaTheme="majorEastAsia" w:hAnsiTheme="minorHAnsi" w:cstheme="majorBidi"/>
                <w:bCs/>
                <w:color w:val="000000" w:themeColor="text1"/>
                <w:sz w:val="20"/>
                <w:szCs w:val="20"/>
              </w:rPr>
              <w:t xml:space="preserve"> </w:t>
            </w:r>
          </w:p>
        </w:tc>
        <w:tc>
          <w:tcPr>
            <w:tcW w:w="992" w:type="dxa"/>
            <w:shd w:val="clear" w:color="auto" w:fill="F2F2F2" w:themeFill="background1" w:themeFillShade="F2"/>
          </w:tcPr>
          <w:p w14:paraId="2AA18A05" w14:textId="77777777" w:rsidR="00C63D78" w:rsidRPr="00B52831" w:rsidRDefault="00C63D78" w:rsidP="00D837BD">
            <w:pPr>
              <w:rPr>
                <w:rFonts w:asciiTheme="minorHAnsi" w:eastAsiaTheme="majorEastAsia" w:hAnsiTheme="minorHAnsi" w:cstheme="majorBidi"/>
                <w:bCs/>
                <w:color w:val="000000" w:themeColor="text1"/>
                <w:sz w:val="20"/>
                <w:szCs w:val="20"/>
              </w:rPr>
            </w:pPr>
            <w:r w:rsidRPr="00B52831">
              <w:rPr>
                <w:rFonts w:asciiTheme="minorHAnsi" w:eastAsiaTheme="majorEastAsia" w:hAnsiTheme="minorHAnsi" w:cstheme="majorBidi"/>
                <w:bCs/>
                <w:color w:val="000000" w:themeColor="text1"/>
                <w:sz w:val="20"/>
                <w:szCs w:val="20"/>
              </w:rPr>
              <w:t xml:space="preserve">AgriCord </w:t>
            </w:r>
          </w:p>
          <w:p w14:paraId="1238A9FA" w14:textId="77777777" w:rsidR="00C63D78" w:rsidRPr="00B52831" w:rsidRDefault="00C63D78" w:rsidP="00D837BD">
            <w:pPr>
              <w:rPr>
                <w:rFonts w:asciiTheme="minorHAnsi" w:eastAsiaTheme="majorEastAsia" w:hAnsiTheme="minorHAnsi" w:cstheme="majorBidi"/>
                <w:bCs/>
                <w:color w:val="000000" w:themeColor="text1"/>
                <w:sz w:val="20"/>
                <w:szCs w:val="20"/>
              </w:rPr>
            </w:pPr>
          </w:p>
          <w:p w14:paraId="5C9B6414" w14:textId="77777777" w:rsidR="00C63D78" w:rsidRPr="00B52831" w:rsidRDefault="00C63D78" w:rsidP="00D837BD">
            <w:pPr>
              <w:rPr>
                <w:rFonts w:asciiTheme="minorHAnsi" w:eastAsiaTheme="majorEastAsia" w:hAnsiTheme="minorHAnsi" w:cstheme="majorBidi"/>
                <w:bCs/>
                <w:color w:val="000000" w:themeColor="text1"/>
                <w:sz w:val="20"/>
                <w:szCs w:val="20"/>
              </w:rPr>
            </w:pPr>
          </w:p>
          <w:p w14:paraId="505B2A68" w14:textId="77777777" w:rsidR="00C63D78" w:rsidRPr="00B52831" w:rsidRDefault="00C63D78" w:rsidP="00D837BD">
            <w:pPr>
              <w:rPr>
                <w:rFonts w:asciiTheme="minorHAnsi" w:eastAsiaTheme="majorEastAsia" w:hAnsiTheme="minorHAnsi" w:cstheme="majorBidi"/>
                <w:bCs/>
                <w:color w:val="000000" w:themeColor="text1"/>
                <w:sz w:val="20"/>
                <w:szCs w:val="20"/>
              </w:rPr>
            </w:pPr>
          </w:p>
          <w:p w14:paraId="7D9EA170" w14:textId="77777777" w:rsidR="00C63D78" w:rsidRDefault="00C63D78" w:rsidP="00D837BD">
            <w:pPr>
              <w:rPr>
                <w:rFonts w:asciiTheme="minorHAnsi" w:eastAsiaTheme="majorEastAsia" w:hAnsiTheme="minorHAnsi" w:cstheme="majorBidi"/>
                <w:bCs/>
                <w:color w:val="000000" w:themeColor="text1"/>
                <w:sz w:val="20"/>
                <w:szCs w:val="20"/>
              </w:rPr>
            </w:pPr>
          </w:p>
          <w:p w14:paraId="65061B3C" w14:textId="77777777" w:rsidR="00934780" w:rsidRDefault="00934780" w:rsidP="00D837BD">
            <w:pPr>
              <w:rPr>
                <w:rFonts w:asciiTheme="minorHAnsi" w:eastAsiaTheme="majorEastAsia" w:hAnsiTheme="minorHAnsi" w:cstheme="majorBidi"/>
                <w:bCs/>
                <w:color w:val="000000" w:themeColor="text1"/>
                <w:sz w:val="20"/>
                <w:szCs w:val="20"/>
              </w:rPr>
            </w:pPr>
          </w:p>
          <w:p w14:paraId="5476BB23" w14:textId="342BB575" w:rsidR="00C63D78" w:rsidRPr="00B52831" w:rsidRDefault="00C63D78" w:rsidP="00D837BD">
            <w:pPr>
              <w:rPr>
                <w:rFonts w:asciiTheme="minorHAnsi" w:eastAsiaTheme="majorEastAsia" w:hAnsiTheme="minorHAnsi" w:cstheme="majorBidi"/>
                <w:bCs/>
                <w:color w:val="000000" w:themeColor="text1"/>
                <w:sz w:val="20"/>
                <w:szCs w:val="20"/>
              </w:rPr>
            </w:pPr>
            <w:r w:rsidRPr="00B52831">
              <w:rPr>
                <w:rFonts w:asciiTheme="minorHAnsi" w:eastAsiaTheme="majorEastAsia" w:hAnsiTheme="minorHAnsi" w:cstheme="majorBidi"/>
                <w:bCs/>
                <w:color w:val="000000" w:themeColor="text1"/>
                <w:sz w:val="20"/>
                <w:szCs w:val="20"/>
              </w:rPr>
              <w:t xml:space="preserve">FAO </w:t>
            </w:r>
          </w:p>
          <w:p w14:paraId="22DD8C3A" w14:textId="77777777" w:rsidR="00C63D78" w:rsidRPr="00B52831" w:rsidRDefault="00C63D78" w:rsidP="00D837BD">
            <w:pPr>
              <w:rPr>
                <w:rFonts w:asciiTheme="minorHAnsi" w:eastAsiaTheme="majorEastAsia" w:hAnsiTheme="minorHAnsi" w:cstheme="majorBidi"/>
                <w:bCs/>
                <w:color w:val="000000" w:themeColor="text1"/>
                <w:sz w:val="20"/>
                <w:szCs w:val="20"/>
              </w:rPr>
            </w:pPr>
          </w:p>
          <w:p w14:paraId="28594D96" w14:textId="77777777" w:rsidR="00C63D78" w:rsidRPr="00B52831" w:rsidRDefault="00C63D78" w:rsidP="00D837BD">
            <w:pPr>
              <w:rPr>
                <w:rFonts w:asciiTheme="minorHAnsi" w:eastAsiaTheme="majorEastAsia" w:hAnsiTheme="minorHAnsi" w:cstheme="majorBidi"/>
                <w:bCs/>
                <w:color w:val="000000" w:themeColor="text1"/>
                <w:sz w:val="20"/>
                <w:szCs w:val="20"/>
              </w:rPr>
            </w:pPr>
          </w:p>
          <w:p w14:paraId="41E3E8CB" w14:textId="77777777" w:rsidR="00C63D78" w:rsidRPr="00B52831" w:rsidRDefault="00C63D78" w:rsidP="00D837BD">
            <w:pPr>
              <w:rPr>
                <w:rFonts w:asciiTheme="minorHAnsi" w:eastAsiaTheme="majorEastAsia" w:hAnsiTheme="minorHAnsi" w:cstheme="majorBidi"/>
                <w:bCs/>
                <w:color w:val="000000" w:themeColor="text1"/>
                <w:sz w:val="20"/>
                <w:szCs w:val="20"/>
              </w:rPr>
            </w:pPr>
          </w:p>
          <w:p w14:paraId="1D5480EC" w14:textId="05023608" w:rsidR="00C63D78" w:rsidRPr="00B52831" w:rsidRDefault="00C63D78" w:rsidP="00D837BD">
            <w:pPr>
              <w:rPr>
                <w:rFonts w:asciiTheme="minorHAnsi" w:eastAsiaTheme="majorEastAsia" w:hAnsiTheme="minorHAnsi" w:cstheme="majorBidi"/>
                <w:bCs/>
                <w:color w:val="000000" w:themeColor="text1"/>
                <w:sz w:val="20"/>
                <w:szCs w:val="20"/>
              </w:rPr>
            </w:pPr>
            <w:r w:rsidRPr="00B52831">
              <w:rPr>
                <w:rFonts w:asciiTheme="minorHAnsi" w:eastAsiaTheme="majorEastAsia" w:hAnsiTheme="minorHAnsi" w:cstheme="majorBidi"/>
                <w:bCs/>
                <w:color w:val="000000" w:themeColor="text1"/>
                <w:sz w:val="20"/>
                <w:szCs w:val="20"/>
              </w:rPr>
              <w:t xml:space="preserve">AgriCord </w:t>
            </w:r>
          </w:p>
        </w:tc>
        <w:tc>
          <w:tcPr>
            <w:tcW w:w="2552" w:type="dxa"/>
            <w:shd w:val="clear" w:color="auto" w:fill="F2F2F2" w:themeFill="background1" w:themeFillShade="F2"/>
          </w:tcPr>
          <w:p w14:paraId="7B306F5D" w14:textId="77777777" w:rsidR="00C63D78" w:rsidRPr="00934780" w:rsidRDefault="00C63D78" w:rsidP="00D837BD">
            <w:pPr>
              <w:rPr>
                <w:rFonts w:asciiTheme="minorHAnsi" w:eastAsiaTheme="majorEastAsia" w:hAnsiTheme="minorHAnsi" w:cstheme="majorBidi"/>
                <w:b/>
                <w:bCs/>
                <w:color w:val="000000" w:themeColor="text1"/>
                <w:sz w:val="20"/>
                <w:szCs w:val="20"/>
              </w:rPr>
            </w:pPr>
            <w:r w:rsidRPr="00934780">
              <w:rPr>
                <w:rFonts w:asciiTheme="minorHAnsi" w:eastAsiaTheme="majorEastAsia" w:hAnsiTheme="minorHAnsi" w:cstheme="majorBidi"/>
                <w:b/>
                <w:bCs/>
                <w:color w:val="000000" w:themeColor="text1"/>
                <w:sz w:val="20"/>
                <w:szCs w:val="20"/>
              </w:rPr>
              <w:t>Jeff with backstopping from Sophie, AgriCord</w:t>
            </w:r>
          </w:p>
          <w:p w14:paraId="0C2D3428" w14:textId="77777777" w:rsidR="00C63D78" w:rsidRPr="00B52831" w:rsidRDefault="00C63D78" w:rsidP="00D837BD">
            <w:pPr>
              <w:rPr>
                <w:rFonts w:asciiTheme="minorHAnsi" w:eastAsiaTheme="majorEastAsia" w:hAnsiTheme="minorHAnsi" w:cstheme="majorBidi"/>
                <w:bCs/>
                <w:color w:val="000000" w:themeColor="text1"/>
                <w:sz w:val="20"/>
                <w:szCs w:val="20"/>
              </w:rPr>
            </w:pPr>
          </w:p>
          <w:p w14:paraId="3D368F44" w14:textId="77777777" w:rsidR="00C63D78" w:rsidRPr="00B52831" w:rsidRDefault="00C63D78" w:rsidP="00D837BD">
            <w:pPr>
              <w:rPr>
                <w:rFonts w:asciiTheme="minorHAnsi" w:eastAsiaTheme="majorEastAsia" w:hAnsiTheme="minorHAnsi" w:cstheme="majorBidi"/>
                <w:bCs/>
                <w:color w:val="000000" w:themeColor="text1"/>
                <w:sz w:val="20"/>
                <w:szCs w:val="20"/>
              </w:rPr>
            </w:pPr>
          </w:p>
          <w:p w14:paraId="49A44A03" w14:textId="77777777" w:rsidR="00C63D78" w:rsidRDefault="00C63D78" w:rsidP="00D837BD">
            <w:pPr>
              <w:rPr>
                <w:rFonts w:asciiTheme="minorHAnsi" w:eastAsiaTheme="majorEastAsia" w:hAnsiTheme="minorHAnsi" w:cstheme="majorBidi"/>
                <w:bCs/>
                <w:color w:val="000000" w:themeColor="text1"/>
                <w:sz w:val="20"/>
                <w:szCs w:val="20"/>
              </w:rPr>
            </w:pPr>
          </w:p>
          <w:p w14:paraId="2C30C4ED" w14:textId="77777777" w:rsidR="00934780" w:rsidRDefault="00934780" w:rsidP="00D837BD">
            <w:pPr>
              <w:rPr>
                <w:rFonts w:asciiTheme="minorHAnsi" w:eastAsiaTheme="majorEastAsia" w:hAnsiTheme="minorHAnsi" w:cstheme="majorBidi"/>
                <w:bCs/>
                <w:color w:val="000000" w:themeColor="text1"/>
                <w:sz w:val="20"/>
                <w:szCs w:val="20"/>
              </w:rPr>
            </w:pPr>
          </w:p>
          <w:p w14:paraId="297F648E" w14:textId="1FEE698A" w:rsidR="00C63D78" w:rsidRPr="00B52831" w:rsidRDefault="00C63D78" w:rsidP="00D837BD">
            <w:pPr>
              <w:rPr>
                <w:rFonts w:asciiTheme="minorHAnsi" w:eastAsiaTheme="majorEastAsia" w:hAnsiTheme="minorHAnsi" w:cstheme="majorBidi"/>
                <w:bCs/>
                <w:color w:val="000000" w:themeColor="text1"/>
                <w:sz w:val="20"/>
                <w:szCs w:val="20"/>
              </w:rPr>
            </w:pPr>
            <w:r w:rsidRPr="00B52831">
              <w:rPr>
                <w:rFonts w:asciiTheme="minorHAnsi" w:eastAsiaTheme="majorEastAsia" w:hAnsiTheme="minorHAnsi" w:cstheme="majorBidi"/>
                <w:bCs/>
                <w:color w:val="000000" w:themeColor="text1"/>
                <w:sz w:val="20"/>
                <w:szCs w:val="20"/>
              </w:rPr>
              <w:t>Jeff, IUCN, IIED attending ETFAG</w:t>
            </w:r>
          </w:p>
          <w:p w14:paraId="17416E3C" w14:textId="77777777" w:rsidR="00C63D78" w:rsidRPr="00B52831" w:rsidRDefault="00C63D78" w:rsidP="00D837BD">
            <w:pPr>
              <w:rPr>
                <w:rFonts w:asciiTheme="minorHAnsi" w:eastAsiaTheme="majorEastAsia" w:hAnsiTheme="minorHAnsi" w:cstheme="majorBidi"/>
                <w:bCs/>
                <w:color w:val="000000" w:themeColor="text1"/>
                <w:sz w:val="20"/>
                <w:szCs w:val="20"/>
              </w:rPr>
            </w:pPr>
          </w:p>
          <w:p w14:paraId="442EB4AF" w14:textId="77777777" w:rsidR="00C63D78" w:rsidRPr="00B52831" w:rsidRDefault="00C63D78" w:rsidP="00D837BD">
            <w:pPr>
              <w:rPr>
                <w:rFonts w:asciiTheme="minorHAnsi" w:eastAsiaTheme="majorEastAsia" w:hAnsiTheme="minorHAnsi" w:cstheme="majorBidi"/>
                <w:bCs/>
                <w:color w:val="000000" w:themeColor="text1"/>
                <w:sz w:val="20"/>
                <w:szCs w:val="20"/>
              </w:rPr>
            </w:pPr>
          </w:p>
          <w:p w14:paraId="4DE2AB23" w14:textId="4A9D1A07" w:rsidR="00C63D78" w:rsidRPr="00B52831" w:rsidRDefault="00C63D78" w:rsidP="00D837BD">
            <w:pPr>
              <w:rPr>
                <w:rFonts w:asciiTheme="minorHAnsi" w:eastAsiaTheme="majorEastAsia" w:hAnsiTheme="minorHAnsi" w:cstheme="majorBidi"/>
                <w:bCs/>
                <w:color w:val="000000" w:themeColor="text1"/>
                <w:sz w:val="20"/>
                <w:szCs w:val="20"/>
              </w:rPr>
            </w:pPr>
            <w:r w:rsidRPr="00B52831">
              <w:rPr>
                <w:rFonts w:asciiTheme="minorHAnsi" w:eastAsiaTheme="majorEastAsia" w:hAnsiTheme="minorHAnsi" w:cstheme="majorBidi"/>
                <w:bCs/>
                <w:color w:val="000000" w:themeColor="text1"/>
                <w:sz w:val="20"/>
                <w:szCs w:val="20"/>
              </w:rPr>
              <w:t>Jeff with backstopping from Sophie, AgriCord</w:t>
            </w:r>
          </w:p>
        </w:tc>
        <w:tc>
          <w:tcPr>
            <w:tcW w:w="1842" w:type="dxa"/>
            <w:shd w:val="clear" w:color="auto" w:fill="F2F2F2" w:themeFill="background1" w:themeFillShade="F2"/>
          </w:tcPr>
          <w:p w14:paraId="51F74188" w14:textId="0BDEA2F6" w:rsidR="00C63D78" w:rsidRPr="00B52831" w:rsidRDefault="00C63D78" w:rsidP="00D837BD">
            <w:pPr>
              <w:rPr>
                <w:rFonts w:asciiTheme="minorHAnsi" w:eastAsiaTheme="majorEastAsia" w:hAnsiTheme="minorHAnsi" w:cstheme="majorBidi"/>
                <w:bCs/>
                <w:color w:val="000000" w:themeColor="text1"/>
                <w:sz w:val="20"/>
                <w:szCs w:val="20"/>
              </w:rPr>
            </w:pPr>
            <w:r w:rsidRPr="00B52831">
              <w:rPr>
                <w:rFonts w:asciiTheme="minorHAnsi" w:eastAsiaTheme="majorEastAsia" w:hAnsiTheme="minorHAnsi" w:cstheme="majorBidi"/>
                <w:bCs/>
                <w:color w:val="000000" w:themeColor="text1"/>
                <w:sz w:val="20"/>
                <w:szCs w:val="20"/>
              </w:rPr>
              <w:t xml:space="preserve">Gain informal insights on DGIS priorities and </w:t>
            </w:r>
            <w:r w:rsidR="00934780">
              <w:rPr>
                <w:rFonts w:asciiTheme="minorHAnsi" w:eastAsiaTheme="majorEastAsia" w:hAnsiTheme="minorHAnsi" w:cstheme="majorBidi"/>
                <w:bCs/>
                <w:color w:val="000000" w:themeColor="text1"/>
                <w:sz w:val="20"/>
                <w:szCs w:val="20"/>
              </w:rPr>
              <w:t>navigating</w:t>
            </w:r>
            <w:r w:rsidRPr="00B52831">
              <w:rPr>
                <w:rFonts w:asciiTheme="minorHAnsi" w:eastAsiaTheme="majorEastAsia" w:hAnsiTheme="minorHAnsi" w:cstheme="majorBidi"/>
                <w:bCs/>
                <w:color w:val="000000" w:themeColor="text1"/>
                <w:sz w:val="20"/>
                <w:szCs w:val="20"/>
              </w:rPr>
              <w:t xml:space="preserve"> discussions </w:t>
            </w:r>
          </w:p>
          <w:p w14:paraId="1599F133" w14:textId="77777777" w:rsidR="00C63D78" w:rsidRDefault="00C63D78" w:rsidP="00D837BD">
            <w:pPr>
              <w:rPr>
                <w:rFonts w:asciiTheme="minorHAnsi" w:eastAsiaTheme="majorEastAsia" w:hAnsiTheme="minorHAnsi" w:cstheme="majorBidi"/>
                <w:bCs/>
                <w:color w:val="000000" w:themeColor="text1"/>
                <w:sz w:val="20"/>
                <w:szCs w:val="20"/>
              </w:rPr>
            </w:pPr>
          </w:p>
          <w:p w14:paraId="12D34444" w14:textId="09F40FB9" w:rsidR="00C63D78" w:rsidRPr="00B52831" w:rsidRDefault="00C63D78" w:rsidP="00D837BD">
            <w:pPr>
              <w:rPr>
                <w:rFonts w:asciiTheme="minorHAnsi" w:eastAsiaTheme="majorEastAsia" w:hAnsiTheme="minorHAnsi" w:cstheme="majorBidi"/>
                <w:bCs/>
                <w:color w:val="000000" w:themeColor="text1"/>
                <w:sz w:val="20"/>
                <w:szCs w:val="20"/>
              </w:rPr>
            </w:pPr>
            <w:r w:rsidRPr="00B52831">
              <w:rPr>
                <w:rFonts w:asciiTheme="minorHAnsi" w:eastAsiaTheme="majorEastAsia" w:hAnsiTheme="minorHAnsi" w:cstheme="majorBidi"/>
                <w:bCs/>
                <w:color w:val="000000" w:themeColor="text1"/>
                <w:sz w:val="20"/>
                <w:szCs w:val="20"/>
              </w:rPr>
              <w:t>DGIS inte</w:t>
            </w:r>
            <w:r w:rsidR="00934780">
              <w:rPr>
                <w:rFonts w:asciiTheme="minorHAnsi" w:eastAsiaTheme="majorEastAsia" w:hAnsiTheme="minorHAnsi" w:cstheme="majorBidi"/>
                <w:bCs/>
                <w:color w:val="000000" w:themeColor="text1"/>
                <w:sz w:val="20"/>
                <w:szCs w:val="20"/>
              </w:rPr>
              <w:t>rested in supporting Phase II</w:t>
            </w:r>
          </w:p>
          <w:p w14:paraId="227F1E10" w14:textId="77777777" w:rsidR="00C63D78" w:rsidRPr="00B52831" w:rsidRDefault="00C63D78" w:rsidP="00D837BD">
            <w:pPr>
              <w:rPr>
                <w:rFonts w:asciiTheme="minorHAnsi" w:eastAsiaTheme="majorEastAsia" w:hAnsiTheme="minorHAnsi" w:cstheme="majorBidi"/>
                <w:bCs/>
                <w:color w:val="000000" w:themeColor="text1"/>
                <w:sz w:val="20"/>
                <w:szCs w:val="20"/>
              </w:rPr>
            </w:pPr>
          </w:p>
          <w:p w14:paraId="47DD24EE" w14:textId="77777777" w:rsidR="00C91551" w:rsidRDefault="00C91551" w:rsidP="00934780">
            <w:pPr>
              <w:rPr>
                <w:rFonts w:asciiTheme="minorHAnsi" w:eastAsiaTheme="majorEastAsia" w:hAnsiTheme="minorHAnsi" w:cstheme="majorBidi"/>
                <w:bCs/>
                <w:color w:val="000000" w:themeColor="text1"/>
                <w:sz w:val="20"/>
                <w:szCs w:val="20"/>
              </w:rPr>
            </w:pPr>
          </w:p>
          <w:p w14:paraId="2902F594" w14:textId="563F5D64" w:rsidR="00C63D78" w:rsidRPr="00B52831" w:rsidRDefault="00C63D78" w:rsidP="00934780">
            <w:pPr>
              <w:rPr>
                <w:rFonts w:asciiTheme="minorHAnsi" w:eastAsiaTheme="majorEastAsia" w:hAnsiTheme="minorHAnsi" w:cstheme="majorBidi"/>
                <w:bCs/>
                <w:color w:val="000000" w:themeColor="text1"/>
                <w:sz w:val="20"/>
                <w:szCs w:val="20"/>
              </w:rPr>
            </w:pPr>
            <w:r w:rsidRPr="00B52831">
              <w:rPr>
                <w:rFonts w:asciiTheme="minorHAnsi" w:eastAsiaTheme="majorEastAsia" w:hAnsiTheme="minorHAnsi" w:cstheme="majorBidi"/>
                <w:bCs/>
                <w:color w:val="000000" w:themeColor="text1"/>
                <w:sz w:val="20"/>
                <w:szCs w:val="20"/>
              </w:rPr>
              <w:t xml:space="preserve">DGIS commits to supporting Phase II </w:t>
            </w:r>
            <w:r w:rsidR="00934780">
              <w:rPr>
                <w:rFonts w:asciiTheme="minorHAnsi" w:eastAsiaTheme="majorEastAsia" w:hAnsiTheme="minorHAnsi" w:cstheme="majorBidi"/>
                <w:bCs/>
                <w:color w:val="000000" w:themeColor="text1"/>
                <w:sz w:val="20"/>
                <w:szCs w:val="20"/>
              </w:rPr>
              <w:t xml:space="preserve">through partnership led by AgricCord </w:t>
            </w:r>
          </w:p>
        </w:tc>
        <w:tc>
          <w:tcPr>
            <w:tcW w:w="1276" w:type="dxa"/>
            <w:shd w:val="clear" w:color="auto" w:fill="F2F2F2" w:themeFill="background1" w:themeFillShade="F2"/>
          </w:tcPr>
          <w:p w14:paraId="6CA84059" w14:textId="2C0A01A6" w:rsidR="00C63D78" w:rsidRPr="00B52831" w:rsidRDefault="00B33077" w:rsidP="00D837BD">
            <w:pPr>
              <w:rPr>
                <w:rFonts w:asciiTheme="minorHAnsi" w:eastAsiaTheme="majorEastAsia" w:hAnsiTheme="minorHAnsi" w:cstheme="majorBidi"/>
                <w:bCs/>
                <w:color w:val="000000" w:themeColor="text1"/>
                <w:sz w:val="20"/>
                <w:szCs w:val="20"/>
              </w:rPr>
            </w:pPr>
            <w:r>
              <w:rPr>
                <w:rFonts w:asciiTheme="minorHAnsi" w:eastAsiaTheme="majorEastAsia" w:hAnsiTheme="minorHAnsi" w:cstheme="majorBidi"/>
                <w:bCs/>
                <w:color w:val="000000" w:themeColor="text1"/>
                <w:sz w:val="20"/>
                <w:szCs w:val="20"/>
              </w:rPr>
              <w:t xml:space="preserve">Netherlands, Giulia DeRobert- </w:t>
            </w:r>
            <w:hyperlink r:id="rId20" w:history="1">
              <w:r w:rsidRPr="00C6781F">
                <w:rPr>
                  <w:rStyle w:val="Hyperlink"/>
                  <w:rFonts w:asciiTheme="minorHAnsi" w:eastAsiaTheme="majorEastAsia" w:hAnsiTheme="minorHAnsi" w:cstheme="majorBidi"/>
                  <w:bCs/>
                  <w:sz w:val="20"/>
                  <w:szCs w:val="20"/>
                </w:rPr>
                <w:t>Giulia.DeRobert@fao.org</w:t>
              </w:r>
            </w:hyperlink>
            <w:r>
              <w:rPr>
                <w:rFonts w:asciiTheme="minorHAnsi" w:eastAsiaTheme="majorEastAsia" w:hAnsiTheme="minorHAnsi" w:cstheme="majorBidi"/>
                <w:bCs/>
                <w:color w:val="000000" w:themeColor="text1"/>
                <w:sz w:val="20"/>
                <w:szCs w:val="20"/>
              </w:rPr>
              <w:t xml:space="preserve"> </w:t>
            </w:r>
          </w:p>
        </w:tc>
      </w:tr>
      <w:tr w:rsidR="00C63D78" w:rsidRPr="001A7658" w14:paraId="0A7D3122" w14:textId="0DB97CD6" w:rsidTr="00CD6055">
        <w:tc>
          <w:tcPr>
            <w:tcW w:w="13603" w:type="dxa"/>
            <w:gridSpan w:val="7"/>
            <w:shd w:val="clear" w:color="auto" w:fill="A6A6A6" w:themeFill="background1" w:themeFillShade="A6"/>
          </w:tcPr>
          <w:p w14:paraId="53E33B07" w14:textId="5CC0BC95" w:rsidR="00C63D78" w:rsidRPr="00D15229" w:rsidRDefault="00995BCF" w:rsidP="00D837BD">
            <w:pPr>
              <w:jc w:val="center"/>
              <w:rPr>
                <w:rFonts w:asciiTheme="minorHAnsi" w:eastAsiaTheme="majorEastAsia" w:hAnsiTheme="minorHAnsi" w:cstheme="majorBidi"/>
                <w:b/>
                <w:bCs/>
                <w:color w:val="2B5258" w:themeColor="accent5" w:themeShade="80"/>
                <w:sz w:val="20"/>
                <w:szCs w:val="20"/>
              </w:rPr>
            </w:pPr>
            <w:r>
              <w:rPr>
                <w:rFonts w:asciiTheme="minorHAnsi" w:eastAsiaTheme="majorEastAsia" w:hAnsiTheme="minorHAnsi" w:cstheme="majorBidi"/>
                <w:b/>
                <w:bCs/>
                <w:sz w:val="20"/>
                <w:szCs w:val="20"/>
              </w:rPr>
              <w:t xml:space="preserve">Other </w:t>
            </w:r>
            <w:r w:rsidR="00C63D78">
              <w:rPr>
                <w:rFonts w:asciiTheme="minorHAnsi" w:eastAsiaTheme="majorEastAsia" w:hAnsiTheme="minorHAnsi" w:cstheme="majorBidi"/>
                <w:b/>
                <w:bCs/>
                <w:sz w:val="20"/>
                <w:szCs w:val="20"/>
              </w:rPr>
              <w:t xml:space="preserve">Top </w:t>
            </w:r>
            <w:r w:rsidR="00C63D78" w:rsidRPr="00D15229">
              <w:rPr>
                <w:rFonts w:asciiTheme="minorHAnsi" w:eastAsiaTheme="majorEastAsia" w:hAnsiTheme="minorHAnsi" w:cstheme="majorBidi"/>
                <w:b/>
                <w:bCs/>
                <w:sz w:val="20"/>
                <w:szCs w:val="20"/>
              </w:rPr>
              <w:t xml:space="preserve">Prospects </w:t>
            </w:r>
            <w:r w:rsidR="00C63D78">
              <w:rPr>
                <w:rFonts w:asciiTheme="minorHAnsi" w:eastAsiaTheme="majorEastAsia" w:hAnsiTheme="minorHAnsi" w:cstheme="majorBidi"/>
                <w:b/>
                <w:bCs/>
                <w:sz w:val="20"/>
                <w:szCs w:val="20"/>
              </w:rPr>
              <w:t xml:space="preserve">Governments, Multilaterals and Foundations </w:t>
            </w:r>
          </w:p>
        </w:tc>
        <w:tc>
          <w:tcPr>
            <w:tcW w:w="1276" w:type="dxa"/>
            <w:shd w:val="clear" w:color="auto" w:fill="A6A6A6" w:themeFill="background1" w:themeFillShade="A6"/>
          </w:tcPr>
          <w:p w14:paraId="1FF6E3CD" w14:textId="77777777" w:rsidR="00C63D78" w:rsidRDefault="00C63D78" w:rsidP="00D837BD">
            <w:pPr>
              <w:jc w:val="center"/>
              <w:rPr>
                <w:rFonts w:asciiTheme="minorHAnsi" w:eastAsiaTheme="majorEastAsia" w:hAnsiTheme="minorHAnsi" w:cstheme="majorBidi"/>
                <w:b/>
                <w:bCs/>
                <w:sz w:val="20"/>
                <w:szCs w:val="20"/>
              </w:rPr>
            </w:pPr>
          </w:p>
        </w:tc>
      </w:tr>
      <w:tr w:rsidR="00C63D78" w:rsidRPr="001A7658" w14:paraId="147F499B" w14:textId="5D8E02F1" w:rsidTr="00CD6055">
        <w:tc>
          <w:tcPr>
            <w:tcW w:w="846" w:type="dxa"/>
            <w:shd w:val="clear" w:color="auto" w:fill="F2F2F2" w:themeFill="background1" w:themeFillShade="F2"/>
          </w:tcPr>
          <w:p w14:paraId="43E0908D" w14:textId="16EE0B62" w:rsidR="00C63D78" w:rsidRPr="00D15229" w:rsidRDefault="00C63D78" w:rsidP="00D837BD">
            <w:pPr>
              <w:rPr>
                <w:rFonts w:asciiTheme="minorHAnsi" w:eastAsiaTheme="majorEastAsia" w:hAnsiTheme="minorHAnsi" w:cstheme="majorBidi"/>
                <w:b/>
                <w:bCs/>
                <w:sz w:val="20"/>
                <w:szCs w:val="20"/>
              </w:rPr>
            </w:pPr>
            <w:r>
              <w:rPr>
                <w:rFonts w:asciiTheme="minorHAnsi" w:eastAsiaTheme="majorEastAsia" w:hAnsiTheme="minorHAnsi" w:cstheme="majorBidi"/>
                <w:b/>
                <w:bCs/>
                <w:sz w:val="20"/>
                <w:szCs w:val="20"/>
              </w:rPr>
              <w:t>DFID-UK</w:t>
            </w:r>
          </w:p>
        </w:tc>
        <w:tc>
          <w:tcPr>
            <w:tcW w:w="1701" w:type="dxa"/>
            <w:shd w:val="clear" w:color="auto" w:fill="F2F2F2" w:themeFill="background1" w:themeFillShade="F2"/>
          </w:tcPr>
          <w:p w14:paraId="38E4040E" w14:textId="29C1942C" w:rsidR="00C63D78" w:rsidRPr="00F944AB" w:rsidRDefault="00C63D78" w:rsidP="00D837BD">
            <w:pPr>
              <w:rPr>
                <w:rFonts w:asciiTheme="minorHAnsi" w:eastAsiaTheme="majorEastAsia" w:hAnsiTheme="minorHAnsi" w:cstheme="majorBidi"/>
                <w:bCs/>
                <w:sz w:val="20"/>
                <w:szCs w:val="20"/>
              </w:rPr>
            </w:pPr>
            <w:r w:rsidRPr="00F944AB">
              <w:rPr>
                <w:rFonts w:asciiTheme="minorHAnsi" w:eastAsiaTheme="majorEastAsia" w:hAnsiTheme="minorHAnsi" w:cstheme="majorBidi"/>
                <w:bCs/>
                <w:sz w:val="20"/>
                <w:szCs w:val="20"/>
              </w:rPr>
              <w:t xml:space="preserve">None </w:t>
            </w:r>
          </w:p>
          <w:p w14:paraId="1E7C5325" w14:textId="77777777" w:rsidR="00C63D78" w:rsidRPr="00F944AB" w:rsidRDefault="00C63D78" w:rsidP="00D837BD">
            <w:pPr>
              <w:rPr>
                <w:rFonts w:asciiTheme="minorHAnsi" w:eastAsiaTheme="majorEastAsia" w:hAnsiTheme="minorHAnsi" w:cstheme="majorBidi"/>
                <w:bCs/>
                <w:sz w:val="20"/>
                <w:szCs w:val="20"/>
              </w:rPr>
            </w:pPr>
          </w:p>
          <w:p w14:paraId="228E85EA" w14:textId="77777777" w:rsidR="00C63D78" w:rsidRPr="00F944AB" w:rsidRDefault="00C63D78" w:rsidP="00D837BD">
            <w:pPr>
              <w:rPr>
                <w:rFonts w:asciiTheme="minorHAnsi" w:eastAsiaTheme="majorEastAsia" w:hAnsiTheme="minorHAnsi" w:cstheme="majorBidi"/>
                <w:bCs/>
                <w:sz w:val="20"/>
                <w:szCs w:val="20"/>
              </w:rPr>
            </w:pPr>
          </w:p>
          <w:p w14:paraId="191658DA" w14:textId="77777777" w:rsidR="00C63D78" w:rsidRPr="00F944AB" w:rsidRDefault="00C63D78" w:rsidP="00D837BD">
            <w:pPr>
              <w:rPr>
                <w:rFonts w:asciiTheme="minorHAnsi" w:eastAsiaTheme="majorEastAsia" w:hAnsiTheme="minorHAnsi" w:cstheme="majorBidi"/>
                <w:bCs/>
                <w:sz w:val="20"/>
                <w:szCs w:val="20"/>
              </w:rPr>
            </w:pPr>
          </w:p>
        </w:tc>
        <w:tc>
          <w:tcPr>
            <w:tcW w:w="4394" w:type="dxa"/>
            <w:shd w:val="clear" w:color="auto" w:fill="F2F2F2" w:themeFill="background1" w:themeFillShade="F2"/>
          </w:tcPr>
          <w:p w14:paraId="095B5EB1" w14:textId="163F7F90" w:rsidR="00C63D78" w:rsidRPr="004C32E8" w:rsidRDefault="00C63D78" w:rsidP="00D837BD">
            <w:pPr>
              <w:rPr>
                <w:rFonts w:asciiTheme="minorHAnsi" w:eastAsiaTheme="majorEastAsia" w:hAnsiTheme="minorHAnsi" w:cstheme="majorBidi"/>
                <w:bCs/>
                <w:sz w:val="20"/>
                <w:szCs w:val="20"/>
              </w:rPr>
            </w:pPr>
            <w:r>
              <w:rPr>
                <w:rFonts w:asciiTheme="minorHAnsi" w:eastAsiaTheme="majorEastAsia" w:hAnsiTheme="minorHAnsi" w:cstheme="majorBidi"/>
                <w:bCs/>
                <w:sz w:val="20"/>
                <w:szCs w:val="20"/>
              </w:rPr>
              <w:t xml:space="preserve">Working closely with FAO’s TCS and the EU-FAO-FLEGT programme, monitor internal developments and changes at DFID closely, to identify opportunities and challenges for engaging in funding discussions  </w:t>
            </w:r>
          </w:p>
        </w:tc>
        <w:tc>
          <w:tcPr>
            <w:tcW w:w="1276" w:type="dxa"/>
            <w:shd w:val="clear" w:color="auto" w:fill="F2F2F2" w:themeFill="background1" w:themeFillShade="F2"/>
          </w:tcPr>
          <w:p w14:paraId="114C6852" w14:textId="46CFF883" w:rsidR="00C63D78" w:rsidRPr="00D15229" w:rsidRDefault="00C63D78" w:rsidP="00D837BD">
            <w:pPr>
              <w:rPr>
                <w:rFonts w:asciiTheme="minorHAnsi" w:eastAsiaTheme="majorEastAsia" w:hAnsiTheme="minorHAnsi" w:cstheme="majorBidi"/>
                <w:bCs/>
                <w:sz w:val="20"/>
                <w:szCs w:val="20"/>
              </w:rPr>
            </w:pPr>
            <w:r>
              <w:rPr>
                <w:rFonts w:asciiTheme="minorHAnsi" w:eastAsiaTheme="majorEastAsia" w:hAnsiTheme="minorHAnsi" w:cstheme="majorBidi"/>
                <w:bCs/>
                <w:sz w:val="20"/>
                <w:szCs w:val="20"/>
              </w:rPr>
              <w:t xml:space="preserve">Ongoing </w:t>
            </w:r>
          </w:p>
        </w:tc>
        <w:tc>
          <w:tcPr>
            <w:tcW w:w="992" w:type="dxa"/>
            <w:shd w:val="clear" w:color="auto" w:fill="F2F2F2" w:themeFill="background1" w:themeFillShade="F2"/>
          </w:tcPr>
          <w:p w14:paraId="3B4AD839" w14:textId="3F370E64" w:rsidR="00C63D78" w:rsidRPr="004C32E8" w:rsidRDefault="00C63D78" w:rsidP="00D837BD">
            <w:pPr>
              <w:rPr>
                <w:rFonts w:asciiTheme="minorHAnsi" w:eastAsiaTheme="majorEastAsia" w:hAnsiTheme="minorHAnsi" w:cstheme="majorBidi"/>
                <w:bCs/>
                <w:sz w:val="20"/>
                <w:szCs w:val="20"/>
              </w:rPr>
            </w:pPr>
            <w:r w:rsidRPr="004C32E8">
              <w:rPr>
                <w:rFonts w:asciiTheme="minorHAnsi" w:eastAsiaTheme="majorEastAsia" w:hAnsiTheme="minorHAnsi" w:cstheme="majorBidi"/>
                <w:bCs/>
                <w:sz w:val="20"/>
                <w:szCs w:val="20"/>
              </w:rPr>
              <w:t>FAO and IIED</w:t>
            </w:r>
          </w:p>
        </w:tc>
        <w:tc>
          <w:tcPr>
            <w:tcW w:w="2552" w:type="dxa"/>
            <w:shd w:val="clear" w:color="auto" w:fill="F2F2F2" w:themeFill="background1" w:themeFillShade="F2"/>
          </w:tcPr>
          <w:p w14:paraId="4155D2A8" w14:textId="690F92B1" w:rsidR="00C63D78" w:rsidRPr="00995BCF" w:rsidRDefault="00C63D78" w:rsidP="00D837BD">
            <w:pPr>
              <w:rPr>
                <w:rFonts w:asciiTheme="minorHAnsi" w:eastAsiaTheme="majorEastAsia" w:hAnsiTheme="minorHAnsi" w:cstheme="majorBidi"/>
                <w:b/>
                <w:bCs/>
                <w:sz w:val="20"/>
                <w:szCs w:val="20"/>
              </w:rPr>
            </w:pPr>
            <w:r w:rsidRPr="00995BCF">
              <w:rPr>
                <w:rFonts w:asciiTheme="minorHAnsi" w:eastAsiaTheme="majorEastAsia" w:hAnsiTheme="minorHAnsi" w:cstheme="majorBidi"/>
                <w:b/>
                <w:bCs/>
                <w:sz w:val="20"/>
                <w:szCs w:val="20"/>
              </w:rPr>
              <w:t>Jeff with backstopping from Sophie,</w:t>
            </w:r>
            <w:r w:rsidR="00995BCF">
              <w:rPr>
                <w:rFonts w:asciiTheme="minorHAnsi" w:eastAsiaTheme="majorEastAsia" w:hAnsiTheme="minorHAnsi" w:cstheme="majorBidi"/>
                <w:b/>
                <w:bCs/>
                <w:sz w:val="20"/>
                <w:szCs w:val="20"/>
              </w:rPr>
              <w:t xml:space="preserve"> working closely with</w:t>
            </w:r>
            <w:r w:rsidRPr="00995BCF">
              <w:rPr>
                <w:rFonts w:asciiTheme="minorHAnsi" w:eastAsiaTheme="majorEastAsia" w:hAnsiTheme="minorHAnsi" w:cstheme="majorBidi"/>
                <w:b/>
                <w:bCs/>
                <w:sz w:val="20"/>
                <w:szCs w:val="20"/>
              </w:rPr>
              <w:t xml:space="preserve"> IIED</w:t>
            </w:r>
          </w:p>
        </w:tc>
        <w:tc>
          <w:tcPr>
            <w:tcW w:w="1842" w:type="dxa"/>
            <w:shd w:val="clear" w:color="auto" w:fill="F2F2F2" w:themeFill="background1" w:themeFillShade="F2"/>
          </w:tcPr>
          <w:p w14:paraId="43837B58" w14:textId="44265F77" w:rsidR="00C63D78" w:rsidRPr="004C32E8" w:rsidRDefault="00C63D78" w:rsidP="00D837BD">
            <w:pPr>
              <w:rPr>
                <w:rFonts w:asciiTheme="minorHAnsi" w:eastAsiaTheme="majorEastAsia" w:hAnsiTheme="minorHAnsi" w:cstheme="majorBidi"/>
                <w:bCs/>
                <w:sz w:val="20"/>
                <w:szCs w:val="20"/>
              </w:rPr>
            </w:pPr>
            <w:r w:rsidRPr="004C32E8">
              <w:rPr>
                <w:rFonts w:asciiTheme="minorHAnsi" w:eastAsiaTheme="majorEastAsia" w:hAnsiTheme="minorHAnsi" w:cstheme="majorBidi"/>
                <w:bCs/>
                <w:sz w:val="20"/>
                <w:szCs w:val="20"/>
              </w:rPr>
              <w:t>Gage if opportunities to explore collaboration feasible within 2017 or best to initiate in 2018</w:t>
            </w:r>
          </w:p>
        </w:tc>
        <w:tc>
          <w:tcPr>
            <w:tcW w:w="1276" w:type="dxa"/>
            <w:shd w:val="clear" w:color="auto" w:fill="F2F2F2" w:themeFill="background1" w:themeFillShade="F2"/>
          </w:tcPr>
          <w:p w14:paraId="2C13BEBB" w14:textId="03A49704" w:rsidR="00C63D78" w:rsidRPr="004C32E8" w:rsidRDefault="00B33077" w:rsidP="00D837BD">
            <w:pPr>
              <w:rPr>
                <w:rFonts w:asciiTheme="minorHAnsi" w:eastAsiaTheme="majorEastAsia" w:hAnsiTheme="minorHAnsi" w:cstheme="majorBidi"/>
                <w:bCs/>
                <w:sz w:val="20"/>
                <w:szCs w:val="20"/>
              </w:rPr>
            </w:pPr>
            <w:r>
              <w:rPr>
                <w:rFonts w:asciiTheme="minorHAnsi" w:eastAsiaTheme="majorEastAsia" w:hAnsiTheme="minorHAnsi" w:cstheme="majorBidi"/>
                <w:bCs/>
                <w:sz w:val="20"/>
                <w:szCs w:val="20"/>
              </w:rPr>
              <w:t xml:space="preserve">United Kingdom, Vanja Maslovarik, </w:t>
            </w:r>
            <w:hyperlink r:id="rId21" w:history="1">
              <w:r w:rsidRPr="00C6781F">
                <w:rPr>
                  <w:rStyle w:val="Hyperlink"/>
                  <w:rFonts w:asciiTheme="minorHAnsi" w:eastAsiaTheme="majorEastAsia" w:hAnsiTheme="minorHAnsi" w:cstheme="majorBidi"/>
                  <w:bCs/>
                  <w:sz w:val="20"/>
                  <w:szCs w:val="20"/>
                </w:rPr>
                <w:t>Vanja.Maslovarik@fao.org</w:t>
              </w:r>
            </w:hyperlink>
            <w:r>
              <w:rPr>
                <w:rFonts w:asciiTheme="minorHAnsi" w:eastAsiaTheme="majorEastAsia" w:hAnsiTheme="minorHAnsi" w:cstheme="majorBidi"/>
                <w:bCs/>
                <w:sz w:val="20"/>
                <w:szCs w:val="20"/>
              </w:rPr>
              <w:t xml:space="preserve"> </w:t>
            </w:r>
          </w:p>
        </w:tc>
      </w:tr>
      <w:tr w:rsidR="00C63D78" w:rsidRPr="001A7658" w14:paraId="228477AE" w14:textId="0C88C3FC" w:rsidTr="00CD6055">
        <w:trPr>
          <w:trHeight w:val="2967"/>
        </w:trPr>
        <w:tc>
          <w:tcPr>
            <w:tcW w:w="846" w:type="dxa"/>
            <w:shd w:val="clear" w:color="auto" w:fill="F2F2F2" w:themeFill="background1" w:themeFillShade="F2"/>
          </w:tcPr>
          <w:p w14:paraId="07623D70" w14:textId="418E0219" w:rsidR="00C63D78" w:rsidRPr="00D15229" w:rsidRDefault="00C63D78" w:rsidP="00D837BD">
            <w:pPr>
              <w:rPr>
                <w:rFonts w:asciiTheme="minorHAnsi" w:eastAsiaTheme="majorEastAsia" w:hAnsiTheme="minorHAnsi" w:cstheme="majorBidi"/>
                <w:b/>
                <w:bCs/>
                <w:sz w:val="20"/>
                <w:szCs w:val="20"/>
              </w:rPr>
            </w:pPr>
            <w:r>
              <w:rPr>
                <w:rFonts w:asciiTheme="minorHAnsi" w:eastAsiaTheme="majorEastAsia" w:hAnsiTheme="minorHAnsi" w:cstheme="majorBidi"/>
                <w:b/>
                <w:bCs/>
                <w:sz w:val="20"/>
                <w:szCs w:val="20"/>
              </w:rPr>
              <w:lastRenderedPageBreak/>
              <w:t xml:space="preserve">SDC-Switzerland </w:t>
            </w:r>
          </w:p>
        </w:tc>
        <w:tc>
          <w:tcPr>
            <w:tcW w:w="1701" w:type="dxa"/>
            <w:shd w:val="clear" w:color="auto" w:fill="F2F2F2" w:themeFill="background1" w:themeFillShade="F2"/>
          </w:tcPr>
          <w:p w14:paraId="0E768167" w14:textId="721E7E83" w:rsidR="00C63D78" w:rsidRPr="00F944AB" w:rsidRDefault="00C63D78" w:rsidP="00D837BD">
            <w:pPr>
              <w:rPr>
                <w:rFonts w:asciiTheme="minorHAnsi" w:eastAsiaTheme="majorEastAsia" w:hAnsiTheme="minorHAnsi" w:cstheme="majorBidi"/>
                <w:bCs/>
                <w:sz w:val="20"/>
                <w:szCs w:val="20"/>
              </w:rPr>
            </w:pPr>
            <w:r w:rsidRPr="00F944AB">
              <w:rPr>
                <w:rFonts w:asciiTheme="minorHAnsi" w:eastAsiaTheme="majorEastAsia" w:hAnsiTheme="minorHAnsi" w:cstheme="majorBidi"/>
                <w:bCs/>
                <w:sz w:val="20"/>
                <w:szCs w:val="20"/>
              </w:rPr>
              <w:t xml:space="preserve">None </w:t>
            </w:r>
          </w:p>
          <w:p w14:paraId="734F00F1" w14:textId="77777777" w:rsidR="00C63D78" w:rsidRPr="00F944AB" w:rsidRDefault="00C63D78" w:rsidP="00D837BD">
            <w:pPr>
              <w:rPr>
                <w:rFonts w:asciiTheme="minorHAnsi" w:eastAsiaTheme="majorEastAsia" w:hAnsiTheme="minorHAnsi" w:cstheme="majorBidi"/>
                <w:bCs/>
                <w:sz w:val="20"/>
                <w:szCs w:val="20"/>
              </w:rPr>
            </w:pPr>
          </w:p>
          <w:p w14:paraId="5EDBA889" w14:textId="77777777" w:rsidR="00C63D78" w:rsidRPr="00F944AB" w:rsidRDefault="00C63D78" w:rsidP="00D837BD">
            <w:pPr>
              <w:rPr>
                <w:rFonts w:asciiTheme="minorHAnsi" w:eastAsiaTheme="majorEastAsia" w:hAnsiTheme="minorHAnsi" w:cstheme="majorBidi"/>
                <w:bCs/>
                <w:sz w:val="20"/>
                <w:szCs w:val="20"/>
              </w:rPr>
            </w:pPr>
          </w:p>
        </w:tc>
        <w:tc>
          <w:tcPr>
            <w:tcW w:w="4394" w:type="dxa"/>
            <w:shd w:val="clear" w:color="auto" w:fill="F2F2F2" w:themeFill="background1" w:themeFillShade="F2"/>
          </w:tcPr>
          <w:p w14:paraId="25CB8461" w14:textId="5EDC4F21" w:rsidR="00C63D78" w:rsidRPr="003E5999" w:rsidRDefault="00C63D78" w:rsidP="00D837BD">
            <w:pPr>
              <w:rPr>
                <w:rFonts w:asciiTheme="minorHAnsi" w:eastAsiaTheme="majorEastAsia" w:hAnsiTheme="minorHAnsi" w:cstheme="majorBidi"/>
                <w:bCs/>
                <w:color w:val="000000" w:themeColor="text1"/>
                <w:sz w:val="20"/>
                <w:szCs w:val="20"/>
              </w:rPr>
            </w:pPr>
            <w:r>
              <w:rPr>
                <w:rFonts w:asciiTheme="minorHAnsi" w:eastAsiaTheme="majorEastAsia" w:hAnsiTheme="minorHAnsi" w:cstheme="majorBidi"/>
                <w:bCs/>
                <w:color w:val="000000" w:themeColor="text1"/>
                <w:sz w:val="20"/>
                <w:szCs w:val="20"/>
              </w:rPr>
              <w:t>Engage SDC</w:t>
            </w:r>
            <w:r w:rsidRPr="003E5999">
              <w:rPr>
                <w:rFonts w:asciiTheme="minorHAnsi" w:eastAsiaTheme="majorEastAsia" w:hAnsiTheme="minorHAnsi" w:cstheme="majorBidi"/>
                <w:bCs/>
                <w:color w:val="000000" w:themeColor="text1"/>
                <w:sz w:val="20"/>
                <w:szCs w:val="20"/>
              </w:rPr>
              <w:t xml:space="preserve"> at the ETFAG </w:t>
            </w:r>
            <w:r>
              <w:rPr>
                <w:rFonts w:asciiTheme="minorHAnsi" w:eastAsiaTheme="majorEastAsia" w:hAnsiTheme="minorHAnsi" w:cstheme="majorBidi"/>
                <w:bCs/>
                <w:color w:val="000000" w:themeColor="text1"/>
                <w:sz w:val="20"/>
                <w:szCs w:val="20"/>
              </w:rPr>
              <w:t>meeting to learn more about SDC</w:t>
            </w:r>
            <w:r w:rsidRPr="003E5999">
              <w:rPr>
                <w:rFonts w:asciiTheme="minorHAnsi" w:eastAsiaTheme="majorEastAsia" w:hAnsiTheme="minorHAnsi" w:cstheme="majorBidi"/>
                <w:bCs/>
                <w:color w:val="000000" w:themeColor="text1"/>
                <w:sz w:val="20"/>
                <w:szCs w:val="20"/>
              </w:rPr>
              <w:t xml:space="preserve"> priorities and gain insights that will help FFF partnership to build a case for support</w:t>
            </w:r>
          </w:p>
          <w:p w14:paraId="0BA23BE2" w14:textId="77777777" w:rsidR="00C63D78" w:rsidRPr="003E5999" w:rsidRDefault="00C63D78" w:rsidP="00D837BD">
            <w:pPr>
              <w:rPr>
                <w:rFonts w:asciiTheme="minorHAnsi" w:eastAsiaTheme="majorEastAsia" w:hAnsiTheme="minorHAnsi" w:cstheme="majorBidi"/>
                <w:bCs/>
                <w:color w:val="000000" w:themeColor="text1"/>
                <w:sz w:val="20"/>
                <w:szCs w:val="20"/>
              </w:rPr>
            </w:pPr>
          </w:p>
          <w:p w14:paraId="04933180" w14:textId="77777777" w:rsidR="00C63D78" w:rsidRDefault="00C63D78" w:rsidP="00D837BD">
            <w:pPr>
              <w:rPr>
                <w:rFonts w:asciiTheme="minorHAnsi" w:eastAsiaTheme="majorEastAsia" w:hAnsiTheme="minorHAnsi" w:cstheme="majorBidi"/>
                <w:bCs/>
                <w:color w:val="000000" w:themeColor="text1"/>
                <w:sz w:val="20"/>
                <w:szCs w:val="20"/>
              </w:rPr>
            </w:pPr>
          </w:p>
          <w:p w14:paraId="1DDEB652" w14:textId="77777777" w:rsidR="00C63D78" w:rsidRDefault="00C63D78" w:rsidP="00D837BD">
            <w:pPr>
              <w:rPr>
                <w:rFonts w:asciiTheme="minorHAnsi" w:eastAsiaTheme="majorEastAsia" w:hAnsiTheme="minorHAnsi" w:cstheme="majorBidi"/>
                <w:bCs/>
                <w:color w:val="000000" w:themeColor="text1"/>
                <w:sz w:val="20"/>
                <w:szCs w:val="20"/>
              </w:rPr>
            </w:pPr>
          </w:p>
          <w:p w14:paraId="7022C181" w14:textId="77777777" w:rsidR="00440034" w:rsidRDefault="00440034" w:rsidP="00D837BD">
            <w:pPr>
              <w:rPr>
                <w:rFonts w:asciiTheme="minorHAnsi" w:eastAsiaTheme="majorEastAsia" w:hAnsiTheme="minorHAnsi" w:cstheme="majorBidi"/>
                <w:bCs/>
                <w:color w:val="000000" w:themeColor="text1"/>
                <w:sz w:val="20"/>
                <w:szCs w:val="20"/>
              </w:rPr>
            </w:pPr>
          </w:p>
          <w:p w14:paraId="7E2E39FC" w14:textId="77777777" w:rsidR="000C6478" w:rsidRDefault="000C6478" w:rsidP="00D837BD">
            <w:pPr>
              <w:rPr>
                <w:rFonts w:asciiTheme="minorHAnsi" w:eastAsiaTheme="majorEastAsia" w:hAnsiTheme="minorHAnsi" w:cstheme="majorBidi"/>
                <w:bCs/>
                <w:color w:val="000000" w:themeColor="text1"/>
                <w:sz w:val="20"/>
                <w:szCs w:val="20"/>
              </w:rPr>
            </w:pPr>
          </w:p>
          <w:p w14:paraId="50A88944" w14:textId="0BCE8D39" w:rsidR="00C63D78" w:rsidRPr="003E5999" w:rsidRDefault="00C63D78" w:rsidP="00D837BD">
            <w:pPr>
              <w:rPr>
                <w:rFonts w:asciiTheme="minorHAnsi" w:eastAsiaTheme="majorEastAsia" w:hAnsiTheme="minorHAnsi" w:cstheme="majorBidi"/>
                <w:bCs/>
                <w:color w:val="000000" w:themeColor="text1"/>
                <w:sz w:val="20"/>
                <w:szCs w:val="20"/>
              </w:rPr>
            </w:pPr>
            <w:r w:rsidRPr="003E5999">
              <w:rPr>
                <w:rFonts w:asciiTheme="minorHAnsi" w:eastAsiaTheme="majorEastAsia" w:hAnsiTheme="minorHAnsi" w:cstheme="majorBidi"/>
                <w:bCs/>
                <w:color w:val="000000" w:themeColor="text1"/>
                <w:sz w:val="20"/>
                <w:szCs w:val="20"/>
              </w:rPr>
              <w:t>Working closely AgriCord develop and present case for suppo</w:t>
            </w:r>
            <w:r>
              <w:rPr>
                <w:rFonts w:asciiTheme="minorHAnsi" w:eastAsiaTheme="majorEastAsia" w:hAnsiTheme="minorHAnsi" w:cstheme="majorBidi"/>
                <w:bCs/>
                <w:color w:val="000000" w:themeColor="text1"/>
                <w:sz w:val="20"/>
                <w:szCs w:val="20"/>
              </w:rPr>
              <w:t xml:space="preserve">rt of FFF activities in key SDC priority countries at SDC HQ </w:t>
            </w:r>
          </w:p>
          <w:p w14:paraId="6CA6D562" w14:textId="77777777" w:rsidR="00C63D78" w:rsidRPr="003E5999" w:rsidRDefault="00C63D78" w:rsidP="00D837BD">
            <w:pPr>
              <w:rPr>
                <w:rFonts w:asciiTheme="minorHAnsi" w:eastAsiaTheme="majorEastAsia" w:hAnsiTheme="minorHAnsi" w:cstheme="majorBidi"/>
                <w:bCs/>
                <w:color w:val="000000" w:themeColor="text1"/>
                <w:sz w:val="20"/>
                <w:szCs w:val="20"/>
              </w:rPr>
            </w:pPr>
          </w:p>
          <w:p w14:paraId="4B9CBE08" w14:textId="77777777" w:rsidR="00C63D78" w:rsidRDefault="00C63D78" w:rsidP="00D837BD">
            <w:pPr>
              <w:rPr>
                <w:rFonts w:asciiTheme="minorHAnsi" w:eastAsiaTheme="majorEastAsia" w:hAnsiTheme="minorHAnsi" w:cstheme="majorBidi"/>
                <w:bCs/>
                <w:color w:val="000000" w:themeColor="text1"/>
                <w:sz w:val="20"/>
                <w:szCs w:val="20"/>
              </w:rPr>
            </w:pPr>
          </w:p>
          <w:p w14:paraId="6CC93CA9" w14:textId="77777777" w:rsidR="00C63D78" w:rsidRDefault="00C63D78" w:rsidP="00D837BD">
            <w:pPr>
              <w:rPr>
                <w:rFonts w:asciiTheme="minorHAnsi" w:eastAsiaTheme="majorEastAsia" w:hAnsiTheme="minorHAnsi" w:cstheme="majorBidi"/>
                <w:bCs/>
                <w:color w:val="000000" w:themeColor="text1"/>
                <w:sz w:val="20"/>
                <w:szCs w:val="20"/>
              </w:rPr>
            </w:pPr>
            <w:r w:rsidRPr="003E5999">
              <w:rPr>
                <w:rFonts w:asciiTheme="minorHAnsi" w:eastAsiaTheme="majorEastAsia" w:hAnsiTheme="minorHAnsi" w:cstheme="majorBidi"/>
                <w:bCs/>
                <w:color w:val="000000" w:themeColor="text1"/>
                <w:sz w:val="20"/>
                <w:szCs w:val="20"/>
              </w:rPr>
              <w:t xml:space="preserve">Maintain funder relationship and funder stewardship by growing </w:t>
            </w:r>
            <w:r>
              <w:rPr>
                <w:rFonts w:asciiTheme="minorHAnsi" w:eastAsiaTheme="majorEastAsia" w:hAnsiTheme="minorHAnsi" w:cstheme="majorBidi"/>
                <w:bCs/>
                <w:color w:val="000000" w:themeColor="text1"/>
                <w:sz w:val="20"/>
                <w:szCs w:val="20"/>
              </w:rPr>
              <w:t xml:space="preserve">existing relationship with SDC </w:t>
            </w:r>
            <w:r w:rsidRPr="003E5999">
              <w:rPr>
                <w:rFonts w:asciiTheme="minorHAnsi" w:eastAsiaTheme="majorEastAsia" w:hAnsiTheme="minorHAnsi" w:cstheme="majorBidi"/>
                <w:bCs/>
                <w:color w:val="000000" w:themeColor="text1"/>
                <w:sz w:val="20"/>
                <w:szCs w:val="20"/>
              </w:rPr>
              <w:t>and developing opportunities for FFF</w:t>
            </w:r>
          </w:p>
          <w:p w14:paraId="7F291840" w14:textId="77777777" w:rsidR="00C63D78" w:rsidRDefault="00C63D78" w:rsidP="00D837BD">
            <w:pPr>
              <w:rPr>
                <w:rFonts w:asciiTheme="minorHAnsi" w:eastAsiaTheme="majorEastAsia" w:hAnsiTheme="minorHAnsi" w:cstheme="majorBidi"/>
                <w:bCs/>
                <w:color w:val="000000" w:themeColor="text1"/>
                <w:sz w:val="20"/>
                <w:szCs w:val="20"/>
              </w:rPr>
            </w:pPr>
          </w:p>
          <w:p w14:paraId="2BDD681D" w14:textId="285794CD" w:rsidR="00C63D78" w:rsidRPr="003E5999" w:rsidRDefault="00C63D78" w:rsidP="00D837BD">
            <w:pPr>
              <w:rPr>
                <w:rFonts w:asciiTheme="minorHAnsi" w:eastAsiaTheme="majorEastAsia" w:hAnsiTheme="minorHAnsi" w:cstheme="majorBidi"/>
                <w:bCs/>
                <w:color w:val="000000" w:themeColor="text1"/>
                <w:sz w:val="20"/>
                <w:szCs w:val="20"/>
              </w:rPr>
            </w:pPr>
            <w:r w:rsidRPr="003E5999">
              <w:rPr>
                <w:rFonts w:asciiTheme="minorHAnsi" w:eastAsiaTheme="majorEastAsia" w:hAnsiTheme="minorHAnsi" w:cstheme="majorBidi"/>
                <w:bCs/>
                <w:color w:val="000000" w:themeColor="text1"/>
                <w:sz w:val="20"/>
                <w:szCs w:val="20"/>
              </w:rPr>
              <w:t xml:space="preserve">Work closely with TCS (focal point) for FAO within the Global Rural Platform for Rural Development (GRPRD) to </w:t>
            </w:r>
            <w:r>
              <w:rPr>
                <w:rFonts w:asciiTheme="minorHAnsi" w:eastAsiaTheme="majorEastAsia" w:hAnsiTheme="minorHAnsi" w:cstheme="majorBidi"/>
                <w:bCs/>
                <w:color w:val="000000" w:themeColor="text1"/>
                <w:sz w:val="20"/>
                <w:szCs w:val="20"/>
              </w:rPr>
              <w:t xml:space="preserve">engage SDC through Platform collaboration </w:t>
            </w:r>
          </w:p>
        </w:tc>
        <w:tc>
          <w:tcPr>
            <w:tcW w:w="1276" w:type="dxa"/>
            <w:shd w:val="clear" w:color="auto" w:fill="F2F2F2" w:themeFill="background1" w:themeFillShade="F2"/>
          </w:tcPr>
          <w:p w14:paraId="2DB99C49" w14:textId="77777777" w:rsidR="00C63D78" w:rsidRPr="003E5999" w:rsidRDefault="00C63D78" w:rsidP="00D837BD">
            <w:pPr>
              <w:rPr>
                <w:rFonts w:asciiTheme="minorHAnsi" w:eastAsiaTheme="majorEastAsia" w:hAnsiTheme="minorHAnsi" w:cstheme="majorBidi"/>
                <w:bCs/>
                <w:color w:val="000000" w:themeColor="text1"/>
                <w:sz w:val="20"/>
                <w:szCs w:val="20"/>
              </w:rPr>
            </w:pPr>
            <w:r w:rsidRPr="003E5999">
              <w:rPr>
                <w:rFonts w:asciiTheme="minorHAnsi" w:eastAsiaTheme="majorEastAsia" w:hAnsiTheme="minorHAnsi" w:cstheme="majorBidi"/>
                <w:bCs/>
                <w:color w:val="000000" w:themeColor="text1"/>
                <w:sz w:val="20"/>
                <w:szCs w:val="20"/>
              </w:rPr>
              <w:t xml:space="preserve">June </w:t>
            </w:r>
          </w:p>
          <w:p w14:paraId="4BB40F56" w14:textId="77777777" w:rsidR="00C63D78" w:rsidRPr="003E5999" w:rsidRDefault="00C63D78" w:rsidP="00D837BD">
            <w:pPr>
              <w:rPr>
                <w:rFonts w:asciiTheme="minorHAnsi" w:eastAsiaTheme="majorEastAsia" w:hAnsiTheme="minorHAnsi" w:cstheme="majorBidi"/>
                <w:bCs/>
                <w:color w:val="000000" w:themeColor="text1"/>
                <w:sz w:val="20"/>
                <w:szCs w:val="20"/>
              </w:rPr>
            </w:pPr>
          </w:p>
          <w:p w14:paraId="42F451AB" w14:textId="77777777" w:rsidR="00C63D78" w:rsidRPr="003E5999" w:rsidRDefault="00C63D78" w:rsidP="00D837BD">
            <w:pPr>
              <w:rPr>
                <w:rFonts w:asciiTheme="minorHAnsi" w:eastAsiaTheme="majorEastAsia" w:hAnsiTheme="minorHAnsi" w:cstheme="majorBidi"/>
                <w:bCs/>
                <w:color w:val="000000" w:themeColor="text1"/>
                <w:sz w:val="20"/>
                <w:szCs w:val="20"/>
              </w:rPr>
            </w:pPr>
          </w:p>
          <w:p w14:paraId="31EDD4C1" w14:textId="77777777" w:rsidR="00C63D78" w:rsidRPr="003E5999" w:rsidRDefault="00C63D78" w:rsidP="00D837BD">
            <w:pPr>
              <w:rPr>
                <w:rFonts w:asciiTheme="minorHAnsi" w:eastAsiaTheme="majorEastAsia" w:hAnsiTheme="minorHAnsi" w:cstheme="majorBidi"/>
                <w:bCs/>
                <w:color w:val="000000" w:themeColor="text1"/>
                <w:sz w:val="20"/>
                <w:szCs w:val="20"/>
              </w:rPr>
            </w:pPr>
          </w:p>
          <w:p w14:paraId="040531D2" w14:textId="77777777" w:rsidR="00C63D78" w:rsidRDefault="00C63D78" w:rsidP="00D837BD">
            <w:pPr>
              <w:rPr>
                <w:rFonts w:asciiTheme="minorHAnsi" w:eastAsiaTheme="majorEastAsia" w:hAnsiTheme="minorHAnsi" w:cstheme="majorBidi"/>
                <w:bCs/>
                <w:color w:val="000000" w:themeColor="text1"/>
                <w:sz w:val="20"/>
                <w:szCs w:val="20"/>
              </w:rPr>
            </w:pPr>
          </w:p>
          <w:p w14:paraId="56550A72" w14:textId="77777777" w:rsidR="00C63D78" w:rsidRDefault="00C63D78" w:rsidP="00D837BD">
            <w:pPr>
              <w:rPr>
                <w:rFonts w:asciiTheme="minorHAnsi" w:eastAsiaTheme="majorEastAsia" w:hAnsiTheme="minorHAnsi" w:cstheme="majorBidi"/>
                <w:bCs/>
                <w:color w:val="000000" w:themeColor="text1"/>
                <w:sz w:val="20"/>
                <w:szCs w:val="20"/>
              </w:rPr>
            </w:pPr>
          </w:p>
          <w:p w14:paraId="7169ADAD" w14:textId="77777777" w:rsidR="00440034" w:rsidRDefault="00440034" w:rsidP="00D837BD">
            <w:pPr>
              <w:rPr>
                <w:rFonts w:asciiTheme="minorHAnsi" w:eastAsiaTheme="majorEastAsia" w:hAnsiTheme="minorHAnsi" w:cstheme="majorBidi"/>
                <w:bCs/>
                <w:color w:val="000000" w:themeColor="text1"/>
                <w:sz w:val="20"/>
                <w:szCs w:val="20"/>
              </w:rPr>
            </w:pPr>
          </w:p>
          <w:p w14:paraId="4E73717B" w14:textId="77777777" w:rsidR="000C6478" w:rsidRDefault="000C6478" w:rsidP="00D837BD">
            <w:pPr>
              <w:rPr>
                <w:rFonts w:asciiTheme="minorHAnsi" w:eastAsiaTheme="majorEastAsia" w:hAnsiTheme="minorHAnsi" w:cstheme="majorBidi"/>
                <w:bCs/>
                <w:color w:val="000000" w:themeColor="text1"/>
                <w:sz w:val="20"/>
                <w:szCs w:val="20"/>
              </w:rPr>
            </w:pPr>
          </w:p>
          <w:p w14:paraId="0C07BC78" w14:textId="77777777" w:rsidR="00C63D78" w:rsidRPr="003E5999" w:rsidRDefault="00C63D78" w:rsidP="00D837BD">
            <w:pPr>
              <w:rPr>
                <w:rFonts w:asciiTheme="minorHAnsi" w:eastAsiaTheme="majorEastAsia" w:hAnsiTheme="minorHAnsi" w:cstheme="majorBidi"/>
                <w:bCs/>
                <w:color w:val="000000" w:themeColor="text1"/>
                <w:sz w:val="20"/>
                <w:szCs w:val="20"/>
              </w:rPr>
            </w:pPr>
            <w:r w:rsidRPr="003E5999">
              <w:rPr>
                <w:rFonts w:asciiTheme="minorHAnsi" w:eastAsiaTheme="majorEastAsia" w:hAnsiTheme="minorHAnsi" w:cstheme="majorBidi"/>
                <w:bCs/>
                <w:color w:val="000000" w:themeColor="text1"/>
                <w:sz w:val="20"/>
                <w:szCs w:val="20"/>
              </w:rPr>
              <w:t xml:space="preserve">October </w:t>
            </w:r>
          </w:p>
          <w:p w14:paraId="1FD5FE98" w14:textId="77777777" w:rsidR="00C63D78" w:rsidRPr="003E5999" w:rsidRDefault="00C63D78" w:rsidP="00D837BD">
            <w:pPr>
              <w:rPr>
                <w:rFonts w:asciiTheme="minorHAnsi" w:eastAsiaTheme="majorEastAsia" w:hAnsiTheme="minorHAnsi" w:cstheme="majorBidi"/>
                <w:bCs/>
                <w:color w:val="000000" w:themeColor="text1"/>
                <w:sz w:val="20"/>
                <w:szCs w:val="20"/>
              </w:rPr>
            </w:pPr>
          </w:p>
          <w:p w14:paraId="3A8E68DE" w14:textId="77777777" w:rsidR="00C63D78" w:rsidRPr="003E5999" w:rsidRDefault="00C63D78" w:rsidP="00D837BD">
            <w:pPr>
              <w:rPr>
                <w:rFonts w:asciiTheme="minorHAnsi" w:eastAsiaTheme="majorEastAsia" w:hAnsiTheme="minorHAnsi" w:cstheme="majorBidi"/>
                <w:bCs/>
                <w:color w:val="000000" w:themeColor="text1"/>
                <w:sz w:val="20"/>
                <w:szCs w:val="20"/>
              </w:rPr>
            </w:pPr>
          </w:p>
          <w:p w14:paraId="0459EC7C" w14:textId="77777777" w:rsidR="00C63D78" w:rsidRPr="003E5999" w:rsidRDefault="00C63D78" w:rsidP="00D837BD">
            <w:pPr>
              <w:rPr>
                <w:rFonts w:asciiTheme="minorHAnsi" w:eastAsiaTheme="majorEastAsia" w:hAnsiTheme="minorHAnsi" w:cstheme="majorBidi"/>
                <w:bCs/>
                <w:color w:val="000000" w:themeColor="text1"/>
                <w:sz w:val="20"/>
                <w:szCs w:val="20"/>
              </w:rPr>
            </w:pPr>
          </w:p>
          <w:p w14:paraId="57330794" w14:textId="77777777" w:rsidR="00C63D78" w:rsidRDefault="00C63D78" w:rsidP="00D837BD">
            <w:pPr>
              <w:rPr>
                <w:rFonts w:asciiTheme="minorHAnsi" w:eastAsiaTheme="majorEastAsia" w:hAnsiTheme="minorHAnsi" w:cstheme="majorBidi"/>
                <w:bCs/>
                <w:color w:val="000000" w:themeColor="text1"/>
                <w:sz w:val="20"/>
                <w:szCs w:val="20"/>
              </w:rPr>
            </w:pPr>
          </w:p>
          <w:p w14:paraId="08D210BD" w14:textId="18582680" w:rsidR="00C63D78" w:rsidRPr="003E5999" w:rsidRDefault="00C63D78" w:rsidP="00D837BD">
            <w:pPr>
              <w:rPr>
                <w:rFonts w:asciiTheme="minorHAnsi" w:eastAsiaTheme="majorEastAsia" w:hAnsiTheme="minorHAnsi" w:cstheme="majorBidi"/>
                <w:bCs/>
                <w:color w:val="000000" w:themeColor="text1"/>
                <w:sz w:val="20"/>
                <w:szCs w:val="20"/>
              </w:rPr>
            </w:pPr>
            <w:r>
              <w:rPr>
                <w:rFonts w:asciiTheme="minorHAnsi" w:eastAsiaTheme="majorEastAsia" w:hAnsiTheme="minorHAnsi" w:cstheme="majorBidi"/>
                <w:bCs/>
                <w:color w:val="000000" w:themeColor="text1"/>
                <w:sz w:val="20"/>
                <w:szCs w:val="20"/>
              </w:rPr>
              <w:t>Ongoing</w:t>
            </w:r>
          </w:p>
          <w:p w14:paraId="04E07444" w14:textId="77777777" w:rsidR="00C63D78" w:rsidRPr="003E5999" w:rsidRDefault="00C63D78" w:rsidP="00D837BD">
            <w:pPr>
              <w:rPr>
                <w:rFonts w:asciiTheme="minorHAnsi" w:eastAsiaTheme="majorEastAsia" w:hAnsiTheme="minorHAnsi" w:cstheme="majorBidi"/>
                <w:bCs/>
                <w:color w:val="000000" w:themeColor="text1"/>
                <w:sz w:val="20"/>
                <w:szCs w:val="20"/>
              </w:rPr>
            </w:pPr>
          </w:p>
          <w:p w14:paraId="6FC50B3D" w14:textId="77777777" w:rsidR="00C63D78" w:rsidRPr="003E5999" w:rsidRDefault="00C63D78" w:rsidP="00D837BD">
            <w:pPr>
              <w:rPr>
                <w:rFonts w:asciiTheme="minorHAnsi" w:eastAsiaTheme="majorEastAsia" w:hAnsiTheme="minorHAnsi" w:cstheme="majorBidi"/>
                <w:bCs/>
                <w:color w:val="000000" w:themeColor="text1"/>
                <w:sz w:val="20"/>
                <w:szCs w:val="20"/>
              </w:rPr>
            </w:pPr>
          </w:p>
          <w:p w14:paraId="754D26CE" w14:textId="77777777" w:rsidR="00C63D78" w:rsidRPr="003E5999" w:rsidRDefault="00C63D78" w:rsidP="00D837BD">
            <w:pPr>
              <w:rPr>
                <w:rFonts w:asciiTheme="minorHAnsi" w:eastAsiaTheme="majorEastAsia" w:hAnsiTheme="minorHAnsi" w:cstheme="majorBidi"/>
                <w:bCs/>
                <w:color w:val="000000" w:themeColor="text1"/>
                <w:sz w:val="20"/>
                <w:szCs w:val="20"/>
              </w:rPr>
            </w:pPr>
          </w:p>
          <w:p w14:paraId="2BD6B296" w14:textId="6A1A6B5F" w:rsidR="00C63D78" w:rsidRPr="003E5999" w:rsidRDefault="00C63D78" w:rsidP="00D837BD">
            <w:pPr>
              <w:rPr>
                <w:rFonts w:asciiTheme="minorHAnsi" w:eastAsiaTheme="majorEastAsia" w:hAnsiTheme="minorHAnsi" w:cstheme="majorBidi"/>
                <w:bCs/>
                <w:color w:val="000000" w:themeColor="text1"/>
                <w:sz w:val="20"/>
                <w:szCs w:val="20"/>
              </w:rPr>
            </w:pPr>
            <w:r>
              <w:rPr>
                <w:rFonts w:asciiTheme="minorHAnsi" w:eastAsiaTheme="majorEastAsia" w:hAnsiTheme="minorHAnsi" w:cstheme="majorBidi"/>
                <w:bCs/>
                <w:color w:val="000000" w:themeColor="text1"/>
                <w:sz w:val="20"/>
                <w:szCs w:val="20"/>
              </w:rPr>
              <w:t xml:space="preserve">Ongoing </w:t>
            </w:r>
          </w:p>
          <w:p w14:paraId="55BD41EA" w14:textId="77777777" w:rsidR="00C63D78" w:rsidRPr="003E5999" w:rsidRDefault="00C63D78" w:rsidP="00D837BD">
            <w:pPr>
              <w:rPr>
                <w:rFonts w:asciiTheme="minorHAnsi" w:eastAsiaTheme="majorEastAsia" w:hAnsiTheme="minorHAnsi" w:cstheme="majorBidi"/>
                <w:bCs/>
                <w:color w:val="000000" w:themeColor="text1"/>
                <w:sz w:val="20"/>
                <w:szCs w:val="20"/>
              </w:rPr>
            </w:pPr>
          </w:p>
          <w:p w14:paraId="58968885" w14:textId="77777777" w:rsidR="00C63D78" w:rsidRPr="003E5999" w:rsidRDefault="00C63D78" w:rsidP="00D837BD">
            <w:pPr>
              <w:rPr>
                <w:rFonts w:asciiTheme="minorHAnsi" w:eastAsiaTheme="majorEastAsia" w:hAnsiTheme="minorHAnsi" w:cstheme="majorBidi"/>
                <w:bCs/>
                <w:color w:val="000000" w:themeColor="text1"/>
                <w:sz w:val="20"/>
                <w:szCs w:val="20"/>
              </w:rPr>
            </w:pPr>
          </w:p>
          <w:p w14:paraId="67EFD9EE" w14:textId="71BE546C" w:rsidR="00C63D78" w:rsidRPr="003E5999" w:rsidRDefault="00C63D78" w:rsidP="00D837BD">
            <w:pPr>
              <w:rPr>
                <w:rFonts w:asciiTheme="minorHAnsi" w:eastAsiaTheme="majorEastAsia" w:hAnsiTheme="minorHAnsi" w:cstheme="majorBidi"/>
                <w:bCs/>
                <w:color w:val="000000" w:themeColor="text1"/>
                <w:sz w:val="20"/>
                <w:szCs w:val="20"/>
              </w:rPr>
            </w:pPr>
          </w:p>
        </w:tc>
        <w:tc>
          <w:tcPr>
            <w:tcW w:w="992" w:type="dxa"/>
            <w:shd w:val="clear" w:color="auto" w:fill="F2F2F2" w:themeFill="background1" w:themeFillShade="F2"/>
          </w:tcPr>
          <w:p w14:paraId="0E0C6C8C" w14:textId="77777777" w:rsidR="00C63D78" w:rsidRDefault="00C63D78" w:rsidP="00D837BD">
            <w:pPr>
              <w:rPr>
                <w:rFonts w:asciiTheme="minorHAnsi" w:eastAsiaTheme="majorEastAsia" w:hAnsiTheme="minorHAnsi" w:cstheme="majorBidi"/>
                <w:bCs/>
                <w:color w:val="000000" w:themeColor="text1"/>
                <w:sz w:val="20"/>
                <w:szCs w:val="20"/>
              </w:rPr>
            </w:pPr>
            <w:r>
              <w:rPr>
                <w:rFonts w:asciiTheme="minorHAnsi" w:eastAsiaTheme="majorEastAsia" w:hAnsiTheme="minorHAnsi" w:cstheme="majorBidi"/>
                <w:bCs/>
                <w:color w:val="000000" w:themeColor="text1"/>
                <w:sz w:val="20"/>
                <w:szCs w:val="20"/>
              </w:rPr>
              <w:t xml:space="preserve">FAO, IUCN and IIED </w:t>
            </w:r>
          </w:p>
          <w:p w14:paraId="3D9E174D" w14:textId="77777777" w:rsidR="00C63D78" w:rsidRDefault="00C63D78" w:rsidP="00D837BD">
            <w:pPr>
              <w:rPr>
                <w:rFonts w:asciiTheme="minorHAnsi" w:eastAsiaTheme="majorEastAsia" w:hAnsiTheme="minorHAnsi" w:cstheme="majorBidi"/>
                <w:bCs/>
                <w:color w:val="000000" w:themeColor="text1"/>
                <w:sz w:val="20"/>
                <w:szCs w:val="20"/>
              </w:rPr>
            </w:pPr>
          </w:p>
          <w:p w14:paraId="177EAA5B" w14:textId="77777777" w:rsidR="00C63D78" w:rsidRDefault="00C63D78" w:rsidP="00D837BD">
            <w:pPr>
              <w:rPr>
                <w:rFonts w:asciiTheme="minorHAnsi" w:eastAsiaTheme="majorEastAsia" w:hAnsiTheme="minorHAnsi" w:cstheme="majorBidi"/>
                <w:bCs/>
                <w:color w:val="000000" w:themeColor="text1"/>
                <w:sz w:val="20"/>
                <w:szCs w:val="20"/>
              </w:rPr>
            </w:pPr>
          </w:p>
          <w:p w14:paraId="715A30F5" w14:textId="77777777" w:rsidR="00C63D78" w:rsidRDefault="00C63D78" w:rsidP="00D837BD">
            <w:pPr>
              <w:rPr>
                <w:rFonts w:asciiTheme="minorHAnsi" w:eastAsiaTheme="majorEastAsia" w:hAnsiTheme="minorHAnsi" w:cstheme="majorBidi"/>
                <w:bCs/>
                <w:color w:val="000000" w:themeColor="text1"/>
                <w:sz w:val="20"/>
                <w:szCs w:val="20"/>
              </w:rPr>
            </w:pPr>
          </w:p>
          <w:p w14:paraId="284F1D92" w14:textId="77777777" w:rsidR="000C6478" w:rsidRDefault="000C6478" w:rsidP="00D837BD">
            <w:pPr>
              <w:rPr>
                <w:rFonts w:asciiTheme="minorHAnsi" w:eastAsiaTheme="majorEastAsia" w:hAnsiTheme="minorHAnsi" w:cstheme="majorBidi"/>
                <w:bCs/>
                <w:color w:val="000000" w:themeColor="text1"/>
                <w:sz w:val="20"/>
                <w:szCs w:val="20"/>
              </w:rPr>
            </w:pPr>
          </w:p>
          <w:p w14:paraId="3DD55C1E" w14:textId="77777777" w:rsidR="000C6478" w:rsidRDefault="000C6478" w:rsidP="00D837BD">
            <w:pPr>
              <w:rPr>
                <w:rFonts w:asciiTheme="minorHAnsi" w:eastAsiaTheme="majorEastAsia" w:hAnsiTheme="minorHAnsi" w:cstheme="majorBidi"/>
                <w:bCs/>
                <w:color w:val="000000" w:themeColor="text1"/>
                <w:sz w:val="20"/>
                <w:szCs w:val="20"/>
              </w:rPr>
            </w:pPr>
          </w:p>
          <w:p w14:paraId="688D39E4" w14:textId="77777777" w:rsidR="00C63D78" w:rsidRDefault="00C63D78" w:rsidP="00D837BD">
            <w:pPr>
              <w:rPr>
                <w:rFonts w:asciiTheme="minorHAnsi" w:eastAsiaTheme="majorEastAsia" w:hAnsiTheme="minorHAnsi" w:cstheme="majorBidi"/>
                <w:bCs/>
                <w:color w:val="000000" w:themeColor="text1"/>
                <w:sz w:val="20"/>
                <w:szCs w:val="20"/>
              </w:rPr>
            </w:pPr>
            <w:r>
              <w:rPr>
                <w:rFonts w:asciiTheme="minorHAnsi" w:eastAsiaTheme="majorEastAsia" w:hAnsiTheme="minorHAnsi" w:cstheme="majorBidi"/>
                <w:bCs/>
                <w:color w:val="000000" w:themeColor="text1"/>
                <w:sz w:val="20"/>
                <w:szCs w:val="20"/>
              </w:rPr>
              <w:t>FAO and AgriCord</w:t>
            </w:r>
          </w:p>
          <w:p w14:paraId="5BB4AE26" w14:textId="77777777" w:rsidR="00C63D78" w:rsidRDefault="00C63D78" w:rsidP="00D837BD">
            <w:pPr>
              <w:rPr>
                <w:rFonts w:asciiTheme="minorHAnsi" w:eastAsiaTheme="majorEastAsia" w:hAnsiTheme="minorHAnsi" w:cstheme="majorBidi"/>
                <w:bCs/>
                <w:color w:val="000000" w:themeColor="text1"/>
                <w:sz w:val="20"/>
                <w:szCs w:val="20"/>
              </w:rPr>
            </w:pPr>
          </w:p>
          <w:p w14:paraId="3D89BF3F" w14:textId="77777777" w:rsidR="00C63D78" w:rsidRDefault="00C63D78" w:rsidP="00D837BD">
            <w:pPr>
              <w:rPr>
                <w:rFonts w:asciiTheme="minorHAnsi" w:eastAsiaTheme="majorEastAsia" w:hAnsiTheme="minorHAnsi" w:cstheme="majorBidi"/>
                <w:bCs/>
                <w:color w:val="000000" w:themeColor="text1"/>
                <w:sz w:val="20"/>
                <w:szCs w:val="20"/>
              </w:rPr>
            </w:pPr>
          </w:p>
          <w:p w14:paraId="5BB6AE54" w14:textId="77777777" w:rsidR="00C63D78" w:rsidRDefault="00C63D78" w:rsidP="00D837BD">
            <w:pPr>
              <w:rPr>
                <w:rFonts w:asciiTheme="minorHAnsi" w:eastAsiaTheme="majorEastAsia" w:hAnsiTheme="minorHAnsi" w:cstheme="majorBidi"/>
                <w:bCs/>
                <w:color w:val="000000" w:themeColor="text1"/>
                <w:sz w:val="20"/>
                <w:szCs w:val="20"/>
              </w:rPr>
            </w:pPr>
          </w:p>
          <w:p w14:paraId="6BF64781" w14:textId="77777777" w:rsidR="00C63D78" w:rsidRDefault="00C63D78" w:rsidP="00D837BD">
            <w:pPr>
              <w:rPr>
                <w:rFonts w:asciiTheme="minorHAnsi" w:eastAsiaTheme="majorEastAsia" w:hAnsiTheme="minorHAnsi" w:cstheme="majorBidi"/>
                <w:bCs/>
                <w:color w:val="000000" w:themeColor="text1"/>
                <w:sz w:val="20"/>
                <w:szCs w:val="20"/>
              </w:rPr>
            </w:pPr>
            <w:r>
              <w:rPr>
                <w:rFonts w:asciiTheme="minorHAnsi" w:eastAsiaTheme="majorEastAsia" w:hAnsiTheme="minorHAnsi" w:cstheme="majorBidi"/>
                <w:bCs/>
                <w:color w:val="000000" w:themeColor="text1"/>
                <w:sz w:val="20"/>
                <w:szCs w:val="20"/>
              </w:rPr>
              <w:t>FAO and AgriCord</w:t>
            </w:r>
          </w:p>
          <w:p w14:paraId="4E412B72" w14:textId="77777777" w:rsidR="00C63D78" w:rsidRDefault="00C63D78" w:rsidP="00D837BD">
            <w:pPr>
              <w:rPr>
                <w:rFonts w:asciiTheme="minorHAnsi" w:eastAsiaTheme="majorEastAsia" w:hAnsiTheme="minorHAnsi" w:cstheme="majorBidi"/>
                <w:bCs/>
                <w:color w:val="000000" w:themeColor="text1"/>
                <w:sz w:val="20"/>
                <w:szCs w:val="20"/>
              </w:rPr>
            </w:pPr>
          </w:p>
          <w:p w14:paraId="352C8D94" w14:textId="77777777" w:rsidR="00C63D78" w:rsidRDefault="00C63D78" w:rsidP="00D837BD">
            <w:pPr>
              <w:rPr>
                <w:rFonts w:asciiTheme="minorHAnsi" w:eastAsiaTheme="majorEastAsia" w:hAnsiTheme="minorHAnsi" w:cstheme="majorBidi"/>
                <w:bCs/>
                <w:color w:val="000000" w:themeColor="text1"/>
                <w:sz w:val="20"/>
                <w:szCs w:val="20"/>
              </w:rPr>
            </w:pPr>
          </w:p>
          <w:p w14:paraId="77885E8B" w14:textId="01DB81E6" w:rsidR="00C63D78" w:rsidRPr="009450AF" w:rsidRDefault="00C63D78" w:rsidP="00D837BD">
            <w:pPr>
              <w:rPr>
                <w:rFonts w:asciiTheme="minorHAnsi" w:eastAsiaTheme="majorEastAsia" w:hAnsiTheme="minorHAnsi" w:cstheme="majorBidi"/>
                <w:bCs/>
                <w:color w:val="000000" w:themeColor="text1"/>
                <w:sz w:val="20"/>
                <w:szCs w:val="20"/>
              </w:rPr>
            </w:pPr>
            <w:r>
              <w:rPr>
                <w:rFonts w:asciiTheme="minorHAnsi" w:eastAsiaTheme="majorEastAsia" w:hAnsiTheme="minorHAnsi" w:cstheme="majorBidi"/>
                <w:bCs/>
                <w:color w:val="000000" w:themeColor="text1"/>
                <w:sz w:val="20"/>
                <w:szCs w:val="20"/>
              </w:rPr>
              <w:t xml:space="preserve">FAO  </w:t>
            </w:r>
            <w:r w:rsidRPr="009450AF">
              <w:rPr>
                <w:rFonts w:asciiTheme="minorHAnsi" w:eastAsiaTheme="majorEastAsia" w:hAnsiTheme="minorHAnsi" w:cstheme="majorBidi"/>
                <w:bCs/>
                <w:color w:val="000000" w:themeColor="text1"/>
                <w:sz w:val="20"/>
                <w:szCs w:val="20"/>
              </w:rPr>
              <w:t xml:space="preserve"> </w:t>
            </w:r>
          </w:p>
        </w:tc>
        <w:tc>
          <w:tcPr>
            <w:tcW w:w="2552" w:type="dxa"/>
            <w:shd w:val="clear" w:color="auto" w:fill="F2F2F2" w:themeFill="background1" w:themeFillShade="F2"/>
          </w:tcPr>
          <w:p w14:paraId="0226A81F" w14:textId="77777777" w:rsidR="00C63D78" w:rsidRPr="00A71BC7" w:rsidRDefault="00C63D78" w:rsidP="00D837BD">
            <w:pPr>
              <w:rPr>
                <w:rFonts w:asciiTheme="minorHAnsi" w:eastAsiaTheme="majorEastAsia" w:hAnsiTheme="minorHAnsi" w:cstheme="majorBidi"/>
                <w:b/>
                <w:bCs/>
                <w:color w:val="000000" w:themeColor="text1"/>
                <w:sz w:val="20"/>
                <w:szCs w:val="20"/>
              </w:rPr>
            </w:pPr>
            <w:r w:rsidRPr="00A71BC7">
              <w:rPr>
                <w:rFonts w:asciiTheme="minorHAnsi" w:eastAsiaTheme="majorEastAsia" w:hAnsiTheme="minorHAnsi" w:cstheme="majorBidi"/>
                <w:b/>
                <w:bCs/>
                <w:color w:val="000000" w:themeColor="text1"/>
                <w:sz w:val="20"/>
                <w:szCs w:val="20"/>
              </w:rPr>
              <w:t xml:space="preserve">Jeff with backstopping from Sophie, FFF partners </w:t>
            </w:r>
          </w:p>
          <w:p w14:paraId="15134DE8" w14:textId="77777777" w:rsidR="00C63D78" w:rsidRPr="003E5999" w:rsidRDefault="00C63D78" w:rsidP="00D837BD">
            <w:pPr>
              <w:rPr>
                <w:rFonts w:asciiTheme="minorHAnsi" w:eastAsiaTheme="majorEastAsia" w:hAnsiTheme="minorHAnsi" w:cstheme="majorBidi"/>
                <w:bCs/>
                <w:color w:val="000000" w:themeColor="text1"/>
                <w:sz w:val="20"/>
                <w:szCs w:val="20"/>
              </w:rPr>
            </w:pPr>
          </w:p>
          <w:p w14:paraId="35018A59" w14:textId="77777777" w:rsidR="00C63D78" w:rsidRDefault="00C63D78" w:rsidP="00D837BD">
            <w:pPr>
              <w:rPr>
                <w:rFonts w:asciiTheme="minorHAnsi" w:eastAsiaTheme="majorEastAsia" w:hAnsiTheme="minorHAnsi" w:cstheme="majorBidi"/>
                <w:bCs/>
                <w:color w:val="000000" w:themeColor="text1"/>
                <w:sz w:val="20"/>
                <w:szCs w:val="20"/>
              </w:rPr>
            </w:pPr>
          </w:p>
          <w:p w14:paraId="2C152748" w14:textId="77777777" w:rsidR="00C63D78" w:rsidRDefault="00C63D78" w:rsidP="00D837BD">
            <w:pPr>
              <w:rPr>
                <w:rFonts w:asciiTheme="minorHAnsi" w:eastAsiaTheme="majorEastAsia" w:hAnsiTheme="minorHAnsi" w:cstheme="majorBidi"/>
                <w:bCs/>
                <w:color w:val="000000" w:themeColor="text1"/>
                <w:sz w:val="20"/>
                <w:szCs w:val="20"/>
              </w:rPr>
            </w:pPr>
          </w:p>
          <w:p w14:paraId="4290CDCC" w14:textId="77777777" w:rsidR="00C63D78" w:rsidRDefault="00C63D78" w:rsidP="00D837BD">
            <w:pPr>
              <w:rPr>
                <w:rFonts w:asciiTheme="minorHAnsi" w:eastAsiaTheme="majorEastAsia" w:hAnsiTheme="minorHAnsi" w:cstheme="majorBidi"/>
                <w:bCs/>
                <w:color w:val="000000" w:themeColor="text1"/>
                <w:sz w:val="20"/>
                <w:szCs w:val="20"/>
              </w:rPr>
            </w:pPr>
          </w:p>
          <w:p w14:paraId="62B90C89" w14:textId="77777777" w:rsidR="00440034" w:rsidRDefault="00440034" w:rsidP="00D837BD">
            <w:pPr>
              <w:rPr>
                <w:rFonts w:asciiTheme="minorHAnsi" w:eastAsiaTheme="majorEastAsia" w:hAnsiTheme="minorHAnsi" w:cstheme="majorBidi"/>
                <w:bCs/>
                <w:color w:val="000000" w:themeColor="text1"/>
                <w:sz w:val="20"/>
                <w:szCs w:val="20"/>
              </w:rPr>
            </w:pPr>
          </w:p>
          <w:p w14:paraId="3D3BBBF9" w14:textId="77777777" w:rsidR="000C6478" w:rsidRDefault="000C6478" w:rsidP="00D837BD">
            <w:pPr>
              <w:rPr>
                <w:rFonts w:asciiTheme="minorHAnsi" w:eastAsiaTheme="majorEastAsia" w:hAnsiTheme="minorHAnsi" w:cstheme="majorBidi"/>
                <w:bCs/>
                <w:color w:val="000000" w:themeColor="text1"/>
                <w:sz w:val="20"/>
                <w:szCs w:val="20"/>
              </w:rPr>
            </w:pPr>
          </w:p>
          <w:p w14:paraId="17255505" w14:textId="77777777" w:rsidR="00C63D78" w:rsidRDefault="00C63D78" w:rsidP="00D837BD">
            <w:pPr>
              <w:rPr>
                <w:rFonts w:asciiTheme="minorHAnsi" w:eastAsiaTheme="majorEastAsia" w:hAnsiTheme="minorHAnsi" w:cstheme="majorBidi"/>
                <w:bCs/>
                <w:color w:val="000000" w:themeColor="text1"/>
                <w:sz w:val="20"/>
                <w:szCs w:val="20"/>
              </w:rPr>
            </w:pPr>
            <w:r w:rsidRPr="003E5999">
              <w:rPr>
                <w:rFonts w:asciiTheme="minorHAnsi" w:eastAsiaTheme="majorEastAsia" w:hAnsiTheme="minorHAnsi" w:cstheme="majorBidi"/>
                <w:bCs/>
                <w:color w:val="000000" w:themeColor="text1"/>
                <w:sz w:val="20"/>
                <w:szCs w:val="20"/>
              </w:rPr>
              <w:t>Jeff with backstopping from Sophie, FFF partners</w:t>
            </w:r>
          </w:p>
          <w:p w14:paraId="0E3B6EBF" w14:textId="77777777" w:rsidR="00C63D78" w:rsidRDefault="00C63D78" w:rsidP="00D837BD">
            <w:pPr>
              <w:rPr>
                <w:rFonts w:asciiTheme="minorHAnsi" w:eastAsiaTheme="majorEastAsia" w:hAnsiTheme="minorHAnsi" w:cstheme="majorBidi"/>
                <w:bCs/>
                <w:color w:val="000000" w:themeColor="text1"/>
                <w:sz w:val="20"/>
                <w:szCs w:val="20"/>
              </w:rPr>
            </w:pPr>
          </w:p>
          <w:p w14:paraId="19144545" w14:textId="77777777" w:rsidR="00C63D78" w:rsidRDefault="00C63D78" w:rsidP="00D837BD">
            <w:pPr>
              <w:rPr>
                <w:rFonts w:asciiTheme="minorHAnsi" w:eastAsiaTheme="majorEastAsia" w:hAnsiTheme="minorHAnsi" w:cstheme="majorBidi"/>
                <w:bCs/>
                <w:color w:val="000000" w:themeColor="text1"/>
                <w:sz w:val="20"/>
                <w:szCs w:val="20"/>
              </w:rPr>
            </w:pPr>
          </w:p>
          <w:p w14:paraId="21541BA7" w14:textId="77777777" w:rsidR="00C63D78" w:rsidRDefault="00C63D78" w:rsidP="00D837BD">
            <w:pPr>
              <w:rPr>
                <w:rFonts w:asciiTheme="minorHAnsi" w:eastAsiaTheme="majorEastAsia" w:hAnsiTheme="minorHAnsi" w:cstheme="majorBidi"/>
                <w:bCs/>
                <w:color w:val="000000" w:themeColor="text1"/>
                <w:sz w:val="20"/>
                <w:szCs w:val="20"/>
              </w:rPr>
            </w:pPr>
          </w:p>
          <w:p w14:paraId="3EB70FD5" w14:textId="7D37F59F" w:rsidR="00C63D78" w:rsidRPr="003E5999" w:rsidRDefault="00C63D78" w:rsidP="00D837BD">
            <w:pPr>
              <w:rPr>
                <w:rFonts w:asciiTheme="minorHAnsi" w:eastAsiaTheme="majorEastAsia" w:hAnsiTheme="minorHAnsi" w:cstheme="majorBidi"/>
                <w:bCs/>
                <w:color w:val="000000" w:themeColor="text1"/>
                <w:sz w:val="20"/>
                <w:szCs w:val="20"/>
              </w:rPr>
            </w:pPr>
            <w:r w:rsidRPr="003E5999">
              <w:rPr>
                <w:rFonts w:asciiTheme="minorHAnsi" w:eastAsiaTheme="majorEastAsia" w:hAnsiTheme="minorHAnsi" w:cstheme="majorBidi"/>
                <w:bCs/>
                <w:color w:val="000000" w:themeColor="text1"/>
                <w:sz w:val="20"/>
                <w:szCs w:val="20"/>
              </w:rPr>
              <w:t>Jeff with backstopping from Sophie, FFF partners</w:t>
            </w:r>
          </w:p>
          <w:p w14:paraId="0FE73094" w14:textId="77777777" w:rsidR="00C63D78" w:rsidRPr="003E5999" w:rsidRDefault="00C63D78" w:rsidP="00D837BD">
            <w:pPr>
              <w:rPr>
                <w:rFonts w:asciiTheme="minorHAnsi" w:eastAsiaTheme="majorEastAsia" w:hAnsiTheme="minorHAnsi" w:cstheme="majorBidi"/>
                <w:bCs/>
                <w:color w:val="000000" w:themeColor="text1"/>
                <w:sz w:val="20"/>
                <w:szCs w:val="20"/>
              </w:rPr>
            </w:pPr>
          </w:p>
          <w:p w14:paraId="59F3C228" w14:textId="77777777" w:rsidR="00C63D78" w:rsidRDefault="00C63D78" w:rsidP="00D837BD">
            <w:pPr>
              <w:rPr>
                <w:rFonts w:asciiTheme="minorHAnsi" w:eastAsiaTheme="majorEastAsia" w:hAnsiTheme="minorHAnsi" w:cstheme="majorBidi"/>
                <w:bCs/>
                <w:color w:val="000000" w:themeColor="text1"/>
                <w:sz w:val="20"/>
                <w:szCs w:val="20"/>
              </w:rPr>
            </w:pPr>
          </w:p>
          <w:p w14:paraId="459FE797" w14:textId="04DB66E7" w:rsidR="00C63D78" w:rsidRPr="00D15229" w:rsidRDefault="00C63D78" w:rsidP="00D837BD">
            <w:pPr>
              <w:rPr>
                <w:rFonts w:asciiTheme="minorHAnsi" w:eastAsiaTheme="majorEastAsia" w:hAnsiTheme="minorHAnsi" w:cstheme="majorBidi"/>
                <w:b/>
                <w:bCs/>
                <w:color w:val="000000" w:themeColor="text1"/>
                <w:sz w:val="20"/>
                <w:szCs w:val="20"/>
              </w:rPr>
            </w:pPr>
            <w:r w:rsidRPr="003E5999">
              <w:rPr>
                <w:rFonts w:asciiTheme="minorHAnsi" w:eastAsiaTheme="majorEastAsia" w:hAnsiTheme="minorHAnsi" w:cstheme="majorBidi"/>
                <w:bCs/>
                <w:color w:val="000000" w:themeColor="text1"/>
                <w:sz w:val="20"/>
                <w:szCs w:val="20"/>
              </w:rPr>
              <w:t>Jeff</w:t>
            </w:r>
            <w:r w:rsidRPr="003E5999">
              <w:rPr>
                <w:rFonts w:asciiTheme="minorHAnsi" w:eastAsiaTheme="majorEastAsia" w:hAnsiTheme="minorHAnsi" w:cstheme="majorBidi"/>
                <w:b/>
                <w:bCs/>
                <w:color w:val="000000" w:themeColor="text1"/>
                <w:sz w:val="20"/>
                <w:szCs w:val="20"/>
              </w:rPr>
              <w:t xml:space="preserve"> </w:t>
            </w:r>
          </w:p>
        </w:tc>
        <w:tc>
          <w:tcPr>
            <w:tcW w:w="1842" w:type="dxa"/>
            <w:shd w:val="clear" w:color="auto" w:fill="F2F2F2" w:themeFill="background1" w:themeFillShade="F2"/>
          </w:tcPr>
          <w:p w14:paraId="2EF2A8D3" w14:textId="649B31E5" w:rsidR="00C63D78" w:rsidRPr="003E5999" w:rsidRDefault="00C63D78" w:rsidP="00D837BD">
            <w:pPr>
              <w:rPr>
                <w:rFonts w:asciiTheme="minorHAnsi" w:eastAsiaTheme="majorEastAsia" w:hAnsiTheme="minorHAnsi" w:cstheme="majorBidi"/>
                <w:bCs/>
                <w:color w:val="000000" w:themeColor="text1"/>
                <w:sz w:val="20"/>
                <w:szCs w:val="20"/>
              </w:rPr>
            </w:pPr>
            <w:r>
              <w:rPr>
                <w:rFonts w:asciiTheme="minorHAnsi" w:eastAsiaTheme="majorEastAsia" w:hAnsiTheme="minorHAnsi" w:cstheme="majorBidi"/>
                <w:bCs/>
                <w:color w:val="000000" w:themeColor="text1"/>
                <w:sz w:val="20"/>
                <w:szCs w:val="20"/>
              </w:rPr>
              <w:t>Gain informal insights on SDC global food security programme</w:t>
            </w:r>
            <w:r w:rsidRPr="003E5999">
              <w:rPr>
                <w:rFonts w:asciiTheme="minorHAnsi" w:eastAsiaTheme="majorEastAsia" w:hAnsiTheme="minorHAnsi" w:cstheme="majorBidi"/>
                <w:bCs/>
                <w:color w:val="000000" w:themeColor="text1"/>
                <w:sz w:val="20"/>
                <w:szCs w:val="20"/>
              </w:rPr>
              <w:t xml:space="preserve"> priorities</w:t>
            </w:r>
            <w:r w:rsidR="00440034">
              <w:rPr>
                <w:rFonts w:asciiTheme="minorHAnsi" w:eastAsiaTheme="majorEastAsia" w:hAnsiTheme="minorHAnsi" w:cstheme="majorBidi"/>
                <w:bCs/>
                <w:color w:val="000000" w:themeColor="text1"/>
                <w:sz w:val="20"/>
                <w:szCs w:val="20"/>
              </w:rPr>
              <w:t xml:space="preserve">, current funding situation, </w:t>
            </w:r>
            <w:r>
              <w:rPr>
                <w:rFonts w:asciiTheme="minorHAnsi" w:eastAsiaTheme="majorEastAsia" w:hAnsiTheme="minorHAnsi" w:cstheme="majorBidi"/>
                <w:bCs/>
                <w:color w:val="000000" w:themeColor="text1"/>
                <w:sz w:val="20"/>
                <w:szCs w:val="20"/>
              </w:rPr>
              <w:t xml:space="preserve">outlook </w:t>
            </w:r>
          </w:p>
          <w:p w14:paraId="2E437F36" w14:textId="77777777" w:rsidR="00C63D78" w:rsidRPr="003E5999" w:rsidRDefault="00C63D78" w:rsidP="00D837BD">
            <w:pPr>
              <w:rPr>
                <w:rFonts w:asciiTheme="minorHAnsi" w:eastAsiaTheme="majorEastAsia" w:hAnsiTheme="minorHAnsi" w:cstheme="majorBidi"/>
                <w:bCs/>
                <w:color w:val="000000" w:themeColor="text1"/>
                <w:sz w:val="20"/>
                <w:szCs w:val="20"/>
              </w:rPr>
            </w:pPr>
          </w:p>
          <w:p w14:paraId="6E73F9AB" w14:textId="35D561D4" w:rsidR="00C63D78" w:rsidRPr="003E5999" w:rsidRDefault="00C63D78" w:rsidP="00D837BD">
            <w:pPr>
              <w:rPr>
                <w:rFonts w:asciiTheme="minorHAnsi" w:eastAsiaTheme="majorEastAsia" w:hAnsiTheme="minorHAnsi" w:cstheme="majorBidi"/>
                <w:bCs/>
                <w:color w:val="000000" w:themeColor="text1"/>
                <w:sz w:val="20"/>
                <w:szCs w:val="20"/>
              </w:rPr>
            </w:pPr>
            <w:r>
              <w:rPr>
                <w:rFonts w:asciiTheme="minorHAnsi" w:eastAsiaTheme="majorEastAsia" w:hAnsiTheme="minorHAnsi" w:cstheme="majorBidi"/>
                <w:bCs/>
                <w:color w:val="000000" w:themeColor="text1"/>
                <w:sz w:val="20"/>
                <w:szCs w:val="20"/>
              </w:rPr>
              <w:t>SDC</w:t>
            </w:r>
            <w:r w:rsidRPr="003E5999">
              <w:rPr>
                <w:rFonts w:asciiTheme="minorHAnsi" w:eastAsiaTheme="majorEastAsia" w:hAnsiTheme="minorHAnsi" w:cstheme="majorBidi"/>
                <w:bCs/>
                <w:color w:val="000000" w:themeColor="text1"/>
                <w:sz w:val="20"/>
                <w:szCs w:val="20"/>
              </w:rPr>
              <w:t xml:space="preserve"> interested in FFF case </w:t>
            </w:r>
            <w:r>
              <w:rPr>
                <w:rFonts w:asciiTheme="minorHAnsi" w:eastAsiaTheme="majorEastAsia" w:hAnsiTheme="minorHAnsi" w:cstheme="majorBidi"/>
                <w:bCs/>
                <w:color w:val="000000" w:themeColor="text1"/>
                <w:sz w:val="20"/>
                <w:szCs w:val="20"/>
              </w:rPr>
              <w:t xml:space="preserve">with AgriCord as lead </w:t>
            </w:r>
          </w:p>
          <w:p w14:paraId="723DFC68" w14:textId="77777777" w:rsidR="00C63D78" w:rsidRPr="003E5999" w:rsidRDefault="00C63D78" w:rsidP="00D837BD">
            <w:pPr>
              <w:rPr>
                <w:rFonts w:asciiTheme="minorHAnsi" w:eastAsiaTheme="majorEastAsia" w:hAnsiTheme="minorHAnsi" w:cstheme="majorBidi"/>
                <w:bCs/>
                <w:color w:val="000000" w:themeColor="text1"/>
                <w:sz w:val="20"/>
                <w:szCs w:val="20"/>
              </w:rPr>
            </w:pPr>
          </w:p>
          <w:p w14:paraId="7D029E6F" w14:textId="77777777" w:rsidR="00C91551" w:rsidRDefault="00C91551" w:rsidP="00D837BD">
            <w:pPr>
              <w:rPr>
                <w:rFonts w:asciiTheme="minorHAnsi" w:eastAsiaTheme="majorEastAsia" w:hAnsiTheme="minorHAnsi" w:cstheme="majorBidi"/>
                <w:bCs/>
                <w:color w:val="000000" w:themeColor="text1"/>
                <w:sz w:val="20"/>
                <w:szCs w:val="20"/>
              </w:rPr>
            </w:pPr>
          </w:p>
          <w:p w14:paraId="6B580D81" w14:textId="77777777" w:rsidR="00C63D78" w:rsidRDefault="00C63D78" w:rsidP="00D837BD">
            <w:pPr>
              <w:rPr>
                <w:rFonts w:asciiTheme="minorHAnsi" w:eastAsiaTheme="majorEastAsia" w:hAnsiTheme="minorHAnsi" w:cstheme="majorBidi"/>
                <w:bCs/>
                <w:color w:val="000000" w:themeColor="text1"/>
                <w:sz w:val="20"/>
                <w:szCs w:val="20"/>
              </w:rPr>
            </w:pPr>
            <w:r>
              <w:rPr>
                <w:rFonts w:asciiTheme="minorHAnsi" w:eastAsiaTheme="majorEastAsia" w:hAnsiTheme="minorHAnsi" w:cstheme="majorBidi"/>
                <w:bCs/>
                <w:color w:val="000000" w:themeColor="text1"/>
                <w:sz w:val="20"/>
                <w:szCs w:val="20"/>
              </w:rPr>
              <w:t xml:space="preserve">Same as above </w:t>
            </w:r>
          </w:p>
          <w:p w14:paraId="3E839B5F" w14:textId="77777777" w:rsidR="00C63D78" w:rsidRDefault="00C63D78" w:rsidP="00D837BD">
            <w:pPr>
              <w:rPr>
                <w:rFonts w:asciiTheme="minorHAnsi" w:eastAsiaTheme="majorEastAsia" w:hAnsiTheme="minorHAnsi" w:cstheme="majorBidi"/>
                <w:bCs/>
                <w:color w:val="000000" w:themeColor="text1"/>
                <w:sz w:val="20"/>
                <w:szCs w:val="20"/>
              </w:rPr>
            </w:pPr>
          </w:p>
          <w:p w14:paraId="59EC5132" w14:textId="77777777" w:rsidR="00C63D78" w:rsidRDefault="00C63D78" w:rsidP="00D837BD">
            <w:pPr>
              <w:rPr>
                <w:rFonts w:asciiTheme="minorHAnsi" w:eastAsiaTheme="majorEastAsia" w:hAnsiTheme="minorHAnsi" w:cstheme="majorBidi"/>
                <w:bCs/>
                <w:color w:val="000000" w:themeColor="text1"/>
                <w:sz w:val="20"/>
                <w:szCs w:val="20"/>
              </w:rPr>
            </w:pPr>
          </w:p>
          <w:p w14:paraId="4F691A09" w14:textId="77777777" w:rsidR="00C91551" w:rsidRDefault="00C63D78" w:rsidP="00D837BD">
            <w:pPr>
              <w:rPr>
                <w:rFonts w:asciiTheme="minorHAnsi" w:eastAsiaTheme="majorEastAsia" w:hAnsiTheme="minorHAnsi" w:cstheme="majorBidi"/>
                <w:bCs/>
                <w:color w:val="000000" w:themeColor="text1"/>
                <w:sz w:val="20"/>
                <w:szCs w:val="20"/>
              </w:rPr>
            </w:pPr>
            <w:r w:rsidRPr="003E5999">
              <w:rPr>
                <w:rFonts w:asciiTheme="minorHAnsi" w:eastAsiaTheme="majorEastAsia" w:hAnsiTheme="minorHAnsi" w:cstheme="majorBidi"/>
                <w:bCs/>
                <w:color w:val="000000" w:themeColor="text1"/>
                <w:sz w:val="20"/>
                <w:szCs w:val="20"/>
              </w:rPr>
              <w:t xml:space="preserve"> </w:t>
            </w:r>
          </w:p>
          <w:p w14:paraId="299FF345" w14:textId="0E18A93C" w:rsidR="00C63D78" w:rsidRPr="00C91551" w:rsidRDefault="00C63D78" w:rsidP="00D837BD">
            <w:pPr>
              <w:rPr>
                <w:rFonts w:asciiTheme="minorHAnsi" w:eastAsiaTheme="majorEastAsia" w:hAnsiTheme="minorHAnsi" w:cstheme="majorBidi"/>
                <w:bCs/>
                <w:color w:val="000000" w:themeColor="text1"/>
                <w:sz w:val="20"/>
                <w:szCs w:val="20"/>
              </w:rPr>
            </w:pPr>
            <w:r>
              <w:rPr>
                <w:rFonts w:asciiTheme="minorHAnsi" w:eastAsiaTheme="majorEastAsia" w:hAnsiTheme="minorHAnsi" w:cstheme="majorBidi"/>
                <w:bCs/>
                <w:color w:val="000000" w:themeColor="text1"/>
                <w:sz w:val="20"/>
                <w:szCs w:val="20"/>
              </w:rPr>
              <w:t>SDC considers FFF as partner of choice within GRPRD</w:t>
            </w:r>
          </w:p>
        </w:tc>
        <w:tc>
          <w:tcPr>
            <w:tcW w:w="1276" w:type="dxa"/>
            <w:shd w:val="clear" w:color="auto" w:fill="F2F2F2" w:themeFill="background1" w:themeFillShade="F2"/>
          </w:tcPr>
          <w:p w14:paraId="75D348ED" w14:textId="293B5DA0" w:rsidR="00C63D78" w:rsidRDefault="00B33077" w:rsidP="00D837BD">
            <w:pPr>
              <w:rPr>
                <w:rFonts w:asciiTheme="minorHAnsi" w:eastAsiaTheme="majorEastAsia" w:hAnsiTheme="minorHAnsi" w:cstheme="majorBidi"/>
                <w:bCs/>
                <w:color w:val="000000" w:themeColor="text1"/>
                <w:sz w:val="20"/>
                <w:szCs w:val="20"/>
              </w:rPr>
            </w:pPr>
            <w:r>
              <w:rPr>
                <w:rFonts w:asciiTheme="minorHAnsi" w:eastAsiaTheme="majorEastAsia" w:hAnsiTheme="minorHAnsi" w:cstheme="majorBidi"/>
                <w:bCs/>
                <w:color w:val="000000" w:themeColor="text1"/>
                <w:sz w:val="20"/>
                <w:szCs w:val="20"/>
              </w:rPr>
              <w:t xml:space="preserve">Switzerland, Manuel Anta- </w:t>
            </w:r>
            <w:hyperlink r:id="rId22" w:history="1">
              <w:r w:rsidRPr="00C6781F">
                <w:rPr>
                  <w:rStyle w:val="Hyperlink"/>
                  <w:rFonts w:asciiTheme="minorHAnsi" w:eastAsiaTheme="majorEastAsia" w:hAnsiTheme="minorHAnsi" w:cstheme="majorBidi"/>
                  <w:bCs/>
                  <w:sz w:val="20"/>
                  <w:szCs w:val="20"/>
                </w:rPr>
                <w:t>Manuel.Anta@fao.org</w:t>
              </w:r>
            </w:hyperlink>
            <w:r>
              <w:rPr>
                <w:rFonts w:asciiTheme="minorHAnsi" w:eastAsiaTheme="majorEastAsia" w:hAnsiTheme="minorHAnsi" w:cstheme="majorBidi"/>
                <w:bCs/>
                <w:color w:val="000000" w:themeColor="text1"/>
                <w:sz w:val="20"/>
                <w:szCs w:val="20"/>
              </w:rPr>
              <w:t xml:space="preserve"> </w:t>
            </w:r>
          </w:p>
        </w:tc>
      </w:tr>
      <w:tr w:rsidR="00C63D78" w:rsidRPr="001A7658" w14:paraId="10194D93" w14:textId="45A196A5" w:rsidTr="00CD6055">
        <w:trPr>
          <w:trHeight w:val="2021"/>
        </w:trPr>
        <w:tc>
          <w:tcPr>
            <w:tcW w:w="846" w:type="dxa"/>
            <w:shd w:val="clear" w:color="auto" w:fill="F2F2F2" w:themeFill="background1" w:themeFillShade="F2"/>
          </w:tcPr>
          <w:p w14:paraId="688BB1DB" w14:textId="2C0B09CC" w:rsidR="00C63D78" w:rsidRPr="00D15229" w:rsidRDefault="00C63D78" w:rsidP="00D837BD">
            <w:pPr>
              <w:rPr>
                <w:rFonts w:asciiTheme="minorHAnsi" w:eastAsiaTheme="majorEastAsia" w:hAnsiTheme="minorHAnsi" w:cstheme="majorBidi"/>
                <w:b/>
                <w:bCs/>
                <w:sz w:val="20"/>
                <w:szCs w:val="20"/>
              </w:rPr>
            </w:pPr>
            <w:r>
              <w:rPr>
                <w:rFonts w:asciiTheme="minorHAnsi" w:eastAsiaTheme="majorEastAsia" w:hAnsiTheme="minorHAnsi" w:cstheme="majorBidi"/>
                <w:b/>
                <w:bCs/>
                <w:sz w:val="20"/>
                <w:szCs w:val="20"/>
              </w:rPr>
              <w:t xml:space="preserve">USDA-USA </w:t>
            </w:r>
          </w:p>
        </w:tc>
        <w:tc>
          <w:tcPr>
            <w:tcW w:w="1701" w:type="dxa"/>
            <w:shd w:val="clear" w:color="auto" w:fill="F2F2F2" w:themeFill="background1" w:themeFillShade="F2"/>
          </w:tcPr>
          <w:p w14:paraId="713093DA" w14:textId="65155D7F" w:rsidR="00C63D78" w:rsidRPr="00D15229" w:rsidRDefault="00C63D78" w:rsidP="00D837BD">
            <w:pPr>
              <w:rPr>
                <w:rFonts w:asciiTheme="minorHAnsi" w:eastAsiaTheme="majorEastAsia" w:hAnsiTheme="minorHAnsi" w:cstheme="majorBidi"/>
                <w:bCs/>
                <w:color w:val="000000" w:themeColor="text1"/>
                <w:sz w:val="20"/>
                <w:szCs w:val="20"/>
              </w:rPr>
            </w:pPr>
            <w:r w:rsidRPr="00D15229">
              <w:rPr>
                <w:rFonts w:asciiTheme="minorHAnsi" w:eastAsiaTheme="majorEastAsia" w:hAnsiTheme="minorHAnsi" w:cstheme="majorBidi"/>
                <w:bCs/>
                <w:color w:val="000000" w:themeColor="text1"/>
                <w:sz w:val="20"/>
                <w:szCs w:val="20"/>
              </w:rPr>
              <w:t xml:space="preserve">Bilateral meeting in March to discusss Phase II </w:t>
            </w:r>
          </w:p>
          <w:p w14:paraId="6FA51611" w14:textId="77777777" w:rsidR="00C63D78" w:rsidRPr="00D15229" w:rsidRDefault="00C63D78" w:rsidP="00D837BD">
            <w:pPr>
              <w:rPr>
                <w:rFonts w:asciiTheme="minorHAnsi" w:eastAsiaTheme="majorEastAsia" w:hAnsiTheme="minorHAnsi" w:cstheme="majorBidi"/>
                <w:bCs/>
                <w:color w:val="000000" w:themeColor="text1"/>
                <w:sz w:val="20"/>
                <w:szCs w:val="20"/>
              </w:rPr>
            </w:pPr>
          </w:p>
          <w:p w14:paraId="5233097B" w14:textId="77777777" w:rsidR="00C63D78" w:rsidRPr="00D15229" w:rsidRDefault="00C63D78" w:rsidP="00D837BD">
            <w:pPr>
              <w:rPr>
                <w:rFonts w:asciiTheme="minorHAnsi" w:eastAsiaTheme="majorEastAsia" w:hAnsiTheme="minorHAnsi" w:cstheme="majorBidi"/>
                <w:bCs/>
                <w:color w:val="000000" w:themeColor="text1"/>
                <w:sz w:val="20"/>
                <w:szCs w:val="20"/>
              </w:rPr>
            </w:pPr>
          </w:p>
        </w:tc>
        <w:tc>
          <w:tcPr>
            <w:tcW w:w="4394" w:type="dxa"/>
            <w:shd w:val="clear" w:color="auto" w:fill="F2F2F2" w:themeFill="background1" w:themeFillShade="F2"/>
          </w:tcPr>
          <w:p w14:paraId="1D428DAC" w14:textId="0F5ABD43" w:rsidR="00C63D78" w:rsidRDefault="00C63D78" w:rsidP="00D837BD">
            <w:pPr>
              <w:rPr>
                <w:rFonts w:asciiTheme="minorHAnsi" w:eastAsiaTheme="majorEastAsia" w:hAnsiTheme="minorHAnsi" w:cstheme="majorBidi"/>
                <w:bCs/>
                <w:color w:val="000000" w:themeColor="text1"/>
                <w:sz w:val="20"/>
                <w:szCs w:val="20"/>
              </w:rPr>
            </w:pPr>
            <w:r>
              <w:rPr>
                <w:rFonts w:asciiTheme="minorHAnsi" w:eastAsiaTheme="majorEastAsia" w:hAnsiTheme="minorHAnsi" w:cstheme="majorBidi"/>
                <w:bCs/>
                <w:color w:val="000000" w:themeColor="text1"/>
                <w:sz w:val="20"/>
                <w:szCs w:val="20"/>
              </w:rPr>
              <w:t xml:space="preserve">Engage USDA </w:t>
            </w:r>
            <w:r w:rsidRPr="000222B1">
              <w:rPr>
                <w:rFonts w:asciiTheme="minorHAnsi" w:eastAsiaTheme="majorEastAsia" w:hAnsiTheme="minorHAnsi" w:cstheme="majorBidi"/>
                <w:bCs/>
                <w:color w:val="000000" w:themeColor="text1"/>
                <w:sz w:val="20"/>
                <w:szCs w:val="20"/>
              </w:rPr>
              <w:t>on a regular basis for consistent reporting on the impact of investments, updating on fundraising efforts, and coordinating investment approaches</w:t>
            </w:r>
          </w:p>
          <w:p w14:paraId="1D41C4DF" w14:textId="77777777" w:rsidR="00C63D78" w:rsidRDefault="00C63D78" w:rsidP="00D837BD">
            <w:pPr>
              <w:rPr>
                <w:rFonts w:asciiTheme="minorHAnsi" w:eastAsiaTheme="majorEastAsia" w:hAnsiTheme="minorHAnsi" w:cstheme="majorBidi"/>
                <w:bCs/>
                <w:color w:val="000000" w:themeColor="text1"/>
                <w:sz w:val="20"/>
                <w:szCs w:val="20"/>
              </w:rPr>
            </w:pPr>
          </w:p>
          <w:p w14:paraId="0AFF953E" w14:textId="35F80907" w:rsidR="00C63D78" w:rsidRPr="004F784B" w:rsidRDefault="00C63D78" w:rsidP="00D837BD">
            <w:pPr>
              <w:rPr>
                <w:rFonts w:asciiTheme="minorHAnsi" w:eastAsiaTheme="majorEastAsia" w:hAnsiTheme="minorHAnsi" w:cstheme="majorBidi"/>
                <w:bCs/>
                <w:color w:val="000000" w:themeColor="text1"/>
                <w:sz w:val="20"/>
                <w:szCs w:val="20"/>
              </w:rPr>
            </w:pPr>
            <w:r w:rsidRPr="000222B1">
              <w:rPr>
                <w:rFonts w:asciiTheme="minorHAnsi" w:eastAsiaTheme="majorEastAsia" w:hAnsiTheme="minorHAnsi" w:cstheme="majorBidi"/>
                <w:bCs/>
                <w:color w:val="000000" w:themeColor="text1"/>
                <w:sz w:val="20"/>
                <w:szCs w:val="20"/>
              </w:rPr>
              <w:t>Working closely with FAO’s TCS, maintain funder relati</w:t>
            </w:r>
            <w:r>
              <w:rPr>
                <w:rFonts w:asciiTheme="minorHAnsi" w:eastAsiaTheme="majorEastAsia" w:hAnsiTheme="minorHAnsi" w:cstheme="majorBidi"/>
                <w:bCs/>
                <w:color w:val="000000" w:themeColor="text1"/>
                <w:sz w:val="20"/>
                <w:szCs w:val="20"/>
              </w:rPr>
              <w:t xml:space="preserve">onship and funder stewardship under the US-FAO collaboration to develop future opportunities </w:t>
            </w:r>
          </w:p>
        </w:tc>
        <w:tc>
          <w:tcPr>
            <w:tcW w:w="1276" w:type="dxa"/>
            <w:shd w:val="clear" w:color="auto" w:fill="F2F2F2" w:themeFill="background1" w:themeFillShade="F2"/>
          </w:tcPr>
          <w:p w14:paraId="098276DB" w14:textId="77777777" w:rsidR="00C63D78" w:rsidRDefault="00C63D78" w:rsidP="00D837BD">
            <w:pPr>
              <w:rPr>
                <w:rFonts w:asciiTheme="minorHAnsi" w:eastAsiaTheme="majorEastAsia" w:hAnsiTheme="minorHAnsi" w:cstheme="majorBidi"/>
                <w:bCs/>
                <w:color w:val="000000" w:themeColor="text1"/>
                <w:sz w:val="20"/>
                <w:szCs w:val="20"/>
              </w:rPr>
            </w:pPr>
            <w:r w:rsidRPr="000222B1">
              <w:rPr>
                <w:rFonts w:asciiTheme="minorHAnsi" w:eastAsiaTheme="majorEastAsia" w:hAnsiTheme="minorHAnsi" w:cstheme="majorBidi"/>
                <w:bCs/>
                <w:color w:val="000000" w:themeColor="text1"/>
                <w:sz w:val="20"/>
                <w:szCs w:val="20"/>
              </w:rPr>
              <w:t>June</w:t>
            </w:r>
            <w:r>
              <w:rPr>
                <w:rFonts w:asciiTheme="minorHAnsi" w:eastAsiaTheme="majorEastAsia" w:hAnsiTheme="minorHAnsi" w:cstheme="majorBidi"/>
                <w:bCs/>
                <w:color w:val="000000" w:themeColor="text1"/>
                <w:sz w:val="20"/>
                <w:szCs w:val="20"/>
              </w:rPr>
              <w:t xml:space="preserve">-September </w:t>
            </w:r>
          </w:p>
          <w:p w14:paraId="6D165ADD" w14:textId="77777777" w:rsidR="00C63D78" w:rsidRDefault="00C63D78" w:rsidP="00D837BD">
            <w:pPr>
              <w:rPr>
                <w:rFonts w:asciiTheme="minorHAnsi" w:eastAsiaTheme="majorEastAsia" w:hAnsiTheme="minorHAnsi" w:cstheme="majorBidi"/>
                <w:bCs/>
                <w:color w:val="000000" w:themeColor="text1"/>
                <w:sz w:val="20"/>
                <w:szCs w:val="20"/>
              </w:rPr>
            </w:pPr>
          </w:p>
          <w:p w14:paraId="0DA8D00B" w14:textId="77777777" w:rsidR="00C63D78" w:rsidRDefault="00C63D78" w:rsidP="00D837BD">
            <w:pPr>
              <w:rPr>
                <w:rFonts w:asciiTheme="minorHAnsi" w:eastAsiaTheme="majorEastAsia" w:hAnsiTheme="minorHAnsi" w:cstheme="majorBidi"/>
                <w:bCs/>
                <w:color w:val="000000" w:themeColor="text1"/>
                <w:sz w:val="20"/>
                <w:szCs w:val="20"/>
              </w:rPr>
            </w:pPr>
          </w:p>
          <w:p w14:paraId="63210DBB" w14:textId="77777777" w:rsidR="00C91551" w:rsidRDefault="00C91551" w:rsidP="00D837BD">
            <w:pPr>
              <w:rPr>
                <w:rFonts w:asciiTheme="minorHAnsi" w:eastAsiaTheme="majorEastAsia" w:hAnsiTheme="minorHAnsi" w:cstheme="majorBidi"/>
                <w:bCs/>
                <w:color w:val="000000" w:themeColor="text1"/>
                <w:sz w:val="20"/>
                <w:szCs w:val="20"/>
              </w:rPr>
            </w:pPr>
          </w:p>
          <w:p w14:paraId="0A0D3209" w14:textId="2041DDEF" w:rsidR="00C63D78" w:rsidRPr="000222B1" w:rsidRDefault="00C63D78" w:rsidP="00D837BD">
            <w:pPr>
              <w:rPr>
                <w:rFonts w:asciiTheme="minorHAnsi" w:eastAsiaTheme="majorEastAsia" w:hAnsiTheme="minorHAnsi" w:cstheme="majorBidi"/>
                <w:bCs/>
                <w:color w:val="000000" w:themeColor="text1"/>
                <w:sz w:val="20"/>
                <w:szCs w:val="20"/>
              </w:rPr>
            </w:pPr>
            <w:r>
              <w:rPr>
                <w:rFonts w:asciiTheme="minorHAnsi" w:eastAsiaTheme="majorEastAsia" w:hAnsiTheme="minorHAnsi" w:cstheme="majorBidi"/>
                <w:bCs/>
                <w:color w:val="000000" w:themeColor="text1"/>
                <w:sz w:val="20"/>
                <w:szCs w:val="20"/>
              </w:rPr>
              <w:t xml:space="preserve">Ongoing </w:t>
            </w:r>
          </w:p>
        </w:tc>
        <w:tc>
          <w:tcPr>
            <w:tcW w:w="992" w:type="dxa"/>
            <w:shd w:val="clear" w:color="auto" w:fill="F2F2F2" w:themeFill="background1" w:themeFillShade="F2"/>
          </w:tcPr>
          <w:p w14:paraId="19EBEC8C" w14:textId="77777777" w:rsidR="00C63D78" w:rsidRDefault="00C63D78" w:rsidP="00D837BD">
            <w:pPr>
              <w:rPr>
                <w:rFonts w:asciiTheme="minorHAnsi" w:eastAsiaTheme="majorEastAsia" w:hAnsiTheme="minorHAnsi" w:cstheme="majorBidi"/>
                <w:bCs/>
                <w:color w:val="000000" w:themeColor="text1"/>
                <w:sz w:val="20"/>
                <w:szCs w:val="20"/>
              </w:rPr>
            </w:pPr>
            <w:r w:rsidRPr="009450AF">
              <w:rPr>
                <w:rFonts w:asciiTheme="minorHAnsi" w:eastAsiaTheme="majorEastAsia" w:hAnsiTheme="minorHAnsi" w:cstheme="majorBidi"/>
                <w:bCs/>
                <w:color w:val="000000" w:themeColor="text1"/>
                <w:sz w:val="20"/>
                <w:szCs w:val="20"/>
              </w:rPr>
              <w:t xml:space="preserve">FAO </w:t>
            </w:r>
          </w:p>
          <w:p w14:paraId="0ADE7EB8" w14:textId="77777777" w:rsidR="00C63D78" w:rsidRDefault="00C63D78" w:rsidP="00D837BD">
            <w:pPr>
              <w:rPr>
                <w:rFonts w:asciiTheme="minorHAnsi" w:eastAsiaTheme="majorEastAsia" w:hAnsiTheme="minorHAnsi" w:cstheme="majorBidi"/>
                <w:bCs/>
                <w:color w:val="000000" w:themeColor="text1"/>
                <w:sz w:val="20"/>
                <w:szCs w:val="20"/>
              </w:rPr>
            </w:pPr>
          </w:p>
          <w:p w14:paraId="14B013BE" w14:textId="77777777" w:rsidR="00C63D78" w:rsidRDefault="00C63D78" w:rsidP="00D837BD">
            <w:pPr>
              <w:rPr>
                <w:rFonts w:asciiTheme="minorHAnsi" w:eastAsiaTheme="majorEastAsia" w:hAnsiTheme="minorHAnsi" w:cstheme="majorBidi"/>
                <w:bCs/>
                <w:color w:val="000000" w:themeColor="text1"/>
                <w:sz w:val="20"/>
                <w:szCs w:val="20"/>
              </w:rPr>
            </w:pPr>
          </w:p>
          <w:p w14:paraId="41F20AA8" w14:textId="77777777" w:rsidR="00C63D78" w:rsidRDefault="00C63D78" w:rsidP="00D837BD">
            <w:pPr>
              <w:rPr>
                <w:rFonts w:asciiTheme="minorHAnsi" w:eastAsiaTheme="majorEastAsia" w:hAnsiTheme="minorHAnsi" w:cstheme="majorBidi"/>
                <w:bCs/>
                <w:color w:val="000000" w:themeColor="text1"/>
                <w:sz w:val="20"/>
                <w:szCs w:val="20"/>
              </w:rPr>
            </w:pPr>
          </w:p>
          <w:p w14:paraId="06189BD9" w14:textId="77777777" w:rsidR="00C91551" w:rsidRDefault="00C91551" w:rsidP="00D837BD">
            <w:pPr>
              <w:rPr>
                <w:rFonts w:asciiTheme="minorHAnsi" w:eastAsiaTheme="majorEastAsia" w:hAnsiTheme="minorHAnsi" w:cstheme="majorBidi"/>
                <w:bCs/>
                <w:color w:val="000000" w:themeColor="text1"/>
                <w:sz w:val="20"/>
                <w:szCs w:val="20"/>
              </w:rPr>
            </w:pPr>
          </w:p>
          <w:p w14:paraId="374533D3" w14:textId="7D8FB66E" w:rsidR="00C63D78" w:rsidRPr="009450AF" w:rsidRDefault="00C63D78" w:rsidP="00D837BD">
            <w:pPr>
              <w:rPr>
                <w:rFonts w:asciiTheme="minorHAnsi" w:eastAsiaTheme="majorEastAsia" w:hAnsiTheme="minorHAnsi" w:cstheme="majorBidi"/>
                <w:bCs/>
                <w:color w:val="000000" w:themeColor="text1"/>
                <w:sz w:val="20"/>
                <w:szCs w:val="20"/>
              </w:rPr>
            </w:pPr>
            <w:r>
              <w:rPr>
                <w:rFonts w:asciiTheme="minorHAnsi" w:eastAsiaTheme="majorEastAsia" w:hAnsiTheme="minorHAnsi" w:cstheme="majorBidi"/>
                <w:bCs/>
                <w:color w:val="000000" w:themeColor="text1"/>
                <w:sz w:val="20"/>
                <w:szCs w:val="20"/>
              </w:rPr>
              <w:t xml:space="preserve">FAO </w:t>
            </w:r>
          </w:p>
        </w:tc>
        <w:tc>
          <w:tcPr>
            <w:tcW w:w="2552" w:type="dxa"/>
            <w:shd w:val="clear" w:color="auto" w:fill="F2F2F2" w:themeFill="background1" w:themeFillShade="F2"/>
          </w:tcPr>
          <w:p w14:paraId="4C76A540" w14:textId="77777777" w:rsidR="00C63D78" w:rsidRPr="007B6AF5" w:rsidRDefault="00C63D78" w:rsidP="00D837BD">
            <w:pPr>
              <w:rPr>
                <w:rFonts w:asciiTheme="minorHAnsi" w:eastAsiaTheme="majorEastAsia" w:hAnsiTheme="minorHAnsi" w:cstheme="majorBidi"/>
                <w:b/>
                <w:bCs/>
                <w:color w:val="000000" w:themeColor="text1"/>
                <w:sz w:val="20"/>
                <w:szCs w:val="20"/>
              </w:rPr>
            </w:pPr>
            <w:r w:rsidRPr="007B6AF5">
              <w:rPr>
                <w:rFonts w:asciiTheme="minorHAnsi" w:eastAsiaTheme="majorEastAsia" w:hAnsiTheme="minorHAnsi" w:cstheme="majorBidi"/>
                <w:b/>
                <w:bCs/>
                <w:color w:val="000000" w:themeColor="text1"/>
                <w:sz w:val="20"/>
                <w:szCs w:val="20"/>
              </w:rPr>
              <w:t xml:space="preserve">Jeff with backstopping from Jhony </w:t>
            </w:r>
          </w:p>
          <w:p w14:paraId="7EAE5486" w14:textId="77777777" w:rsidR="00C63D78" w:rsidRDefault="00C63D78" w:rsidP="00D837BD">
            <w:pPr>
              <w:rPr>
                <w:rFonts w:asciiTheme="minorHAnsi" w:eastAsiaTheme="majorEastAsia" w:hAnsiTheme="minorHAnsi" w:cstheme="majorBidi"/>
                <w:b/>
                <w:bCs/>
                <w:color w:val="000000" w:themeColor="text1"/>
                <w:sz w:val="20"/>
                <w:szCs w:val="20"/>
              </w:rPr>
            </w:pPr>
          </w:p>
          <w:p w14:paraId="00ED9571" w14:textId="77777777" w:rsidR="00C63D78" w:rsidRDefault="00C63D78" w:rsidP="00D837BD">
            <w:pPr>
              <w:rPr>
                <w:rFonts w:asciiTheme="minorHAnsi" w:eastAsiaTheme="majorEastAsia" w:hAnsiTheme="minorHAnsi" w:cstheme="majorBidi"/>
                <w:b/>
                <w:bCs/>
                <w:color w:val="000000" w:themeColor="text1"/>
                <w:sz w:val="20"/>
                <w:szCs w:val="20"/>
              </w:rPr>
            </w:pPr>
          </w:p>
          <w:p w14:paraId="791F904C" w14:textId="77777777" w:rsidR="00C91551" w:rsidRDefault="00C91551" w:rsidP="00D837BD">
            <w:pPr>
              <w:rPr>
                <w:rFonts w:asciiTheme="minorHAnsi" w:eastAsiaTheme="majorEastAsia" w:hAnsiTheme="minorHAnsi" w:cstheme="majorBidi"/>
                <w:bCs/>
                <w:color w:val="000000" w:themeColor="text1"/>
                <w:sz w:val="20"/>
                <w:szCs w:val="20"/>
              </w:rPr>
            </w:pPr>
          </w:p>
          <w:p w14:paraId="74E1F419" w14:textId="33D7097C" w:rsidR="00C63D78" w:rsidRPr="00D837BD" w:rsidRDefault="00C63D78" w:rsidP="00D837BD">
            <w:pPr>
              <w:rPr>
                <w:rFonts w:asciiTheme="minorHAnsi" w:eastAsiaTheme="majorEastAsia" w:hAnsiTheme="minorHAnsi" w:cstheme="majorBidi"/>
                <w:bCs/>
                <w:color w:val="000000" w:themeColor="text1"/>
                <w:sz w:val="20"/>
                <w:szCs w:val="20"/>
              </w:rPr>
            </w:pPr>
            <w:r w:rsidRPr="00D837BD">
              <w:rPr>
                <w:rFonts w:asciiTheme="minorHAnsi" w:eastAsiaTheme="majorEastAsia" w:hAnsiTheme="minorHAnsi" w:cstheme="majorBidi"/>
                <w:bCs/>
                <w:color w:val="000000" w:themeColor="text1"/>
                <w:sz w:val="20"/>
                <w:szCs w:val="20"/>
              </w:rPr>
              <w:t>Jeff with backstopping from Jhony</w:t>
            </w:r>
          </w:p>
        </w:tc>
        <w:tc>
          <w:tcPr>
            <w:tcW w:w="1842" w:type="dxa"/>
            <w:shd w:val="clear" w:color="auto" w:fill="F2F2F2" w:themeFill="background1" w:themeFillShade="F2"/>
          </w:tcPr>
          <w:p w14:paraId="5B93B59C" w14:textId="77777777" w:rsidR="00C63D78" w:rsidRDefault="00C63D78" w:rsidP="00D837BD">
            <w:pPr>
              <w:rPr>
                <w:rFonts w:asciiTheme="minorHAnsi" w:eastAsiaTheme="majorEastAsia" w:hAnsiTheme="minorHAnsi" w:cstheme="majorBidi"/>
                <w:bCs/>
                <w:color w:val="000000" w:themeColor="text1"/>
                <w:sz w:val="20"/>
                <w:szCs w:val="20"/>
              </w:rPr>
            </w:pPr>
            <w:r w:rsidRPr="000222B1">
              <w:rPr>
                <w:rFonts w:asciiTheme="minorHAnsi" w:eastAsiaTheme="majorEastAsia" w:hAnsiTheme="minorHAnsi" w:cstheme="majorBidi"/>
                <w:bCs/>
                <w:color w:val="000000" w:themeColor="text1"/>
                <w:sz w:val="20"/>
                <w:szCs w:val="20"/>
              </w:rPr>
              <w:t xml:space="preserve">USDA confirms MUL contribution for 2017 </w:t>
            </w:r>
            <w:r>
              <w:rPr>
                <w:rFonts w:asciiTheme="minorHAnsi" w:eastAsiaTheme="majorEastAsia" w:hAnsiTheme="minorHAnsi" w:cstheme="majorBidi"/>
                <w:bCs/>
                <w:color w:val="000000" w:themeColor="text1"/>
                <w:sz w:val="20"/>
                <w:szCs w:val="20"/>
              </w:rPr>
              <w:t>at same levels or increased</w:t>
            </w:r>
          </w:p>
          <w:p w14:paraId="4CAAFA29" w14:textId="77777777" w:rsidR="00C63D78" w:rsidRDefault="00C63D78" w:rsidP="00D837BD">
            <w:pPr>
              <w:rPr>
                <w:rFonts w:asciiTheme="minorHAnsi" w:eastAsiaTheme="majorEastAsia" w:hAnsiTheme="minorHAnsi" w:cstheme="majorBidi"/>
                <w:bCs/>
                <w:color w:val="000000" w:themeColor="text1"/>
                <w:sz w:val="20"/>
                <w:szCs w:val="20"/>
              </w:rPr>
            </w:pPr>
          </w:p>
          <w:p w14:paraId="1B5E6A1B" w14:textId="05AE3502" w:rsidR="00C63D78" w:rsidRPr="000222B1" w:rsidRDefault="00C63D78" w:rsidP="00D837BD">
            <w:pPr>
              <w:rPr>
                <w:rFonts w:asciiTheme="minorHAnsi" w:eastAsiaTheme="majorEastAsia" w:hAnsiTheme="minorHAnsi" w:cstheme="majorBidi"/>
                <w:bCs/>
                <w:color w:val="000000" w:themeColor="text1"/>
                <w:sz w:val="20"/>
                <w:szCs w:val="20"/>
              </w:rPr>
            </w:pPr>
            <w:r>
              <w:rPr>
                <w:rFonts w:asciiTheme="minorHAnsi" w:eastAsiaTheme="majorEastAsia" w:hAnsiTheme="minorHAnsi" w:cstheme="majorBidi"/>
                <w:bCs/>
                <w:color w:val="000000" w:themeColor="text1"/>
                <w:sz w:val="20"/>
                <w:szCs w:val="20"/>
              </w:rPr>
              <w:t xml:space="preserve">USDA expresses interest for continued support in 2018 and beyond </w:t>
            </w:r>
          </w:p>
        </w:tc>
        <w:tc>
          <w:tcPr>
            <w:tcW w:w="1276" w:type="dxa"/>
            <w:shd w:val="clear" w:color="auto" w:fill="F2F2F2" w:themeFill="background1" w:themeFillShade="F2"/>
          </w:tcPr>
          <w:p w14:paraId="631D1D2B" w14:textId="76164919" w:rsidR="00C63D78" w:rsidRPr="000222B1" w:rsidRDefault="00B33077" w:rsidP="00D837BD">
            <w:pPr>
              <w:rPr>
                <w:rFonts w:asciiTheme="minorHAnsi" w:eastAsiaTheme="majorEastAsia" w:hAnsiTheme="minorHAnsi" w:cstheme="majorBidi"/>
                <w:bCs/>
                <w:color w:val="000000" w:themeColor="text1"/>
                <w:sz w:val="20"/>
                <w:szCs w:val="20"/>
              </w:rPr>
            </w:pPr>
            <w:r>
              <w:rPr>
                <w:rFonts w:asciiTheme="minorHAnsi" w:eastAsiaTheme="majorEastAsia" w:hAnsiTheme="minorHAnsi" w:cstheme="majorBidi"/>
                <w:bCs/>
                <w:color w:val="000000" w:themeColor="text1"/>
                <w:sz w:val="20"/>
                <w:szCs w:val="20"/>
              </w:rPr>
              <w:t xml:space="preserve">USA, Nadine Valat- </w:t>
            </w:r>
            <w:hyperlink r:id="rId23" w:history="1">
              <w:r w:rsidRPr="00C6781F">
                <w:rPr>
                  <w:rStyle w:val="Hyperlink"/>
                  <w:rFonts w:asciiTheme="minorHAnsi" w:eastAsiaTheme="majorEastAsia" w:hAnsiTheme="minorHAnsi" w:cstheme="majorBidi"/>
                  <w:bCs/>
                  <w:sz w:val="20"/>
                  <w:szCs w:val="20"/>
                </w:rPr>
                <w:t>Nadine.Valat@fao.org</w:t>
              </w:r>
            </w:hyperlink>
            <w:r>
              <w:rPr>
                <w:rFonts w:asciiTheme="minorHAnsi" w:eastAsiaTheme="majorEastAsia" w:hAnsiTheme="minorHAnsi" w:cstheme="majorBidi"/>
                <w:bCs/>
                <w:color w:val="000000" w:themeColor="text1"/>
                <w:sz w:val="20"/>
                <w:szCs w:val="20"/>
              </w:rPr>
              <w:t xml:space="preserve"> and Dan Dan Xu- </w:t>
            </w:r>
            <w:hyperlink r:id="rId24" w:history="1">
              <w:r w:rsidRPr="00C6781F">
                <w:rPr>
                  <w:rStyle w:val="Hyperlink"/>
                  <w:rFonts w:asciiTheme="minorHAnsi" w:eastAsiaTheme="majorEastAsia" w:hAnsiTheme="minorHAnsi" w:cstheme="majorBidi"/>
                  <w:bCs/>
                  <w:sz w:val="20"/>
                  <w:szCs w:val="20"/>
                </w:rPr>
                <w:t>DanDan.Xu@fao.org</w:t>
              </w:r>
            </w:hyperlink>
            <w:r>
              <w:rPr>
                <w:rFonts w:asciiTheme="minorHAnsi" w:eastAsiaTheme="majorEastAsia" w:hAnsiTheme="minorHAnsi" w:cstheme="majorBidi"/>
                <w:bCs/>
                <w:color w:val="000000" w:themeColor="text1"/>
                <w:sz w:val="20"/>
                <w:szCs w:val="20"/>
              </w:rPr>
              <w:t xml:space="preserve"> </w:t>
            </w:r>
          </w:p>
        </w:tc>
      </w:tr>
      <w:tr w:rsidR="00C63D78" w:rsidRPr="001A7658" w14:paraId="1582802B" w14:textId="6EF4E3AB" w:rsidTr="00CD6055">
        <w:tc>
          <w:tcPr>
            <w:tcW w:w="846" w:type="dxa"/>
            <w:shd w:val="clear" w:color="auto" w:fill="F2F2F2" w:themeFill="background1" w:themeFillShade="F2"/>
          </w:tcPr>
          <w:p w14:paraId="01E6A22F" w14:textId="200858FC" w:rsidR="00C63D78" w:rsidRPr="00D15229" w:rsidRDefault="00C63D78" w:rsidP="00D837BD">
            <w:pPr>
              <w:rPr>
                <w:rFonts w:asciiTheme="minorHAnsi" w:eastAsiaTheme="majorEastAsia" w:hAnsiTheme="minorHAnsi" w:cstheme="majorBidi"/>
                <w:b/>
                <w:bCs/>
                <w:sz w:val="20"/>
                <w:szCs w:val="20"/>
              </w:rPr>
            </w:pPr>
            <w:r>
              <w:rPr>
                <w:rFonts w:asciiTheme="minorHAnsi" w:eastAsiaTheme="majorEastAsia" w:hAnsiTheme="minorHAnsi" w:cstheme="majorBidi"/>
                <w:b/>
                <w:bCs/>
                <w:sz w:val="20"/>
                <w:szCs w:val="20"/>
              </w:rPr>
              <w:t xml:space="preserve">USAID-USA </w:t>
            </w:r>
          </w:p>
        </w:tc>
        <w:tc>
          <w:tcPr>
            <w:tcW w:w="1701" w:type="dxa"/>
            <w:shd w:val="clear" w:color="auto" w:fill="F2F2F2" w:themeFill="background1" w:themeFillShade="F2"/>
          </w:tcPr>
          <w:p w14:paraId="06C16ADC" w14:textId="14BA1A98" w:rsidR="00C63D78" w:rsidRPr="00D15229" w:rsidRDefault="00C63D78" w:rsidP="00D837BD">
            <w:pPr>
              <w:rPr>
                <w:rFonts w:asciiTheme="minorHAnsi" w:eastAsiaTheme="majorEastAsia" w:hAnsiTheme="minorHAnsi" w:cstheme="majorBidi"/>
                <w:bCs/>
                <w:color w:val="000000" w:themeColor="text1"/>
                <w:sz w:val="20"/>
                <w:szCs w:val="20"/>
              </w:rPr>
            </w:pPr>
            <w:r w:rsidRPr="00D15229">
              <w:rPr>
                <w:rFonts w:asciiTheme="minorHAnsi" w:eastAsiaTheme="majorEastAsia" w:hAnsiTheme="minorHAnsi" w:cstheme="majorBidi"/>
                <w:bCs/>
                <w:color w:val="000000" w:themeColor="text1"/>
                <w:sz w:val="20"/>
                <w:szCs w:val="20"/>
              </w:rPr>
              <w:t>Bilateral meeting with USAID Global Cl</w:t>
            </w:r>
            <w:r>
              <w:rPr>
                <w:rFonts w:asciiTheme="minorHAnsi" w:eastAsiaTheme="majorEastAsia" w:hAnsiTheme="minorHAnsi" w:cstheme="majorBidi"/>
                <w:bCs/>
                <w:color w:val="000000" w:themeColor="text1"/>
                <w:sz w:val="20"/>
                <w:szCs w:val="20"/>
              </w:rPr>
              <w:t>i</w:t>
            </w:r>
            <w:r w:rsidRPr="00D15229">
              <w:rPr>
                <w:rFonts w:asciiTheme="minorHAnsi" w:eastAsiaTheme="majorEastAsia" w:hAnsiTheme="minorHAnsi" w:cstheme="majorBidi"/>
                <w:bCs/>
                <w:color w:val="000000" w:themeColor="text1"/>
                <w:sz w:val="20"/>
                <w:szCs w:val="20"/>
              </w:rPr>
              <w:t xml:space="preserve">mate Change Team and sharing of Phase II proposal </w:t>
            </w:r>
          </w:p>
          <w:p w14:paraId="452D2D53" w14:textId="77777777" w:rsidR="00C63D78" w:rsidRPr="00D15229" w:rsidRDefault="00C63D78" w:rsidP="00D837BD">
            <w:pPr>
              <w:rPr>
                <w:rFonts w:asciiTheme="minorHAnsi" w:eastAsiaTheme="majorEastAsia" w:hAnsiTheme="minorHAnsi" w:cstheme="majorBidi"/>
                <w:b/>
                <w:bCs/>
                <w:color w:val="000000" w:themeColor="text1"/>
                <w:sz w:val="20"/>
                <w:szCs w:val="20"/>
              </w:rPr>
            </w:pPr>
          </w:p>
          <w:p w14:paraId="07E88B4B" w14:textId="77777777" w:rsidR="00C63D78" w:rsidRPr="00D15229" w:rsidRDefault="00C63D78" w:rsidP="00D837BD">
            <w:pPr>
              <w:rPr>
                <w:rFonts w:asciiTheme="minorHAnsi" w:eastAsiaTheme="majorEastAsia" w:hAnsiTheme="minorHAnsi" w:cstheme="majorBidi"/>
                <w:b/>
                <w:bCs/>
                <w:color w:val="000000" w:themeColor="text1"/>
                <w:sz w:val="20"/>
                <w:szCs w:val="20"/>
              </w:rPr>
            </w:pPr>
          </w:p>
        </w:tc>
        <w:tc>
          <w:tcPr>
            <w:tcW w:w="4394" w:type="dxa"/>
            <w:shd w:val="clear" w:color="auto" w:fill="F2F2F2" w:themeFill="background1" w:themeFillShade="F2"/>
          </w:tcPr>
          <w:p w14:paraId="361BE7B0" w14:textId="4160C5ED" w:rsidR="00C63D78" w:rsidRDefault="00C63D78" w:rsidP="00D837BD">
            <w:pPr>
              <w:rPr>
                <w:rFonts w:asciiTheme="minorHAnsi" w:eastAsiaTheme="majorEastAsia" w:hAnsiTheme="minorHAnsi" w:cstheme="majorBidi"/>
                <w:bCs/>
                <w:color w:val="000000" w:themeColor="text1"/>
                <w:sz w:val="20"/>
                <w:szCs w:val="20"/>
              </w:rPr>
            </w:pPr>
            <w:r>
              <w:rPr>
                <w:rFonts w:asciiTheme="minorHAnsi" w:eastAsiaTheme="majorEastAsia" w:hAnsiTheme="minorHAnsi" w:cstheme="majorBidi"/>
                <w:bCs/>
                <w:color w:val="000000" w:themeColor="text1"/>
                <w:sz w:val="20"/>
                <w:szCs w:val="20"/>
              </w:rPr>
              <w:lastRenderedPageBreak/>
              <w:t>Working closely with FAO’s TCS, FAO Liaison Office in D.C. and FAO MesoAmerica Regional Office, explore potential areas for collaboration with the Bureau of Food Security and the Feed the Future initiative, including an initial discussion at USAID HQ</w:t>
            </w:r>
          </w:p>
          <w:p w14:paraId="7F3461C9" w14:textId="2822F350" w:rsidR="00C63D78" w:rsidRPr="000222B1" w:rsidRDefault="00C63D78" w:rsidP="00CE670C">
            <w:pPr>
              <w:rPr>
                <w:rFonts w:asciiTheme="minorHAnsi" w:eastAsiaTheme="majorEastAsia" w:hAnsiTheme="minorHAnsi" w:cstheme="majorBidi"/>
                <w:bCs/>
                <w:color w:val="000000" w:themeColor="text1"/>
                <w:sz w:val="20"/>
                <w:szCs w:val="20"/>
              </w:rPr>
            </w:pPr>
            <w:r>
              <w:rPr>
                <w:rFonts w:asciiTheme="minorHAnsi" w:eastAsiaTheme="majorEastAsia" w:hAnsiTheme="minorHAnsi" w:cstheme="majorBidi"/>
                <w:bCs/>
                <w:color w:val="000000" w:themeColor="text1"/>
                <w:sz w:val="20"/>
                <w:szCs w:val="20"/>
              </w:rPr>
              <w:lastRenderedPageBreak/>
              <w:t>Build and m</w:t>
            </w:r>
            <w:r w:rsidRPr="000222B1">
              <w:rPr>
                <w:rFonts w:asciiTheme="minorHAnsi" w:eastAsiaTheme="majorEastAsia" w:hAnsiTheme="minorHAnsi" w:cstheme="majorBidi"/>
                <w:bCs/>
                <w:color w:val="000000" w:themeColor="text1"/>
                <w:sz w:val="20"/>
                <w:szCs w:val="20"/>
              </w:rPr>
              <w:t xml:space="preserve">aintain funder relationship and funder stewardship by </w:t>
            </w:r>
            <w:r>
              <w:rPr>
                <w:rFonts w:asciiTheme="minorHAnsi" w:eastAsiaTheme="majorEastAsia" w:hAnsiTheme="minorHAnsi" w:cstheme="majorBidi"/>
                <w:bCs/>
                <w:color w:val="000000" w:themeColor="text1"/>
                <w:sz w:val="20"/>
                <w:szCs w:val="20"/>
              </w:rPr>
              <w:t xml:space="preserve">supporting existing relationship with FAO and </w:t>
            </w:r>
            <w:r w:rsidRPr="000222B1">
              <w:rPr>
                <w:rFonts w:asciiTheme="minorHAnsi" w:eastAsiaTheme="majorEastAsia" w:hAnsiTheme="minorHAnsi" w:cstheme="majorBidi"/>
                <w:bCs/>
                <w:color w:val="000000" w:themeColor="text1"/>
                <w:sz w:val="20"/>
                <w:szCs w:val="20"/>
              </w:rPr>
              <w:t>developing opportunities for FFF</w:t>
            </w:r>
            <w:r>
              <w:rPr>
                <w:rFonts w:asciiTheme="minorHAnsi" w:eastAsiaTheme="majorEastAsia" w:hAnsiTheme="minorHAnsi" w:cstheme="majorBidi"/>
                <w:bCs/>
                <w:color w:val="000000" w:themeColor="text1"/>
                <w:sz w:val="20"/>
                <w:szCs w:val="20"/>
              </w:rPr>
              <w:t xml:space="preserve"> as US development assistance and USAID priorities become clearer </w:t>
            </w:r>
          </w:p>
        </w:tc>
        <w:tc>
          <w:tcPr>
            <w:tcW w:w="1276" w:type="dxa"/>
            <w:shd w:val="clear" w:color="auto" w:fill="F2F2F2" w:themeFill="background1" w:themeFillShade="F2"/>
          </w:tcPr>
          <w:p w14:paraId="21865BB6" w14:textId="74417A45" w:rsidR="00C63D78" w:rsidRPr="00CE670C" w:rsidRDefault="00C63D78" w:rsidP="00D837BD">
            <w:pPr>
              <w:rPr>
                <w:rFonts w:asciiTheme="minorHAnsi" w:eastAsiaTheme="majorEastAsia" w:hAnsiTheme="minorHAnsi" w:cstheme="majorBidi"/>
                <w:bCs/>
                <w:color w:val="000000" w:themeColor="text1"/>
                <w:sz w:val="20"/>
                <w:szCs w:val="20"/>
              </w:rPr>
            </w:pPr>
            <w:r w:rsidRPr="00CE670C">
              <w:rPr>
                <w:rFonts w:asciiTheme="minorHAnsi" w:eastAsiaTheme="majorEastAsia" w:hAnsiTheme="minorHAnsi" w:cstheme="majorBidi"/>
                <w:bCs/>
                <w:color w:val="000000" w:themeColor="text1"/>
                <w:sz w:val="20"/>
                <w:szCs w:val="20"/>
              </w:rPr>
              <w:lastRenderedPageBreak/>
              <w:t xml:space="preserve">June-September </w:t>
            </w:r>
          </w:p>
          <w:p w14:paraId="3A79073F" w14:textId="77777777" w:rsidR="00C63D78" w:rsidRPr="00CE670C" w:rsidRDefault="00C63D78" w:rsidP="00D837BD">
            <w:pPr>
              <w:rPr>
                <w:rFonts w:asciiTheme="minorHAnsi" w:eastAsiaTheme="majorEastAsia" w:hAnsiTheme="minorHAnsi" w:cstheme="majorBidi"/>
                <w:bCs/>
                <w:color w:val="000000" w:themeColor="text1"/>
                <w:sz w:val="20"/>
                <w:szCs w:val="20"/>
              </w:rPr>
            </w:pPr>
          </w:p>
          <w:p w14:paraId="5017C338" w14:textId="77777777" w:rsidR="00C63D78" w:rsidRPr="00CE670C" w:rsidRDefault="00C63D78" w:rsidP="00D837BD">
            <w:pPr>
              <w:rPr>
                <w:rFonts w:asciiTheme="minorHAnsi" w:eastAsiaTheme="majorEastAsia" w:hAnsiTheme="minorHAnsi" w:cstheme="majorBidi"/>
                <w:bCs/>
                <w:color w:val="000000" w:themeColor="text1"/>
                <w:sz w:val="20"/>
                <w:szCs w:val="20"/>
              </w:rPr>
            </w:pPr>
          </w:p>
          <w:p w14:paraId="3AA91230" w14:textId="77777777" w:rsidR="00C63D78" w:rsidRPr="00CE670C" w:rsidRDefault="00C63D78" w:rsidP="00D837BD">
            <w:pPr>
              <w:rPr>
                <w:rFonts w:asciiTheme="minorHAnsi" w:eastAsiaTheme="majorEastAsia" w:hAnsiTheme="minorHAnsi" w:cstheme="majorBidi"/>
                <w:bCs/>
                <w:color w:val="000000" w:themeColor="text1"/>
                <w:sz w:val="20"/>
                <w:szCs w:val="20"/>
              </w:rPr>
            </w:pPr>
          </w:p>
          <w:p w14:paraId="4AEFA3DA" w14:textId="77777777" w:rsidR="00C91551" w:rsidRDefault="00C91551" w:rsidP="00D837BD">
            <w:pPr>
              <w:rPr>
                <w:rFonts w:asciiTheme="minorHAnsi" w:eastAsiaTheme="majorEastAsia" w:hAnsiTheme="minorHAnsi" w:cstheme="majorBidi"/>
                <w:bCs/>
                <w:color w:val="000000" w:themeColor="text1"/>
                <w:sz w:val="20"/>
                <w:szCs w:val="20"/>
              </w:rPr>
            </w:pPr>
          </w:p>
          <w:p w14:paraId="17984CEE" w14:textId="032B82EC" w:rsidR="00C63D78" w:rsidRPr="00D15229" w:rsidRDefault="00C63D78" w:rsidP="00D837BD">
            <w:pPr>
              <w:rPr>
                <w:rFonts w:asciiTheme="minorHAnsi" w:eastAsiaTheme="majorEastAsia" w:hAnsiTheme="minorHAnsi" w:cstheme="majorBidi"/>
                <w:b/>
                <w:bCs/>
                <w:color w:val="000000" w:themeColor="text1"/>
                <w:sz w:val="20"/>
                <w:szCs w:val="20"/>
              </w:rPr>
            </w:pPr>
            <w:r w:rsidRPr="00CE670C">
              <w:rPr>
                <w:rFonts w:asciiTheme="minorHAnsi" w:eastAsiaTheme="majorEastAsia" w:hAnsiTheme="minorHAnsi" w:cstheme="majorBidi"/>
                <w:bCs/>
                <w:color w:val="000000" w:themeColor="text1"/>
                <w:sz w:val="20"/>
                <w:szCs w:val="20"/>
              </w:rPr>
              <w:lastRenderedPageBreak/>
              <w:t xml:space="preserve">Ongoing </w:t>
            </w:r>
          </w:p>
        </w:tc>
        <w:tc>
          <w:tcPr>
            <w:tcW w:w="992" w:type="dxa"/>
            <w:shd w:val="clear" w:color="auto" w:fill="F2F2F2" w:themeFill="background1" w:themeFillShade="F2"/>
          </w:tcPr>
          <w:p w14:paraId="4CD19107" w14:textId="77777777" w:rsidR="00C63D78" w:rsidRDefault="00C63D78" w:rsidP="00D837BD">
            <w:pPr>
              <w:rPr>
                <w:rFonts w:asciiTheme="minorHAnsi" w:eastAsiaTheme="majorEastAsia" w:hAnsiTheme="minorHAnsi" w:cstheme="majorBidi"/>
                <w:bCs/>
                <w:color w:val="000000" w:themeColor="text1"/>
                <w:sz w:val="20"/>
                <w:szCs w:val="20"/>
              </w:rPr>
            </w:pPr>
            <w:r w:rsidRPr="009450AF">
              <w:rPr>
                <w:rFonts w:asciiTheme="minorHAnsi" w:eastAsiaTheme="majorEastAsia" w:hAnsiTheme="minorHAnsi" w:cstheme="majorBidi"/>
                <w:bCs/>
                <w:color w:val="000000" w:themeColor="text1"/>
                <w:sz w:val="20"/>
                <w:szCs w:val="20"/>
              </w:rPr>
              <w:lastRenderedPageBreak/>
              <w:t xml:space="preserve">FAO </w:t>
            </w:r>
          </w:p>
          <w:p w14:paraId="1EB59DA6" w14:textId="77777777" w:rsidR="00C63D78" w:rsidRDefault="00C63D78" w:rsidP="00D837BD">
            <w:pPr>
              <w:rPr>
                <w:rFonts w:asciiTheme="minorHAnsi" w:eastAsiaTheme="majorEastAsia" w:hAnsiTheme="minorHAnsi" w:cstheme="majorBidi"/>
                <w:bCs/>
                <w:color w:val="000000" w:themeColor="text1"/>
                <w:sz w:val="20"/>
                <w:szCs w:val="20"/>
              </w:rPr>
            </w:pPr>
          </w:p>
          <w:p w14:paraId="386DB68E" w14:textId="77777777" w:rsidR="00C63D78" w:rsidRDefault="00C63D78" w:rsidP="00D837BD">
            <w:pPr>
              <w:rPr>
                <w:rFonts w:asciiTheme="minorHAnsi" w:eastAsiaTheme="majorEastAsia" w:hAnsiTheme="minorHAnsi" w:cstheme="majorBidi"/>
                <w:bCs/>
                <w:color w:val="000000" w:themeColor="text1"/>
                <w:sz w:val="20"/>
                <w:szCs w:val="20"/>
              </w:rPr>
            </w:pPr>
          </w:p>
          <w:p w14:paraId="640149D7" w14:textId="77777777" w:rsidR="00C63D78" w:rsidRDefault="00C63D78" w:rsidP="00D837BD">
            <w:pPr>
              <w:rPr>
                <w:rFonts w:asciiTheme="minorHAnsi" w:eastAsiaTheme="majorEastAsia" w:hAnsiTheme="minorHAnsi" w:cstheme="majorBidi"/>
                <w:bCs/>
                <w:color w:val="000000" w:themeColor="text1"/>
                <w:sz w:val="20"/>
                <w:szCs w:val="20"/>
              </w:rPr>
            </w:pPr>
          </w:p>
          <w:p w14:paraId="207A984C" w14:textId="77777777" w:rsidR="00C63D78" w:rsidRDefault="00C63D78" w:rsidP="00D837BD">
            <w:pPr>
              <w:rPr>
                <w:rFonts w:asciiTheme="minorHAnsi" w:eastAsiaTheme="majorEastAsia" w:hAnsiTheme="minorHAnsi" w:cstheme="majorBidi"/>
                <w:bCs/>
                <w:color w:val="000000" w:themeColor="text1"/>
                <w:sz w:val="20"/>
                <w:szCs w:val="20"/>
              </w:rPr>
            </w:pPr>
          </w:p>
          <w:p w14:paraId="1A315143" w14:textId="77777777" w:rsidR="00C63D78" w:rsidRDefault="00C63D78" w:rsidP="00D837BD">
            <w:pPr>
              <w:rPr>
                <w:rFonts w:asciiTheme="minorHAnsi" w:eastAsiaTheme="majorEastAsia" w:hAnsiTheme="minorHAnsi" w:cstheme="majorBidi"/>
                <w:bCs/>
                <w:color w:val="000000" w:themeColor="text1"/>
                <w:sz w:val="20"/>
                <w:szCs w:val="20"/>
              </w:rPr>
            </w:pPr>
          </w:p>
          <w:p w14:paraId="48CC06D3" w14:textId="71072CE9" w:rsidR="00C63D78" w:rsidRPr="009450AF" w:rsidRDefault="00C63D78" w:rsidP="00D837BD">
            <w:pPr>
              <w:rPr>
                <w:rFonts w:asciiTheme="minorHAnsi" w:eastAsiaTheme="majorEastAsia" w:hAnsiTheme="minorHAnsi" w:cstheme="majorBidi"/>
                <w:bCs/>
                <w:color w:val="000000" w:themeColor="text1"/>
                <w:sz w:val="20"/>
                <w:szCs w:val="20"/>
              </w:rPr>
            </w:pPr>
            <w:r>
              <w:rPr>
                <w:rFonts w:asciiTheme="minorHAnsi" w:eastAsiaTheme="majorEastAsia" w:hAnsiTheme="minorHAnsi" w:cstheme="majorBidi"/>
                <w:bCs/>
                <w:color w:val="000000" w:themeColor="text1"/>
                <w:sz w:val="20"/>
                <w:szCs w:val="20"/>
              </w:rPr>
              <w:lastRenderedPageBreak/>
              <w:t xml:space="preserve">FAO </w:t>
            </w:r>
          </w:p>
        </w:tc>
        <w:tc>
          <w:tcPr>
            <w:tcW w:w="2552" w:type="dxa"/>
            <w:shd w:val="clear" w:color="auto" w:fill="F2F2F2" w:themeFill="background1" w:themeFillShade="F2"/>
          </w:tcPr>
          <w:p w14:paraId="720FDE97" w14:textId="77777777" w:rsidR="00C63D78" w:rsidRPr="007B6AF5" w:rsidRDefault="00C63D78" w:rsidP="00CE670C">
            <w:pPr>
              <w:rPr>
                <w:rFonts w:asciiTheme="minorHAnsi" w:eastAsiaTheme="majorEastAsia" w:hAnsiTheme="minorHAnsi" w:cstheme="majorBidi"/>
                <w:b/>
                <w:bCs/>
                <w:color w:val="000000" w:themeColor="text1"/>
                <w:sz w:val="20"/>
                <w:szCs w:val="20"/>
              </w:rPr>
            </w:pPr>
            <w:r w:rsidRPr="007B6AF5">
              <w:rPr>
                <w:rFonts w:asciiTheme="minorHAnsi" w:eastAsiaTheme="majorEastAsia" w:hAnsiTheme="minorHAnsi" w:cstheme="majorBidi"/>
                <w:b/>
                <w:bCs/>
                <w:color w:val="000000" w:themeColor="text1"/>
                <w:sz w:val="20"/>
                <w:szCs w:val="20"/>
              </w:rPr>
              <w:lastRenderedPageBreak/>
              <w:t xml:space="preserve">Jeff with backstopping from Jhony </w:t>
            </w:r>
          </w:p>
          <w:p w14:paraId="65DB4A21" w14:textId="77777777" w:rsidR="00C63D78" w:rsidRPr="00CE670C" w:rsidRDefault="00C63D78" w:rsidP="00CE670C">
            <w:pPr>
              <w:rPr>
                <w:rFonts w:asciiTheme="minorHAnsi" w:eastAsiaTheme="majorEastAsia" w:hAnsiTheme="minorHAnsi" w:cstheme="majorBidi"/>
                <w:bCs/>
                <w:color w:val="000000" w:themeColor="text1"/>
                <w:sz w:val="20"/>
                <w:szCs w:val="20"/>
              </w:rPr>
            </w:pPr>
          </w:p>
          <w:p w14:paraId="28B7B6D2" w14:textId="77777777" w:rsidR="00C63D78" w:rsidRPr="00CE670C" w:rsidRDefault="00C63D78" w:rsidP="00CE670C">
            <w:pPr>
              <w:rPr>
                <w:rFonts w:asciiTheme="minorHAnsi" w:eastAsiaTheme="majorEastAsia" w:hAnsiTheme="minorHAnsi" w:cstheme="majorBidi"/>
                <w:bCs/>
                <w:color w:val="000000" w:themeColor="text1"/>
                <w:sz w:val="20"/>
                <w:szCs w:val="20"/>
              </w:rPr>
            </w:pPr>
          </w:p>
          <w:p w14:paraId="6F8F2F34" w14:textId="77777777" w:rsidR="00C63D78" w:rsidRPr="00CE670C" w:rsidRDefault="00C63D78" w:rsidP="00CE670C">
            <w:pPr>
              <w:rPr>
                <w:rFonts w:asciiTheme="minorHAnsi" w:eastAsiaTheme="majorEastAsia" w:hAnsiTheme="minorHAnsi" w:cstheme="majorBidi"/>
                <w:bCs/>
                <w:color w:val="000000" w:themeColor="text1"/>
                <w:sz w:val="20"/>
                <w:szCs w:val="20"/>
              </w:rPr>
            </w:pPr>
          </w:p>
          <w:p w14:paraId="6312D912" w14:textId="77777777" w:rsidR="00C63D78" w:rsidRPr="00CE670C" w:rsidRDefault="00C63D78" w:rsidP="00CE670C">
            <w:pPr>
              <w:rPr>
                <w:rFonts w:asciiTheme="minorHAnsi" w:eastAsiaTheme="majorEastAsia" w:hAnsiTheme="minorHAnsi" w:cstheme="majorBidi"/>
                <w:bCs/>
                <w:color w:val="000000" w:themeColor="text1"/>
                <w:sz w:val="20"/>
                <w:szCs w:val="20"/>
              </w:rPr>
            </w:pPr>
          </w:p>
          <w:p w14:paraId="562EA79D" w14:textId="2AED602C" w:rsidR="00C63D78" w:rsidRPr="00D15229" w:rsidRDefault="00C63D78" w:rsidP="00CE670C">
            <w:pPr>
              <w:rPr>
                <w:rFonts w:asciiTheme="minorHAnsi" w:eastAsiaTheme="majorEastAsia" w:hAnsiTheme="minorHAnsi" w:cstheme="majorBidi"/>
                <w:b/>
                <w:bCs/>
                <w:color w:val="000000" w:themeColor="text1"/>
                <w:sz w:val="20"/>
                <w:szCs w:val="20"/>
              </w:rPr>
            </w:pPr>
            <w:r w:rsidRPr="00CE670C">
              <w:rPr>
                <w:rFonts w:asciiTheme="minorHAnsi" w:eastAsiaTheme="majorEastAsia" w:hAnsiTheme="minorHAnsi" w:cstheme="majorBidi"/>
                <w:bCs/>
                <w:color w:val="000000" w:themeColor="text1"/>
                <w:sz w:val="20"/>
                <w:szCs w:val="20"/>
              </w:rPr>
              <w:lastRenderedPageBreak/>
              <w:t>Jeff with backstopping from Jhony</w:t>
            </w:r>
          </w:p>
        </w:tc>
        <w:tc>
          <w:tcPr>
            <w:tcW w:w="1842" w:type="dxa"/>
            <w:shd w:val="clear" w:color="auto" w:fill="F2F2F2" w:themeFill="background1" w:themeFillShade="F2"/>
          </w:tcPr>
          <w:p w14:paraId="06F17B02" w14:textId="77654CD3" w:rsidR="00C63D78" w:rsidRPr="00CE670C" w:rsidRDefault="00C63D78" w:rsidP="00CE670C">
            <w:pPr>
              <w:rPr>
                <w:rFonts w:asciiTheme="minorHAnsi" w:eastAsiaTheme="majorEastAsia" w:hAnsiTheme="minorHAnsi" w:cstheme="majorBidi"/>
                <w:b/>
                <w:bCs/>
                <w:color w:val="000000" w:themeColor="text1"/>
                <w:sz w:val="20"/>
                <w:szCs w:val="20"/>
              </w:rPr>
            </w:pPr>
            <w:r w:rsidRPr="00CE670C">
              <w:rPr>
                <w:rFonts w:asciiTheme="minorHAnsi" w:eastAsiaTheme="majorEastAsia" w:hAnsiTheme="minorHAnsi" w:cstheme="majorBidi"/>
                <w:bCs/>
                <w:color w:val="000000" w:themeColor="text1"/>
                <w:sz w:val="20"/>
                <w:szCs w:val="20"/>
              </w:rPr>
              <w:lastRenderedPageBreak/>
              <w:t xml:space="preserve">USAID open for dialogue on Phase II </w:t>
            </w:r>
          </w:p>
          <w:p w14:paraId="7908BE56" w14:textId="77777777" w:rsidR="00C63D78" w:rsidRPr="00CE670C" w:rsidRDefault="00C63D78" w:rsidP="00CE670C">
            <w:pPr>
              <w:rPr>
                <w:rFonts w:asciiTheme="minorHAnsi" w:eastAsiaTheme="majorEastAsia" w:hAnsiTheme="minorHAnsi" w:cstheme="majorBidi"/>
                <w:b/>
                <w:bCs/>
                <w:color w:val="000000" w:themeColor="text1"/>
                <w:sz w:val="20"/>
                <w:szCs w:val="20"/>
              </w:rPr>
            </w:pPr>
          </w:p>
          <w:p w14:paraId="3F3420EA" w14:textId="77777777" w:rsidR="00C63D78" w:rsidRDefault="00C63D78" w:rsidP="00CE670C">
            <w:pPr>
              <w:rPr>
                <w:rFonts w:asciiTheme="minorHAnsi" w:eastAsiaTheme="majorEastAsia" w:hAnsiTheme="minorHAnsi" w:cstheme="majorBidi"/>
                <w:b/>
                <w:bCs/>
                <w:color w:val="000000" w:themeColor="text1"/>
                <w:sz w:val="20"/>
                <w:szCs w:val="20"/>
              </w:rPr>
            </w:pPr>
          </w:p>
          <w:p w14:paraId="04414400" w14:textId="77777777" w:rsidR="007B6AF5" w:rsidRDefault="007B6AF5" w:rsidP="00CE670C">
            <w:pPr>
              <w:rPr>
                <w:rFonts w:asciiTheme="minorHAnsi" w:eastAsiaTheme="majorEastAsia" w:hAnsiTheme="minorHAnsi" w:cstheme="majorBidi"/>
                <w:bCs/>
                <w:color w:val="000000" w:themeColor="text1"/>
                <w:sz w:val="20"/>
                <w:szCs w:val="20"/>
              </w:rPr>
            </w:pPr>
          </w:p>
          <w:p w14:paraId="24243A52" w14:textId="77777777" w:rsidR="00C91551" w:rsidRDefault="00C91551" w:rsidP="007B6AF5">
            <w:pPr>
              <w:rPr>
                <w:rFonts w:asciiTheme="minorHAnsi" w:eastAsiaTheme="majorEastAsia" w:hAnsiTheme="minorHAnsi" w:cstheme="majorBidi"/>
                <w:bCs/>
                <w:color w:val="000000" w:themeColor="text1"/>
                <w:sz w:val="20"/>
                <w:szCs w:val="20"/>
              </w:rPr>
            </w:pPr>
          </w:p>
          <w:p w14:paraId="56E11F81" w14:textId="582EFFB4" w:rsidR="00C63D78" w:rsidRPr="00CE670C" w:rsidRDefault="007B6AF5" w:rsidP="007B6AF5">
            <w:pPr>
              <w:rPr>
                <w:rFonts w:asciiTheme="minorHAnsi" w:eastAsiaTheme="majorEastAsia" w:hAnsiTheme="minorHAnsi" w:cstheme="majorBidi"/>
                <w:bCs/>
                <w:color w:val="000000" w:themeColor="text1"/>
                <w:sz w:val="20"/>
                <w:szCs w:val="20"/>
              </w:rPr>
            </w:pPr>
            <w:r>
              <w:rPr>
                <w:rFonts w:asciiTheme="minorHAnsi" w:eastAsiaTheme="majorEastAsia" w:hAnsiTheme="minorHAnsi" w:cstheme="majorBidi"/>
                <w:bCs/>
                <w:color w:val="000000" w:themeColor="text1"/>
                <w:sz w:val="20"/>
                <w:szCs w:val="20"/>
              </w:rPr>
              <w:lastRenderedPageBreak/>
              <w:t xml:space="preserve">USAID expresses interest to </w:t>
            </w:r>
            <w:r w:rsidR="00C63D78" w:rsidRPr="00CE670C">
              <w:rPr>
                <w:rFonts w:asciiTheme="minorHAnsi" w:eastAsiaTheme="majorEastAsia" w:hAnsiTheme="minorHAnsi" w:cstheme="majorBidi"/>
                <w:bCs/>
                <w:color w:val="000000" w:themeColor="text1"/>
                <w:sz w:val="20"/>
                <w:szCs w:val="20"/>
              </w:rPr>
              <w:t xml:space="preserve">support </w:t>
            </w:r>
          </w:p>
        </w:tc>
        <w:tc>
          <w:tcPr>
            <w:tcW w:w="1276" w:type="dxa"/>
            <w:shd w:val="clear" w:color="auto" w:fill="F2F2F2" w:themeFill="background1" w:themeFillShade="F2"/>
          </w:tcPr>
          <w:p w14:paraId="43CF0A49" w14:textId="4B6012DC" w:rsidR="00C63D78" w:rsidRPr="00CE670C" w:rsidRDefault="00B33077" w:rsidP="00CE670C">
            <w:pPr>
              <w:rPr>
                <w:rFonts w:asciiTheme="minorHAnsi" w:eastAsiaTheme="majorEastAsia" w:hAnsiTheme="minorHAnsi" w:cstheme="majorBidi"/>
                <w:bCs/>
                <w:color w:val="000000" w:themeColor="text1"/>
                <w:sz w:val="20"/>
                <w:szCs w:val="20"/>
              </w:rPr>
            </w:pPr>
            <w:r w:rsidRPr="00B33077">
              <w:rPr>
                <w:rFonts w:asciiTheme="minorHAnsi" w:eastAsiaTheme="majorEastAsia" w:hAnsiTheme="minorHAnsi" w:cstheme="majorBidi"/>
                <w:bCs/>
                <w:color w:val="000000" w:themeColor="text1"/>
                <w:sz w:val="20"/>
                <w:szCs w:val="20"/>
              </w:rPr>
              <w:lastRenderedPageBreak/>
              <w:t xml:space="preserve">USA, Nadine Valat- </w:t>
            </w:r>
            <w:hyperlink r:id="rId25" w:history="1">
              <w:r w:rsidRPr="00C6781F">
                <w:rPr>
                  <w:rStyle w:val="Hyperlink"/>
                  <w:rFonts w:asciiTheme="minorHAnsi" w:eastAsiaTheme="majorEastAsia" w:hAnsiTheme="minorHAnsi" w:cstheme="majorBidi"/>
                  <w:bCs/>
                  <w:sz w:val="20"/>
                  <w:szCs w:val="20"/>
                </w:rPr>
                <w:t>Nadine.Valat@fao.org</w:t>
              </w:r>
            </w:hyperlink>
            <w:r>
              <w:rPr>
                <w:rFonts w:asciiTheme="minorHAnsi" w:eastAsiaTheme="majorEastAsia" w:hAnsiTheme="minorHAnsi" w:cstheme="majorBidi"/>
                <w:bCs/>
                <w:color w:val="000000" w:themeColor="text1"/>
                <w:sz w:val="20"/>
                <w:szCs w:val="20"/>
              </w:rPr>
              <w:t xml:space="preserve"> </w:t>
            </w:r>
            <w:r w:rsidRPr="00B33077">
              <w:rPr>
                <w:rFonts w:asciiTheme="minorHAnsi" w:eastAsiaTheme="majorEastAsia" w:hAnsiTheme="minorHAnsi" w:cstheme="majorBidi"/>
                <w:bCs/>
                <w:color w:val="000000" w:themeColor="text1"/>
                <w:sz w:val="20"/>
                <w:szCs w:val="20"/>
              </w:rPr>
              <w:t xml:space="preserve"> </w:t>
            </w:r>
            <w:r>
              <w:rPr>
                <w:rFonts w:asciiTheme="minorHAnsi" w:eastAsiaTheme="majorEastAsia" w:hAnsiTheme="minorHAnsi" w:cstheme="majorBidi"/>
                <w:bCs/>
                <w:color w:val="000000" w:themeColor="text1"/>
                <w:sz w:val="20"/>
                <w:szCs w:val="20"/>
              </w:rPr>
              <w:t xml:space="preserve"> </w:t>
            </w:r>
            <w:r w:rsidRPr="00B33077">
              <w:rPr>
                <w:rFonts w:asciiTheme="minorHAnsi" w:eastAsiaTheme="majorEastAsia" w:hAnsiTheme="minorHAnsi" w:cstheme="majorBidi"/>
                <w:bCs/>
                <w:color w:val="000000" w:themeColor="text1"/>
                <w:sz w:val="20"/>
                <w:szCs w:val="20"/>
              </w:rPr>
              <w:t xml:space="preserve">and Dan Dan Xu- </w:t>
            </w:r>
            <w:hyperlink r:id="rId26" w:history="1">
              <w:r w:rsidRPr="00C6781F">
                <w:rPr>
                  <w:rStyle w:val="Hyperlink"/>
                  <w:rFonts w:asciiTheme="minorHAnsi" w:eastAsiaTheme="majorEastAsia" w:hAnsiTheme="minorHAnsi" w:cstheme="majorBidi"/>
                  <w:bCs/>
                  <w:sz w:val="20"/>
                  <w:szCs w:val="20"/>
                </w:rPr>
                <w:t>DanDan.Xu@fao.org</w:t>
              </w:r>
            </w:hyperlink>
            <w:r>
              <w:rPr>
                <w:rFonts w:asciiTheme="minorHAnsi" w:eastAsiaTheme="majorEastAsia" w:hAnsiTheme="minorHAnsi" w:cstheme="majorBidi"/>
                <w:bCs/>
                <w:color w:val="000000" w:themeColor="text1"/>
                <w:sz w:val="20"/>
                <w:szCs w:val="20"/>
              </w:rPr>
              <w:t xml:space="preserve"> </w:t>
            </w:r>
          </w:p>
        </w:tc>
      </w:tr>
      <w:tr w:rsidR="00C63D78" w:rsidRPr="001A7658" w14:paraId="571CE1B2" w14:textId="78CA7366" w:rsidTr="00CD6055">
        <w:tc>
          <w:tcPr>
            <w:tcW w:w="846" w:type="dxa"/>
            <w:shd w:val="clear" w:color="auto" w:fill="F2F2F2" w:themeFill="background1" w:themeFillShade="F2"/>
          </w:tcPr>
          <w:p w14:paraId="04FA3526" w14:textId="714C1A96" w:rsidR="00C63D78" w:rsidRPr="00D15229" w:rsidRDefault="00C63D78" w:rsidP="00D837BD">
            <w:pPr>
              <w:rPr>
                <w:rFonts w:asciiTheme="minorHAnsi" w:eastAsiaTheme="majorEastAsia" w:hAnsiTheme="minorHAnsi" w:cstheme="majorBidi"/>
                <w:b/>
                <w:bCs/>
                <w:sz w:val="20"/>
                <w:szCs w:val="20"/>
              </w:rPr>
            </w:pPr>
            <w:r>
              <w:rPr>
                <w:rFonts w:asciiTheme="minorHAnsi" w:eastAsiaTheme="majorEastAsia" w:hAnsiTheme="minorHAnsi" w:cstheme="majorBidi"/>
                <w:b/>
                <w:bCs/>
                <w:sz w:val="20"/>
                <w:szCs w:val="20"/>
              </w:rPr>
              <w:lastRenderedPageBreak/>
              <w:t xml:space="preserve">KOICA-Korea </w:t>
            </w:r>
          </w:p>
        </w:tc>
        <w:tc>
          <w:tcPr>
            <w:tcW w:w="1701" w:type="dxa"/>
            <w:shd w:val="clear" w:color="auto" w:fill="F2F2F2" w:themeFill="background1" w:themeFillShade="F2"/>
          </w:tcPr>
          <w:p w14:paraId="19A03CD6" w14:textId="30D96FA5" w:rsidR="00C63D78" w:rsidRPr="00D15229" w:rsidRDefault="00C63D78" w:rsidP="00D837BD">
            <w:pPr>
              <w:rPr>
                <w:rFonts w:asciiTheme="minorHAnsi" w:eastAsiaTheme="majorEastAsia" w:hAnsiTheme="minorHAnsi" w:cstheme="majorBidi"/>
                <w:bCs/>
                <w:color w:val="000000" w:themeColor="text1"/>
                <w:sz w:val="20"/>
                <w:szCs w:val="20"/>
              </w:rPr>
            </w:pPr>
            <w:r w:rsidRPr="00D15229">
              <w:rPr>
                <w:rFonts w:asciiTheme="minorHAnsi" w:eastAsiaTheme="majorEastAsia" w:hAnsiTheme="minorHAnsi" w:cstheme="majorBidi"/>
                <w:bCs/>
                <w:color w:val="000000" w:themeColor="text1"/>
                <w:sz w:val="20"/>
                <w:szCs w:val="20"/>
              </w:rPr>
              <w:t xml:space="preserve">None </w:t>
            </w:r>
          </w:p>
          <w:p w14:paraId="334AA06E" w14:textId="77777777" w:rsidR="00C63D78" w:rsidRPr="00D15229" w:rsidRDefault="00C63D78" w:rsidP="00D837BD">
            <w:pPr>
              <w:rPr>
                <w:rFonts w:asciiTheme="minorHAnsi" w:eastAsiaTheme="majorEastAsia" w:hAnsiTheme="minorHAnsi" w:cstheme="majorBidi"/>
                <w:bCs/>
                <w:color w:val="000000" w:themeColor="text1"/>
                <w:sz w:val="20"/>
                <w:szCs w:val="20"/>
              </w:rPr>
            </w:pPr>
          </w:p>
          <w:p w14:paraId="0DD5B412" w14:textId="77777777" w:rsidR="00C63D78" w:rsidRPr="00D15229" w:rsidRDefault="00C63D78" w:rsidP="00D837BD">
            <w:pPr>
              <w:rPr>
                <w:rFonts w:asciiTheme="minorHAnsi" w:eastAsiaTheme="majorEastAsia" w:hAnsiTheme="minorHAnsi" w:cstheme="majorBidi"/>
                <w:bCs/>
                <w:color w:val="000000" w:themeColor="text1"/>
                <w:sz w:val="20"/>
                <w:szCs w:val="20"/>
              </w:rPr>
            </w:pPr>
          </w:p>
        </w:tc>
        <w:tc>
          <w:tcPr>
            <w:tcW w:w="4394" w:type="dxa"/>
            <w:shd w:val="clear" w:color="auto" w:fill="F2F2F2" w:themeFill="background1" w:themeFillShade="F2"/>
          </w:tcPr>
          <w:p w14:paraId="382D4F9A" w14:textId="3BC4D5DF" w:rsidR="00C63D78" w:rsidRPr="00984281" w:rsidRDefault="00C63D78" w:rsidP="00D837BD">
            <w:pPr>
              <w:rPr>
                <w:rFonts w:asciiTheme="minorHAnsi" w:eastAsiaTheme="majorEastAsia" w:hAnsiTheme="minorHAnsi" w:cstheme="majorBidi"/>
                <w:bCs/>
                <w:color w:val="000000" w:themeColor="text1"/>
                <w:sz w:val="20"/>
                <w:szCs w:val="20"/>
              </w:rPr>
            </w:pPr>
            <w:r w:rsidRPr="00984281">
              <w:rPr>
                <w:rFonts w:asciiTheme="minorHAnsi" w:eastAsiaTheme="majorEastAsia" w:hAnsiTheme="minorHAnsi" w:cstheme="majorBidi"/>
                <w:bCs/>
                <w:color w:val="000000" w:themeColor="text1"/>
                <w:sz w:val="20"/>
                <w:szCs w:val="20"/>
              </w:rPr>
              <w:t xml:space="preserve">Working closely with FAO’s TCS and IUCN, build and establish contacts at KOICA relevant departments (see pg. 22 on KOICA strategies and tactics) </w:t>
            </w:r>
          </w:p>
          <w:p w14:paraId="6CC9D0B0" w14:textId="77777777" w:rsidR="00C63D78" w:rsidRDefault="00C63D78" w:rsidP="00D837BD">
            <w:pPr>
              <w:rPr>
                <w:rFonts w:asciiTheme="minorHAnsi" w:eastAsiaTheme="majorEastAsia" w:hAnsiTheme="minorHAnsi" w:cstheme="majorBidi"/>
                <w:bCs/>
                <w:color w:val="000000" w:themeColor="text1"/>
                <w:sz w:val="20"/>
                <w:szCs w:val="20"/>
              </w:rPr>
            </w:pPr>
          </w:p>
          <w:p w14:paraId="1580BF26" w14:textId="77777777" w:rsidR="007B6AF5" w:rsidRPr="00984281" w:rsidRDefault="007B6AF5" w:rsidP="00D837BD">
            <w:pPr>
              <w:rPr>
                <w:rFonts w:asciiTheme="minorHAnsi" w:eastAsiaTheme="majorEastAsia" w:hAnsiTheme="minorHAnsi" w:cstheme="majorBidi"/>
                <w:bCs/>
                <w:color w:val="000000" w:themeColor="text1"/>
                <w:sz w:val="20"/>
                <w:szCs w:val="20"/>
              </w:rPr>
            </w:pPr>
          </w:p>
          <w:p w14:paraId="605B6E52" w14:textId="29A578CD" w:rsidR="00C63D78" w:rsidRDefault="00C63D78" w:rsidP="00D837BD">
            <w:pPr>
              <w:rPr>
                <w:rFonts w:asciiTheme="minorHAnsi" w:eastAsiaTheme="majorEastAsia" w:hAnsiTheme="minorHAnsi" w:cstheme="majorBidi"/>
                <w:bCs/>
                <w:color w:val="000000" w:themeColor="text1"/>
                <w:sz w:val="20"/>
                <w:szCs w:val="20"/>
              </w:rPr>
            </w:pPr>
            <w:r w:rsidRPr="00984281">
              <w:rPr>
                <w:rFonts w:asciiTheme="minorHAnsi" w:eastAsiaTheme="majorEastAsia" w:hAnsiTheme="minorHAnsi" w:cstheme="majorBidi"/>
                <w:bCs/>
                <w:color w:val="000000" w:themeColor="text1"/>
                <w:sz w:val="20"/>
                <w:szCs w:val="20"/>
              </w:rPr>
              <w:t xml:space="preserve">Invite KOICA in country representatives in Tanzania, a priority country for KOICA, to regional workshop and arrange first bilateral meeting to explore areas for collaboration </w:t>
            </w:r>
          </w:p>
          <w:p w14:paraId="5F2ACEA7" w14:textId="77777777" w:rsidR="00C63D78" w:rsidRDefault="00C63D78" w:rsidP="00D837BD">
            <w:pPr>
              <w:rPr>
                <w:rFonts w:asciiTheme="minorHAnsi" w:eastAsiaTheme="majorEastAsia" w:hAnsiTheme="minorHAnsi" w:cstheme="majorBidi"/>
                <w:bCs/>
                <w:color w:val="000000" w:themeColor="text1"/>
                <w:sz w:val="20"/>
                <w:szCs w:val="20"/>
              </w:rPr>
            </w:pPr>
          </w:p>
          <w:p w14:paraId="0CF2BA2C" w14:textId="77777777" w:rsidR="007B6AF5" w:rsidRPr="00984281" w:rsidRDefault="007B6AF5" w:rsidP="00D837BD">
            <w:pPr>
              <w:rPr>
                <w:rFonts w:asciiTheme="minorHAnsi" w:eastAsiaTheme="majorEastAsia" w:hAnsiTheme="minorHAnsi" w:cstheme="majorBidi"/>
                <w:bCs/>
                <w:color w:val="000000" w:themeColor="text1"/>
                <w:sz w:val="20"/>
                <w:szCs w:val="20"/>
              </w:rPr>
            </w:pPr>
          </w:p>
          <w:p w14:paraId="6E58403F" w14:textId="53619029" w:rsidR="00C63D78" w:rsidRPr="00984281" w:rsidRDefault="00C63D78" w:rsidP="00D837BD">
            <w:pPr>
              <w:rPr>
                <w:rFonts w:asciiTheme="minorHAnsi" w:eastAsiaTheme="majorEastAsia" w:hAnsiTheme="minorHAnsi" w:cstheme="majorBidi"/>
                <w:bCs/>
                <w:color w:val="000000" w:themeColor="text1"/>
                <w:sz w:val="20"/>
                <w:szCs w:val="20"/>
              </w:rPr>
            </w:pPr>
            <w:r w:rsidRPr="00984281">
              <w:rPr>
                <w:rFonts w:asciiTheme="minorHAnsi" w:eastAsiaTheme="majorEastAsia" w:hAnsiTheme="minorHAnsi" w:cstheme="majorBidi"/>
                <w:bCs/>
                <w:color w:val="000000" w:themeColor="text1"/>
                <w:sz w:val="20"/>
                <w:szCs w:val="20"/>
              </w:rPr>
              <w:t>Invite KOICA in country representatives in Myanmar, a priority country for KOICA, to regional workshop and arrange first bilateral meeting</w:t>
            </w:r>
          </w:p>
          <w:p w14:paraId="3D538702" w14:textId="77777777" w:rsidR="00C63D78" w:rsidRPr="00984281" w:rsidRDefault="00C63D78" w:rsidP="00D837BD">
            <w:pPr>
              <w:rPr>
                <w:rFonts w:asciiTheme="minorHAnsi" w:eastAsiaTheme="majorEastAsia" w:hAnsiTheme="minorHAnsi" w:cstheme="majorBidi"/>
                <w:bCs/>
                <w:color w:val="000000" w:themeColor="text1"/>
                <w:sz w:val="20"/>
                <w:szCs w:val="20"/>
              </w:rPr>
            </w:pPr>
          </w:p>
          <w:p w14:paraId="486F3D2E" w14:textId="77777777" w:rsidR="00C63D78" w:rsidRPr="00984281" w:rsidRDefault="00C63D78" w:rsidP="00D837BD">
            <w:pPr>
              <w:rPr>
                <w:rFonts w:asciiTheme="minorHAnsi" w:eastAsiaTheme="majorEastAsia" w:hAnsiTheme="minorHAnsi" w:cstheme="majorBidi"/>
                <w:bCs/>
                <w:color w:val="000000" w:themeColor="text1"/>
                <w:sz w:val="20"/>
                <w:szCs w:val="20"/>
              </w:rPr>
            </w:pPr>
          </w:p>
          <w:p w14:paraId="358E4139" w14:textId="33B6047B" w:rsidR="00C63D78" w:rsidRPr="00984281" w:rsidRDefault="00C63D78" w:rsidP="00984281">
            <w:pPr>
              <w:rPr>
                <w:rFonts w:asciiTheme="minorHAnsi" w:eastAsiaTheme="majorEastAsia" w:hAnsiTheme="minorHAnsi" w:cstheme="majorBidi"/>
                <w:bCs/>
                <w:color w:val="000000" w:themeColor="text1"/>
                <w:sz w:val="20"/>
                <w:szCs w:val="20"/>
              </w:rPr>
            </w:pPr>
            <w:r>
              <w:rPr>
                <w:rFonts w:asciiTheme="minorHAnsi" w:eastAsiaTheme="majorEastAsia" w:hAnsiTheme="minorHAnsi" w:cstheme="majorBidi"/>
                <w:bCs/>
                <w:color w:val="000000" w:themeColor="text1"/>
                <w:sz w:val="20"/>
                <w:szCs w:val="20"/>
              </w:rPr>
              <w:t xml:space="preserve">Working closely with FAO’s TCS, build </w:t>
            </w:r>
            <w:r w:rsidRPr="00984281">
              <w:rPr>
                <w:rFonts w:asciiTheme="minorHAnsi" w:eastAsiaTheme="majorEastAsia" w:hAnsiTheme="minorHAnsi" w:cstheme="majorBidi"/>
                <w:bCs/>
                <w:color w:val="000000" w:themeColor="text1"/>
                <w:sz w:val="20"/>
                <w:szCs w:val="20"/>
              </w:rPr>
              <w:t xml:space="preserve"> funder relationship and funder stewardship by growing existing relationship with </w:t>
            </w:r>
            <w:r>
              <w:rPr>
                <w:rFonts w:asciiTheme="minorHAnsi" w:eastAsiaTheme="majorEastAsia" w:hAnsiTheme="minorHAnsi" w:cstheme="majorBidi"/>
                <w:bCs/>
                <w:color w:val="000000" w:themeColor="text1"/>
                <w:sz w:val="20"/>
                <w:szCs w:val="20"/>
              </w:rPr>
              <w:t>KOICA</w:t>
            </w:r>
            <w:r w:rsidRPr="00984281">
              <w:rPr>
                <w:rFonts w:asciiTheme="minorHAnsi" w:eastAsiaTheme="majorEastAsia" w:hAnsiTheme="minorHAnsi" w:cstheme="majorBidi"/>
                <w:bCs/>
                <w:color w:val="000000" w:themeColor="text1"/>
                <w:sz w:val="20"/>
                <w:szCs w:val="20"/>
              </w:rPr>
              <w:t xml:space="preserve"> and developing opportunities for FFF</w:t>
            </w:r>
          </w:p>
          <w:p w14:paraId="5A69D208" w14:textId="77777777" w:rsidR="00C63D78" w:rsidRPr="00984281" w:rsidRDefault="00C63D78" w:rsidP="00D837BD">
            <w:pPr>
              <w:rPr>
                <w:rFonts w:asciiTheme="minorHAnsi" w:eastAsiaTheme="majorEastAsia" w:hAnsiTheme="minorHAnsi" w:cstheme="majorBidi"/>
                <w:bCs/>
                <w:color w:val="000000" w:themeColor="text1"/>
                <w:sz w:val="20"/>
                <w:szCs w:val="20"/>
              </w:rPr>
            </w:pPr>
          </w:p>
        </w:tc>
        <w:tc>
          <w:tcPr>
            <w:tcW w:w="1276" w:type="dxa"/>
            <w:shd w:val="clear" w:color="auto" w:fill="F2F2F2" w:themeFill="background1" w:themeFillShade="F2"/>
          </w:tcPr>
          <w:p w14:paraId="60E45241" w14:textId="77777777" w:rsidR="00C63D78" w:rsidRPr="00984281" w:rsidRDefault="00C63D78" w:rsidP="00D837BD">
            <w:pPr>
              <w:rPr>
                <w:rFonts w:asciiTheme="minorHAnsi" w:eastAsiaTheme="majorEastAsia" w:hAnsiTheme="minorHAnsi" w:cstheme="majorBidi"/>
                <w:bCs/>
                <w:color w:val="000000" w:themeColor="text1"/>
                <w:sz w:val="20"/>
                <w:szCs w:val="20"/>
              </w:rPr>
            </w:pPr>
            <w:r w:rsidRPr="00984281">
              <w:rPr>
                <w:rFonts w:asciiTheme="minorHAnsi" w:eastAsiaTheme="majorEastAsia" w:hAnsiTheme="minorHAnsi" w:cstheme="majorBidi"/>
                <w:bCs/>
                <w:color w:val="000000" w:themeColor="text1"/>
                <w:sz w:val="20"/>
                <w:szCs w:val="20"/>
              </w:rPr>
              <w:t>June</w:t>
            </w:r>
          </w:p>
          <w:p w14:paraId="32346DE4" w14:textId="77777777" w:rsidR="00C63D78" w:rsidRPr="00984281" w:rsidRDefault="00C63D78" w:rsidP="00D837BD">
            <w:pPr>
              <w:rPr>
                <w:rFonts w:asciiTheme="minorHAnsi" w:eastAsiaTheme="majorEastAsia" w:hAnsiTheme="minorHAnsi" w:cstheme="majorBidi"/>
                <w:bCs/>
                <w:color w:val="000000" w:themeColor="text1"/>
                <w:sz w:val="20"/>
                <w:szCs w:val="20"/>
              </w:rPr>
            </w:pPr>
          </w:p>
          <w:p w14:paraId="0846C186" w14:textId="77777777" w:rsidR="00C63D78" w:rsidRDefault="00C63D78" w:rsidP="00D837BD">
            <w:pPr>
              <w:rPr>
                <w:rFonts w:asciiTheme="minorHAnsi" w:eastAsiaTheme="majorEastAsia" w:hAnsiTheme="minorHAnsi" w:cstheme="majorBidi"/>
                <w:bCs/>
                <w:color w:val="000000" w:themeColor="text1"/>
                <w:sz w:val="20"/>
                <w:szCs w:val="20"/>
              </w:rPr>
            </w:pPr>
          </w:p>
          <w:p w14:paraId="1D7AF7E4" w14:textId="77777777" w:rsidR="00C63D78" w:rsidRDefault="00C63D78" w:rsidP="00D837BD">
            <w:pPr>
              <w:rPr>
                <w:rFonts w:asciiTheme="minorHAnsi" w:eastAsiaTheme="majorEastAsia" w:hAnsiTheme="minorHAnsi" w:cstheme="majorBidi"/>
                <w:bCs/>
                <w:color w:val="000000" w:themeColor="text1"/>
                <w:sz w:val="20"/>
                <w:szCs w:val="20"/>
              </w:rPr>
            </w:pPr>
          </w:p>
          <w:p w14:paraId="0731C06B" w14:textId="77777777" w:rsidR="007B6AF5" w:rsidRDefault="007B6AF5" w:rsidP="00D837BD">
            <w:pPr>
              <w:rPr>
                <w:rFonts w:asciiTheme="minorHAnsi" w:eastAsiaTheme="majorEastAsia" w:hAnsiTheme="minorHAnsi" w:cstheme="majorBidi"/>
                <w:bCs/>
                <w:color w:val="000000" w:themeColor="text1"/>
                <w:sz w:val="20"/>
                <w:szCs w:val="20"/>
              </w:rPr>
            </w:pPr>
          </w:p>
          <w:p w14:paraId="1AAF7169" w14:textId="77777777" w:rsidR="007B6AF5" w:rsidRDefault="007B6AF5" w:rsidP="00D837BD">
            <w:pPr>
              <w:rPr>
                <w:rFonts w:asciiTheme="minorHAnsi" w:eastAsiaTheme="majorEastAsia" w:hAnsiTheme="minorHAnsi" w:cstheme="majorBidi"/>
                <w:bCs/>
                <w:color w:val="000000" w:themeColor="text1"/>
                <w:sz w:val="20"/>
                <w:szCs w:val="20"/>
              </w:rPr>
            </w:pPr>
          </w:p>
          <w:p w14:paraId="1184A0E0" w14:textId="52A68125" w:rsidR="00C63D78" w:rsidRDefault="00C63D78" w:rsidP="00D837BD">
            <w:pPr>
              <w:rPr>
                <w:rFonts w:asciiTheme="minorHAnsi" w:eastAsiaTheme="majorEastAsia" w:hAnsiTheme="minorHAnsi" w:cstheme="majorBidi"/>
                <w:bCs/>
                <w:color w:val="000000" w:themeColor="text1"/>
                <w:sz w:val="20"/>
                <w:szCs w:val="20"/>
              </w:rPr>
            </w:pPr>
            <w:r w:rsidRPr="00984281">
              <w:rPr>
                <w:rFonts w:asciiTheme="minorHAnsi" w:eastAsiaTheme="majorEastAsia" w:hAnsiTheme="minorHAnsi" w:cstheme="majorBidi"/>
                <w:bCs/>
                <w:color w:val="000000" w:themeColor="text1"/>
                <w:sz w:val="20"/>
                <w:szCs w:val="20"/>
              </w:rPr>
              <w:t xml:space="preserve">September </w:t>
            </w:r>
          </w:p>
          <w:p w14:paraId="281C69F3" w14:textId="77777777" w:rsidR="00C63D78" w:rsidRDefault="00C63D78" w:rsidP="00D837BD">
            <w:pPr>
              <w:rPr>
                <w:rFonts w:asciiTheme="minorHAnsi" w:eastAsiaTheme="majorEastAsia" w:hAnsiTheme="minorHAnsi" w:cstheme="majorBidi"/>
                <w:bCs/>
                <w:color w:val="000000" w:themeColor="text1"/>
                <w:sz w:val="20"/>
                <w:szCs w:val="20"/>
              </w:rPr>
            </w:pPr>
          </w:p>
          <w:p w14:paraId="65194812" w14:textId="77777777" w:rsidR="00C63D78" w:rsidRDefault="00C63D78" w:rsidP="00D837BD">
            <w:pPr>
              <w:rPr>
                <w:rFonts w:asciiTheme="minorHAnsi" w:eastAsiaTheme="majorEastAsia" w:hAnsiTheme="minorHAnsi" w:cstheme="majorBidi"/>
                <w:bCs/>
                <w:color w:val="000000" w:themeColor="text1"/>
                <w:sz w:val="20"/>
                <w:szCs w:val="20"/>
              </w:rPr>
            </w:pPr>
          </w:p>
          <w:p w14:paraId="15EECE9B" w14:textId="77777777" w:rsidR="00C63D78" w:rsidRDefault="00C63D78" w:rsidP="00D837BD">
            <w:pPr>
              <w:rPr>
                <w:rFonts w:asciiTheme="minorHAnsi" w:eastAsiaTheme="majorEastAsia" w:hAnsiTheme="minorHAnsi" w:cstheme="majorBidi"/>
                <w:bCs/>
                <w:color w:val="000000" w:themeColor="text1"/>
                <w:sz w:val="20"/>
                <w:szCs w:val="20"/>
              </w:rPr>
            </w:pPr>
          </w:p>
          <w:p w14:paraId="56DCD957" w14:textId="77777777" w:rsidR="007B6AF5" w:rsidRDefault="007B6AF5" w:rsidP="00D837BD">
            <w:pPr>
              <w:rPr>
                <w:rFonts w:asciiTheme="minorHAnsi" w:eastAsiaTheme="majorEastAsia" w:hAnsiTheme="minorHAnsi" w:cstheme="majorBidi"/>
                <w:bCs/>
                <w:color w:val="000000" w:themeColor="text1"/>
                <w:sz w:val="20"/>
                <w:szCs w:val="20"/>
              </w:rPr>
            </w:pPr>
          </w:p>
          <w:p w14:paraId="718AB0A6" w14:textId="77777777" w:rsidR="007B6AF5" w:rsidRDefault="007B6AF5" w:rsidP="00D837BD">
            <w:pPr>
              <w:rPr>
                <w:rFonts w:asciiTheme="minorHAnsi" w:eastAsiaTheme="majorEastAsia" w:hAnsiTheme="minorHAnsi" w:cstheme="majorBidi"/>
                <w:bCs/>
                <w:color w:val="000000" w:themeColor="text1"/>
                <w:sz w:val="20"/>
                <w:szCs w:val="20"/>
              </w:rPr>
            </w:pPr>
          </w:p>
          <w:p w14:paraId="0578D1A6" w14:textId="42B83B5C" w:rsidR="00C63D78" w:rsidRDefault="00C63D78" w:rsidP="00D837BD">
            <w:pPr>
              <w:rPr>
                <w:rFonts w:asciiTheme="minorHAnsi" w:eastAsiaTheme="majorEastAsia" w:hAnsiTheme="minorHAnsi" w:cstheme="majorBidi"/>
                <w:bCs/>
                <w:color w:val="000000" w:themeColor="text1"/>
                <w:sz w:val="20"/>
                <w:szCs w:val="20"/>
              </w:rPr>
            </w:pPr>
            <w:r>
              <w:rPr>
                <w:rFonts w:asciiTheme="minorHAnsi" w:eastAsiaTheme="majorEastAsia" w:hAnsiTheme="minorHAnsi" w:cstheme="majorBidi"/>
                <w:bCs/>
                <w:color w:val="000000" w:themeColor="text1"/>
                <w:sz w:val="20"/>
                <w:szCs w:val="20"/>
              </w:rPr>
              <w:t xml:space="preserve">November </w:t>
            </w:r>
          </w:p>
          <w:p w14:paraId="7A4E5A4C" w14:textId="7DB7ABE3" w:rsidR="00C63D78" w:rsidRPr="006473D7" w:rsidRDefault="00C63D78" w:rsidP="00D837BD">
            <w:pPr>
              <w:rPr>
                <w:rFonts w:asciiTheme="minorHAnsi" w:eastAsiaTheme="majorEastAsia" w:hAnsiTheme="minorHAnsi" w:cstheme="majorBidi"/>
                <w:bCs/>
                <w:sz w:val="20"/>
                <w:szCs w:val="20"/>
                <w:shd w:val="clear" w:color="auto" w:fill="FFFF00"/>
              </w:rPr>
            </w:pPr>
            <w:r w:rsidRPr="006473D7">
              <w:rPr>
                <w:rFonts w:asciiTheme="minorHAnsi" w:eastAsiaTheme="majorEastAsia" w:hAnsiTheme="minorHAnsi" w:cstheme="majorBidi"/>
                <w:bCs/>
                <w:sz w:val="20"/>
                <w:szCs w:val="20"/>
                <w:shd w:val="clear" w:color="auto" w:fill="FFFF00"/>
              </w:rPr>
              <w:t xml:space="preserve"> </w:t>
            </w:r>
          </w:p>
          <w:p w14:paraId="155AB936" w14:textId="77777777" w:rsidR="00C63D78" w:rsidRDefault="00C63D78" w:rsidP="00D837BD">
            <w:pPr>
              <w:rPr>
                <w:rFonts w:asciiTheme="minorHAnsi" w:eastAsiaTheme="majorEastAsia" w:hAnsiTheme="minorHAnsi" w:cstheme="majorBidi"/>
                <w:bCs/>
                <w:color w:val="000000" w:themeColor="text1"/>
                <w:sz w:val="20"/>
                <w:szCs w:val="20"/>
                <w:shd w:val="clear" w:color="auto" w:fill="FFFF00"/>
              </w:rPr>
            </w:pPr>
          </w:p>
          <w:p w14:paraId="548013CC" w14:textId="77777777" w:rsidR="00C63D78" w:rsidRDefault="00C63D78" w:rsidP="00D837BD">
            <w:pPr>
              <w:rPr>
                <w:rFonts w:asciiTheme="minorHAnsi" w:eastAsiaTheme="majorEastAsia" w:hAnsiTheme="minorHAnsi" w:cstheme="majorBidi"/>
                <w:bCs/>
                <w:color w:val="000000" w:themeColor="text1"/>
                <w:sz w:val="20"/>
                <w:szCs w:val="20"/>
                <w:shd w:val="clear" w:color="auto" w:fill="FFFF00"/>
              </w:rPr>
            </w:pPr>
          </w:p>
          <w:p w14:paraId="50846861" w14:textId="77777777" w:rsidR="00C63D78" w:rsidRDefault="00C63D78" w:rsidP="00D837BD">
            <w:pPr>
              <w:rPr>
                <w:rFonts w:asciiTheme="minorHAnsi" w:eastAsiaTheme="majorEastAsia" w:hAnsiTheme="minorHAnsi" w:cstheme="majorBidi"/>
                <w:bCs/>
                <w:color w:val="000000" w:themeColor="text1"/>
                <w:sz w:val="20"/>
                <w:szCs w:val="20"/>
                <w:shd w:val="clear" w:color="auto" w:fill="FFFF00"/>
              </w:rPr>
            </w:pPr>
          </w:p>
          <w:p w14:paraId="28AB5F4A" w14:textId="6FB4372C" w:rsidR="00C63D78" w:rsidRPr="00984281" w:rsidRDefault="00C63D78" w:rsidP="00D837BD">
            <w:pPr>
              <w:rPr>
                <w:rFonts w:asciiTheme="minorHAnsi" w:eastAsiaTheme="majorEastAsia" w:hAnsiTheme="minorHAnsi" w:cstheme="majorBidi"/>
                <w:bCs/>
                <w:color w:val="000000" w:themeColor="text1"/>
                <w:sz w:val="20"/>
                <w:szCs w:val="20"/>
              </w:rPr>
            </w:pPr>
            <w:r>
              <w:rPr>
                <w:rFonts w:asciiTheme="minorHAnsi" w:eastAsiaTheme="majorEastAsia" w:hAnsiTheme="minorHAnsi" w:cstheme="majorBidi"/>
                <w:bCs/>
                <w:color w:val="000000" w:themeColor="text1"/>
                <w:sz w:val="20"/>
                <w:szCs w:val="20"/>
              </w:rPr>
              <w:t xml:space="preserve"> Ongoing </w:t>
            </w:r>
          </w:p>
        </w:tc>
        <w:tc>
          <w:tcPr>
            <w:tcW w:w="992" w:type="dxa"/>
            <w:shd w:val="clear" w:color="auto" w:fill="F2F2F2" w:themeFill="background1" w:themeFillShade="F2"/>
          </w:tcPr>
          <w:p w14:paraId="0B780BBA" w14:textId="77777777" w:rsidR="00C63D78" w:rsidRDefault="00C63D78" w:rsidP="00D837BD">
            <w:pPr>
              <w:rPr>
                <w:rFonts w:asciiTheme="minorHAnsi" w:eastAsiaTheme="majorEastAsia" w:hAnsiTheme="minorHAnsi" w:cstheme="majorBidi"/>
                <w:bCs/>
                <w:color w:val="000000" w:themeColor="text1"/>
                <w:sz w:val="20"/>
                <w:szCs w:val="20"/>
              </w:rPr>
            </w:pPr>
            <w:r w:rsidRPr="00984281">
              <w:rPr>
                <w:rFonts w:asciiTheme="minorHAnsi" w:eastAsiaTheme="majorEastAsia" w:hAnsiTheme="minorHAnsi" w:cstheme="majorBidi"/>
                <w:bCs/>
                <w:color w:val="000000" w:themeColor="text1"/>
                <w:sz w:val="20"/>
                <w:szCs w:val="20"/>
              </w:rPr>
              <w:t>FAO</w:t>
            </w:r>
          </w:p>
          <w:p w14:paraId="56A9F4C3" w14:textId="77777777" w:rsidR="00C63D78" w:rsidRDefault="00C63D78" w:rsidP="00D837BD">
            <w:pPr>
              <w:rPr>
                <w:rFonts w:asciiTheme="minorHAnsi" w:eastAsiaTheme="majorEastAsia" w:hAnsiTheme="minorHAnsi" w:cstheme="majorBidi"/>
                <w:bCs/>
                <w:color w:val="000000" w:themeColor="text1"/>
                <w:sz w:val="20"/>
                <w:szCs w:val="20"/>
              </w:rPr>
            </w:pPr>
          </w:p>
          <w:p w14:paraId="511FB601" w14:textId="77777777" w:rsidR="00C63D78" w:rsidRDefault="00C63D78" w:rsidP="00D837BD">
            <w:pPr>
              <w:rPr>
                <w:rFonts w:asciiTheme="minorHAnsi" w:eastAsiaTheme="majorEastAsia" w:hAnsiTheme="minorHAnsi" w:cstheme="majorBidi"/>
                <w:bCs/>
                <w:color w:val="000000" w:themeColor="text1"/>
                <w:sz w:val="20"/>
                <w:szCs w:val="20"/>
              </w:rPr>
            </w:pPr>
          </w:p>
          <w:p w14:paraId="4896240C" w14:textId="77777777" w:rsidR="00C63D78" w:rsidRDefault="00C63D78" w:rsidP="00D837BD">
            <w:pPr>
              <w:rPr>
                <w:rFonts w:asciiTheme="minorHAnsi" w:eastAsiaTheme="majorEastAsia" w:hAnsiTheme="minorHAnsi" w:cstheme="majorBidi"/>
                <w:bCs/>
                <w:color w:val="000000" w:themeColor="text1"/>
                <w:sz w:val="20"/>
                <w:szCs w:val="20"/>
              </w:rPr>
            </w:pPr>
          </w:p>
          <w:p w14:paraId="579E86E2" w14:textId="77777777" w:rsidR="007B6AF5" w:rsidRDefault="007B6AF5" w:rsidP="00D837BD">
            <w:pPr>
              <w:rPr>
                <w:rFonts w:asciiTheme="minorHAnsi" w:eastAsiaTheme="majorEastAsia" w:hAnsiTheme="minorHAnsi" w:cstheme="majorBidi"/>
                <w:bCs/>
                <w:color w:val="000000" w:themeColor="text1"/>
                <w:sz w:val="20"/>
                <w:szCs w:val="20"/>
              </w:rPr>
            </w:pPr>
          </w:p>
          <w:p w14:paraId="77A97FB6" w14:textId="77777777" w:rsidR="007B6AF5" w:rsidRDefault="007B6AF5" w:rsidP="00D837BD">
            <w:pPr>
              <w:rPr>
                <w:rFonts w:asciiTheme="minorHAnsi" w:eastAsiaTheme="majorEastAsia" w:hAnsiTheme="minorHAnsi" w:cstheme="majorBidi"/>
                <w:bCs/>
                <w:color w:val="000000" w:themeColor="text1"/>
                <w:sz w:val="20"/>
                <w:szCs w:val="20"/>
              </w:rPr>
            </w:pPr>
          </w:p>
          <w:p w14:paraId="42F1B87A" w14:textId="77777777" w:rsidR="00C63D78" w:rsidRDefault="00C63D78" w:rsidP="00D837BD">
            <w:pPr>
              <w:rPr>
                <w:rFonts w:asciiTheme="minorHAnsi" w:eastAsiaTheme="majorEastAsia" w:hAnsiTheme="minorHAnsi" w:cstheme="majorBidi"/>
                <w:bCs/>
                <w:color w:val="000000" w:themeColor="text1"/>
                <w:sz w:val="20"/>
                <w:szCs w:val="20"/>
              </w:rPr>
            </w:pPr>
            <w:r>
              <w:rPr>
                <w:rFonts w:asciiTheme="minorHAnsi" w:eastAsiaTheme="majorEastAsia" w:hAnsiTheme="minorHAnsi" w:cstheme="majorBidi"/>
                <w:bCs/>
                <w:color w:val="000000" w:themeColor="text1"/>
                <w:sz w:val="20"/>
                <w:szCs w:val="20"/>
              </w:rPr>
              <w:t>FAO</w:t>
            </w:r>
          </w:p>
          <w:p w14:paraId="5ED0E26E" w14:textId="77777777" w:rsidR="00C63D78" w:rsidRDefault="00C63D78" w:rsidP="00D837BD">
            <w:pPr>
              <w:rPr>
                <w:rFonts w:asciiTheme="minorHAnsi" w:eastAsiaTheme="majorEastAsia" w:hAnsiTheme="minorHAnsi" w:cstheme="majorBidi"/>
                <w:bCs/>
                <w:color w:val="000000" w:themeColor="text1"/>
                <w:sz w:val="20"/>
                <w:szCs w:val="20"/>
              </w:rPr>
            </w:pPr>
          </w:p>
          <w:p w14:paraId="0E8B81F0" w14:textId="77777777" w:rsidR="00C63D78" w:rsidRDefault="00C63D78" w:rsidP="00D837BD">
            <w:pPr>
              <w:rPr>
                <w:rFonts w:asciiTheme="minorHAnsi" w:eastAsiaTheme="majorEastAsia" w:hAnsiTheme="minorHAnsi" w:cstheme="majorBidi"/>
                <w:bCs/>
                <w:color w:val="000000" w:themeColor="text1"/>
                <w:sz w:val="20"/>
                <w:szCs w:val="20"/>
              </w:rPr>
            </w:pPr>
          </w:p>
          <w:p w14:paraId="19047DDA" w14:textId="77777777" w:rsidR="00C63D78" w:rsidRDefault="00C63D78" w:rsidP="00D837BD">
            <w:pPr>
              <w:rPr>
                <w:rFonts w:asciiTheme="minorHAnsi" w:eastAsiaTheme="majorEastAsia" w:hAnsiTheme="minorHAnsi" w:cstheme="majorBidi"/>
                <w:bCs/>
                <w:color w:val="000000" w:themeColor="text1"/>
                <w:sz w:val="20"/>
                <w:szCs w:val="20"/>
              </w:rPr>
            </w:pPr>
          </w:p>
          <w:p w14:paraId="5C5CC75F" w14:textId="77777777" w:rsidR="00C63D78" w:rsidRDefault="00C63D78" w:rsidP="00D837BD">
            <w:pPr>
              <w:rPr>
                <w:rFonts w:asciiTheme="minorHAnsi" w:eastAsiaTheme="majorEastAsia" w:hAnsiTheme="minorHAnsi" w:cstheme="majorBidi"/>
                <w:bCs/>
                <w:color w:val="000000" w:themeColor="text1"/>
                <w:sz w:val="20"/>
                <w:szCs w:val="20"/>
              </w:rPr>
            </w:pPr>
          </w:p>
          <w:p w14:paraId="70A7CC88" w14:textId="77777777" w:rsidR="007B6AF5" w:rsidRDefault="007B6AF5" w:rsidP="00D837BD">
            <w:pPr>
              <w:rPr>
                <w:rFonts w:asciiTheme="minorHAnsi" w:eastAsiaTheme="majorEastAsia" w:hAnsiTheme="minorHAnsi" w:cstheme="majorBidi"/>
                <w:bCs/>
                <w:color w:val="000000" w:themeColor="text1"/>
                <w:sz w:val="20"/>
                <w:szCs w:val="20"/>
              </w:rPr>
            </w:pPr>
          </w:p>
          <w:p w14:paraId="0F8EFEA5" w14:textId="77777777" w:rsidR="00C63D78" w:rsidRDefault="00C63D78" w:rsidP="00D837BD">
            <w:pPr>
              <w:rPr>
                <w:rFonts w:asciiTheme="minorHAnsi" w:eastAsiaTheme="majorEastAsia" w:hAnsiTheme="minorHAnsi" w:cstheme="majorBidi"/>
                <w:bCs/>
                <w:color w:val="000000" w:themeColor="text1"/>
                <w:sz w:val="20"/>
                <w:szCs w:val="20"/>
              </w:rPr>
            </w:pPr>
            <w:r>
              <w:rPr>
                <w:rFonts w:asciiTheme="minorHAnsi" w:eastAsiaTheme="majorEastAsia" w:hAnsiTheme="minorHAnsi" w:cstheme="majorBidi"/>
                <w:bCs/>
                <w:color w:val="000000" w:themeColor="text1"/>
                <w:sz w:val="20"/>
                <w:szCs w:val="20"/>
              </w:rPr>
              <w:t xml:space="preserve">FAO </w:t>
            </w:r>
            <w:r w:rsidRPr="00984281">
              <w:rPr>
                <w:rFonts w:asciiTheme="minorHAnsi" w:eastAsiaTheme="majorEastAsia" w:hAnsiTheme="minorHAnsi" w:cstheme="majorBidi"/>
                <w:bCs/>
                <w:color w:val="000000" w:themeColor="text1"/>
                <w:sz w:val="20"/>
                <w:szCs w:val="20"/>
              </w:rPr>
              <w:t xml:space="preserve"> </w:t>
            </w:r>
          </w:p>
          <w:p w14:paraId="7BCBB7E9" w14:textId="77777777" w:rsidR="00C63D78" w:rsidRDefault="00C63D78" w:rsidP="00D837BD">
            <w:pPr>
              <w:rPr>
                <w:rFonts w:asciiTheme="minorHAnsi" w:eastAsiaTheme="majorEastAsia" w:hAnsiTheme="minorHAnsi" w:cstheme="majorBidi"/>
                <w:bCs/>
                <w:color w:val="000000" w:themeColor="text1"/>
                <w:sz w:val="20"/>
                <w:szCs w:val="20"/>
              </w:rPr>
            </w:pPr>
          </w:p>
          <w:p w14:paraId="515B59C8" w14:textId="77777777" w:rsidR="00C63D78" w:rsidRDefault="00C63D78" w:rsidP="00D837BD">
            <w:pPr>
              <w:rPr>
                <w:rFonts w:asciiTheme="minorHAnsi" w:eastAsiaTheme="majorEastAsia" w:hAnsiTheme="minorHAnsi" w:cstheme="majorBidi"/>
                <w:bCs/>
                <w:color w:val="000000" w:themeColor="text1"/>
                <w:sz w:val="20"/>
                <w:szCs w:val="20"/>
              </w:rPr>
            </w:pPr>
          </w:p>
          <w:p w14:paraId="38903C7A" w14:textId="77777777" w:rsidR="00C63D78" w:rsidRDefault="00C63D78" w:rsidP="00D837BD">
            <w:pPr>
              <w:rPr>
                <w:rFonts w:asciiTheme="minorHAnsi" w:eastAsiaTheme="majorEastAsia" w:hAnsiTheme="minorHAnsi" w:cstheme="majorBidi"/>
                <w:bCs/>
                <w:color w:val="000000" w:themeColor="text1"/>
                <w:sz w:val="20"/>
                <w:szCs w:val="20"/>
              </w:rPr>
            </w:pPr>
          </w:p>
          <w:p w14:paraId="106CE09A" w14:textId="77777777" w:rsidR="00C63D78" w:rsidRDefault="00C63D78" w:rsidP="00D837BD">
            <w:pPr>
              <w:rPr>
                <w:rFonts w:asciiTheme="minorHAnsi" w:eastAsiaTheme="majorEastAsia" w:hAnsiTheme="minorHAnsi" w:cstheme="majorBidi"/>
                <w:bCs/>
                <w:color w:val="000000" w:themeColor="text1"/>
                <w:sz w:val="20"/>
                <w:szCs w:val="20"/>
              </w:rPr>
            </w:pPr>
          </w:p>
          <w:p w14:paraId="51736051" w14:textId="3BF123FA" w:rsidR="00C63D78" w:rsidRPr="00984281" w:rsidRDefault="00C63D78" w:rsidP="00D837BD">
            <w:pPr>
              <w:rPr>
                <w:rFonts w:asciiTheme="minorHAnsi" w:eastAsiaTheme="majorEastAsia" w:hAnsiTheme="minorHAnsi" w:cstheme="majorBidi"/>
                <w:bCs/>
                <w:color w:val="000000" w:themeColor="text1"/>
                <w:sz w:val="20"/>
                <w:szCs w:val="20"/>
              </w:rPr>
            </w:pPr>
            <w:r>
              <w:rPr>
                <w:rFonts w:asciiTheme="minorHAnsi" w:eastAsiaTheme="majorEastAsia" w:hAnsiTheme="minorHAnsi" w:cstheme="majorBidi"/>
                <w:bCs/>
                <w:color w:val="000000" w:themeColor="text1"/>
                <w:sz w:val="20"/>
                <w:szCs w:val="20"/>
              </w:rPr>
              <w:t>FAO</w:t>
            </w:r>
          </w:p>
        </w:tc>
        <w:tc>
          <w:tcPr>
            <w:tcW w:w="2552" w:type="dxa"/>
            <w:shd w:val="clear" w:color="auto" w:fill="F2F2F2" w:themeFill="background1" w:themeFillShade="F2"/>
          </w:tcPr>
          <w:p w14:paraId="60740A57" w14:textId="77777777" w:rsidR="00C63D78" w:rsidRPr="00CB3E97" w:rsidRDefault="00C63D78" w:rsidP="00CB3E97">
            <w:pPr>
              <w:rPr>
                <w:rFonts w:asciiTheme="minorHAnsi" w:eastAsiaTheme="majorEastAsia" w:hAnsiTheme="minorHAnsi" w:cstheme="majorBidi"/>
                <w:bCs/>
                <w:color w:val="000000" w:themeColor="text1"/>
                <w:sz w:val="20"/>
                <w:szCs w:val="20"/>
              </w:rPr>
            </w:pPr>
            <w:r w:rsidRPr="00CB3E97">
              <w:rPr>
                <w:rFonts w:asciiTheme="minorHAnsi" w:eastAsiaTheme="majorEastAsia" w:hAnsiTheme="minorHAnsi" w:cstheme="majorBidi"/>
                <w:bCs/>
                <w:color w:val="000000" w:themeColor="text1"/>
                <w:sz w:val="20"/>
                <w:szCs w:val="20"/>
              </w:rPr>
              <w:t xml:space="preserve">Jeff with backstopping from Jhony </w:t>
            </w:r>
          </w:p>
          <w:p w14:paraId="5EBD9CE5" w14:textId="77777777" w:rsidR="00C63D78" w:rsidRDefault="00C63D78" w:rsidP="00CB3E97">
            <w:pPr>
              <w:rPr>
                <w:rFonts w:asciiTheme="minorHAnsi" w:eastAsiaTheme="majorEastAsia" w:hAnsiTheme="minorHAnsi" w:cstheme="majorBidi"/>
                <w:bCs/>
                <w:color w:val="000000" w:themeColor="text1"/>
                <w:sz w:val="20"/>
                <w:szCs w:val="20"/>
              </w:rPr>
            </w:pPr>
          </w:p>
          <w:p w14:paraId="3C9573BC" w14:textId="77777777" w:rsidR="007B6AF5" w:rsidRDefault="007B6AF5" w:rsidP="00CB3E97">
            <w:pPr>
              <w:rPr>
                <w:rFonts w:asciiTheme="minorHAnsi" w:eastAsiaTheme="majorEastAsia" w:hAnsiTheme="minorHAnsi" w:cstheme="majorBidi"/>
                <w:bCs/>
                <w:color w:val="000000" w:themeColor="text1"/>
                <w:sz w:val="20"/>
                <w:szCs w:val="20"/>
              </w:rPr>
            </w:pPr>
          </w:p>
          <w:p w14:paraId="4C85CEA2" w14:textId="77777777" w:rsidR="007B6AF5" w:rsidRPr="00CB3E97" w:rsidRDefault="007B6AF5" w:rsidP="00CB3E97">
            <w:pPr>
              <w:rPr>
                <w:rFonts w:asciiTheme="minorHAnsi" w:eastAsiaTheme="majorEastAsia" w:hAnsiTheme="minorHAnsi" w:cstheme="majorBidi"/>
                <w:bCs/>
                <w:color w:val="000000" w:themeColor="text1"/>
                <w:sz w:val="20"/>
                <w:szCs w:val="20"/>
              </w:rPr>
            </w:pPr>
          </w:p>
          <w:p w14:paraId="2B38EF9C" w14:textId="77777777" w:rsidR="00C63D78" w:rsidRPr="00CB3E97" w:rsidRDefault="00C63D78" w:rsidP="00CB3E97">
            <w:pPr>
              <w:rPr>
                <w:rFonts w:asciiTheme="minorHAnsi" w:eastAsiaTheme="majorEastAsia" w:hAnsiTheme="minorHAnsi" w:cstheme="majorBidi"/>
                <w:bCs/>
                <w:color w:val="000000" w:themeColor="text1"/>
                <w:sz w:val="20"/>
                <w:szCs w:val="20"/>
              </w:rPr>
            </w:pPr>
          </w:p>
          <w:p w14:paraId="6BA67143" w14:textId="77777777" w:rsidR="00C63D78" w:rsidRPr="00CB3E97" w:rsidRDefault="00C63D78" w:rsidP="00CB3E97">
            <w:pPr>
              <w:rPr>
                <w:rFonts w:asciiTheme="minorHAnsi" w:eastAsiaTheme="majorEastAsia" w:hAnsiTheme="minorHAnsi" w:cstheme="majorBidi"/>
                <w:bCs/>
                <w:color w:val="000000" w:themeColor="text1"/>
                <w:sz w:val="20"/>
                <w:szCs w:val="20"/>
              </w:rPr>
            </w:pPr>
            <w:r w:rsidRPr="00CB3E97">
              <w:rPr>
                <w:rFonts w:asciiTheme="minorHAnsi" w:eastAsiaTheme="majorEastAsia" w:hAnsiTheme="minorHAnsi" w:cstheme="majorBidi"/>
                <w:bCs/>
                <w:color w:val="000000" w:themeColor="text1"/>
                <w:sz w:val="20"/>
                <w:szCs w:val="20"/>
              </w:rPr>
              <w:t xml:space="preserve">Jeff with backstopping from Sophie </w:t>
            </w:r>
          </w:p>
          <w:p w14:paraId="115AA0CD" w14:textId="77777777" w:rsidR="00C63D78" w:rsidRPr="00CB3E97" w:rsidRDefault="00C63D78" w:rsidP="00CB3E97">
            <w:pPr>
              <w:rPr>
                <w:rFonts w:asciiTheme="minorHAnsi" w:eastAsiaTheme="majorEastAsia" w:hAnsiTheme="minorHAnsi" w:cstheme="majorBidi"/>
                <w:bCs/>
                <w:color w:val="000000" w:themeColor="text1"/>
                <w:sz w:val="20"/>
                <w:szCs w:val="20"/>
              </w:rPr>
            </w:pPr>
          </w:p>
          <w:p w14:paraId="5CD79AA2" w14:textId="77777777" w:rsidR="00C63D78" w:rsidRPr="00CB3E97" w:rsidRDefault="00C63D78" w:rsidP="00CB3E97">
            <w:pPr>
              <w:rPr>
                <w:rFonts w:asciiTheme="minorHAnsi" w:eastAsiaTheme="majorEastAsia" w:hAnsiTheme="minorHAnsi" w:cstheme="majorBidi"/>
                <w:bCs/>
                <w:color w:val="000000" w:themeColor="text1"/>
                <w:sz w:val="20"/>
                <w:szCs w:val="20"/>
              </w:rPr>
            </w:pPr>
          </w:p>
          <w:p w14:paraId="5654219A" w14:textId="77777777" w:rsidR="00C63D78" w:rsidRDefault="00C63D78" w:rsidP="00CB3E97">
            <w:pPr>
              <w:rPr>
                <w:rFonts w:asciiTheme="minorHAnsi" w:eastAsiaTheme="majorEastAsia" w:hAnsiTheme="minorHAnsi" w:cstheme="majorBidi"/>
                <w:bCs/>
                <w:color w:val="000000" w:themeColor="text1"/>
                <w:sz w:val="20"/>
                <w:szCs w:val="20"/>
              </w:rPr>
            </w:pPr>
          </w:p>
          <w:p w14:paraId="74F7108D" w14:textId="77777777" w:rsidR="007B6AF5" w:rsidRDefault="007B6AF5" w:rsidP="00CB3E97">
            <w:pPr>
              <w:rPr>
                <w:rFonts w:asciiTheme="minorHAnsi" w:eastAsiaTheme="majorEastAsia" w:hAnsiTheme="minorHAnsi" w:cstheme="majorBidi"/>
                <w:bCs/>
                <w:color w:val="000000" w:themeColor="text1"/>
                <w:sz w:val="20"/>
                <w:szCs w:val="20"/>
              </w:rPr>
            </w:pPr>
          </w:p>
          <w:p w14:paraId="4EBAB046" w14:textId="77777777" w:rsidR="00C63D78" w:rsidRPr="00CB3E97" w:rsidRDefault="00C63D78" w:rsidP="00CB3E97">
            <w:pPr>
              <w:rPr>
                <w:rFonts w:asciiTheme="minorHAnsi" w:eastAsiaTheme="majorEastAsia" w:hAnsiTheme="minorHAnsi" w:cstheme="majorBidi"/>
                <w:bCs/>
                <w:color w:val="000000" w:themeColor="text1"/>
                <w:sz w:val="20"/>
                <w:szCs w:val="20"/>
              </w:rPr>
            </w:pPr>
            <w:r w:rsidRPr="00CB3E97">
              <w:rPr>
                <w:rFonts w:asciiTheme="minorHAnsi" w:eastAsiaTheme="majorEastAsia" w:hAnsiTheme="minorHAnsi" w:cstheme="majorBidi"/>
                <w:bCs/>
                <w:color w:val="000000" w:themeColor="text1"/>
                <w:sz w:val="20"/>
                <w:szCs w:val="20"/>
              </w:rPr>
              <w:t xml:space="preserve">Jeff with backstopping from Jhony </w:t>
            </w:r>
          </w:p>
          <w:p w14:paraId="6B09471E" w14:textId="77777777" w:rsidR="00C63D78" w:rsidRPr="00CB3E97" w:rsidRDefault="00C63D78" w:rsidP="00CB3E97">
            <w:pPr>
              <w:rPr>
                <w:rFonts w:asciiTheme="minorHAnsi" w:eastAsiaTheme="majorEastAsia" w:hAnsiTheme="minorHAnsi" w:cstheme="majorBidi"/>
                <w:bCs/>
                <w:color w:val="000000" w:themeColor="text1"/>
                <w:sz w:val="20"/>
                <w:szCs w:val="20"/>
              </w:rPr>
            </w:pPr>
          </w:p>
          <w:p w14:paraId="5DFA33FF" w14:textId="77777777" w:rsidR="00C63D78" w:rsidRPr="00CB3E97" w:rsidRDefault="00C63D78" w:rsidP="00CB3E97">
            <w:pPr>
              <w:rPr>
                <w:rFonts w:asciiTheme="minorHAnsi" w:eastAsiaTheme="majorEastAsia" w:hAnsiTheme="minorHAnsi" w:cstheme="majorBidi"/>
                <w:bCs/>
                <w:color w:val="000000" w:themeColor="text1"/>
                <w:sz w:val="20"/>
                <w:szCs w:val="20"/>
              </w:rPr>
            </w:pPr>
          </w:p>
          <w:p w14:paraId="204FE78B" w14:textId="77777777" w:rsidR="00C63D78" w:rsidRPr="00CB3E97" w:rsidRDefault="00C63D78" w:rsidP="00CB3E97">
            <w:pPr>
              <w:rPr>
                <w:rFonts w:asciiTheme="minorHAnsi" w:eastAsiaTheme="majorEastAsia" w:hAnsiTheme="minorHAnsi" w:cstheme="majorBidi"/>
                <w:bCs/>
                <w:color w:val="000000" w:themeColor="text1"/>
                <w:sz w:val="20"/>
                <w:szCs w:val="20"/>
              </w:rPr>
            </w:pPr>
          </w:p>
          <w:p w14:paraId="5242D360" w14:textId="62A99F44" w:rsidR="00C63D78" w:rsidRPr="00D15229" w:rsidRDefault="00C63D78" w:rsidP="00CB3E97">
            <w:pPr>
              <w:rPr>
                <w:rFonts w:asciiTheme="minorHAnsi" w:eastAsiaTheme="majorEastAsia" w:hAnsiTheme="minorHAnsi" w:cstheme="majorBidi"/>
                <w:b/>
                <w:bCs/>
                <w:color w:val="000000" w:themeColor="text1"/>
                <w:sz w:val="20"/>
                <w:szCs w:val="20"/>
              </w:rPr>
            </w:pPr>
            <w:r w:rsidRPr="00CB3E97">
              <w:rPr>
                <w:rFonts w:asciiTheme="minorHAnsi" w:eastAsiaTheme="majorEastAsia" w:hAnsiTheme="minorHAnsi" w:cstheme="majorBidi"/>
                <w:bCs/>
                <w:color w:val="000000" w:themeColor="text1"/>
                <w:sz w:val="20"/>
                <w:szCs w:val="20"/>
              </w:rPr>
              <w:t>Jeff with backstopping from Jhony</w:t>
            </w:r>
          </w:p>
        </w:tc>
        <w:tc>
          <w:tcPr>
            <w:tcW w:w="1842" w:type="dxa"/>
            <w:shd w:val="clear" w:color="auto" w:fill="F2F2F2" w:themeFill="background1" w:themeFillShade="F2"/>
          </w:tcPr>
          <w:p w14:paraId="3593098B" w14:textId="6D723FD8" w:rsidR="00C63D78" w:rsidRPr="00A6082B" w:rsidRDefault="00C63D78" w:rsidP="00A6082B">
            <w:pPr>
              <w:rPr>
                <w:rFonts w:asciiTheme="minorHAnsi" w:eastAsiaTheme="majorEastAsia" w:hAnsiTheme="minorHAnsi" w:cstheme="majorBidi"/>
                <w:bCs/>
                <w:color w:val="000000" w:themeColor="text1"/>
                <w:sz w:val="20"/>
                <w:szCs w:val="20"/>
              </w:rPr>
            </w:pPr>
            <w:r w:rsidRPr="00A6082B">
              <w:rPr>
                <w:rFonts w:asciiTheme="minorHAnsi" w:eastAsiaTheme="majorEastAsia" w:hAnsiTheme="minorHAnsi" w:cstheme="majorBidi"/>
                <w:bCs/>
                <w:color w:val="000000" w:themeColor="text1"/>
                <w:sz w:val="20"/>
                <w:szCs w:val="20"/>
              </w:rPr>
              <w:t xml:space="preserve">TCS and IUCN committed to work closely on engaging with KOICA </w:t>
            </w:r>
          </w:p>
          <w:p w14:paraId="64E1DDFB" w14:textId="77777777" w:rsidR="00C63D78" w:rsidRPr="00A6082B" w:rsidRDefault="00C63D78" w:rsidP="00A6082B">
            <w:pPr>
              <w:rPr>
                <w:rFonts w:asciiTheme="minorHAnsi" w:eastAsiaTheme="majorEastAsia" w:hAnsiTheme="minorHAnsi" w:cstheme="majorBidi"/>
                <w:bCs/>
                <w:color w:val="000000" w:themeColor="text1"/>
                <w:sz w:val="20"/>
                <w:szCs w:val="20"/>
              </w:rPr>
            </w:pPr>
          </w:p>
          <w:p w14:paraId="47CEA026" w14:textId="77777777" w:rsidR="00C91551" w:rsidRDefault="00C91551" w:rsidP="00A6082B">
            <w:pPr>
              <w:rPr>
                <w:rFonts w:asciiTheme="minorHAnsi" w:eastAsiaTheme="majorEastAsia" w:hAnsiTheme="minorHAnsi" w:cstheme="majorBidi"/>
                <w:bCs/>
                <w:color w:val="000000" w:themeColor="text1"/>
                <w:sz w:val="20"/>
                <w:szCs w:val="20"/>
              </w:rPr>
            </w:pPr>
          </w:p>
          <w:p w14:paraId="480DC0C6" w14:textId="324A83EF" w:rsidR="00C63D78" w:rsidRPr="00A6082B" w:rsidRDefault="00C63D78" w:rsidP="00A6082B">
            <w:pPr>
              <w:rPr>
                <w:rFonts w:asciiTheme="minorHAnsi" w:eastAsiaTheme="majorEastAsia" w:hAnsiTheme="minorHAnsi" w:cstheme="majorBidi"/>
                <w:bCs/>
                <w:color w:val="000000" w:themeColor="text1"/>
                <w:sz w:val="20"/>
                <w:szCs w:val="20"/>
              </w:rPr>
            </w:pPr>
            <w:r w:rsidRPr="00A6082B">
              <w:rPr>
                <w:rFonts w:asciiTheme="minorHAnsi" w:eastAsiaTheme="majorEastAsia" w:hAnsiTheme="minorHAnsi" w:cstheme="majorBidi"/>
                <w:bCs/>
                <w:color w:val="000000" w:themeColor="text1"/>
                <w:sz w:val="20"/>
                <w:szCs w:val="20"/>
              </w:rPr>
              <w:t xml:space="preserve">KOICA interested in FFF’s </w:t>
            </w:r>
            <w:r w:rsidR="007B6AF5">
              <w:rPr>
                <w:rFonts w:asciiTheme="minorHAnsi" w:eastAsiaTheme="majorEastAsia" w:hAnsiTheme="minorHAnsi" w:cstheme="majorBidi"/>
                <w:bCs/>
                <w:color w:val="000000" w:themeColor="text1"/>
                <w:sz w:val="20"/>
                <w:szCs w:val="20"/>
              </w:rPr>
              <w:t xml:space="preserve">work/ </w:t>
            </w:r>
            <w:r w:rsidRPr="00A6082B">
              <w:rPr>
                <w:rFonts w:asciiTheme="minorHAnsi" w:eastAsiaTheme="majorEastAsia" w:hAnsiTheme="minorHAnsi" w:cstheme="majorBidi"/>
                <w:bCs/>
                <w:color w:val="000000" w:themeColor="text1"/>
                <w:sz w:val="20"/>
                <w:szCs w:val="20"/>
              </w:rPr>
              <w:t>open to</w:t>
            </w:r>
            <w:r w:rsidR="007B6AF5">
              <w:rPr>
                <w:rFonts w:asciiTheme="minorHAnsi" w:eastAsiaTheme="majorEastAsia" w:hAnsiTheme="minorHAnsi" w:cstheme="majorBidi"/>
                <w:bCs/>
                <w:color w:val="000000" w:themeColor="text1"/>
                <w:sz w:val="20"/>
                <w:szCs w:val="20"/>
              </w:rPr>
              <w:t xml:space="preserve"> further funding dialogue </w:t>
            </w:r>
            <w:r w:rsidRPr="00A6082B">
              <w:rPr>
                <w:rFonts w:asciiTheme="minorHAnsi" w:eastAsiaTheme="majorEastAsia" w:hAnsiTheme="minorHAnsi" w:cstheme="majorBidi"/>
                <w:bCs/>
                <w:color w:val="000000" w:themeColor="text1"/>
                <w:sz w:val="20"/>
                <w:szCs w:val="20"/>
              </w:rPr>
              <w:t xml:space="preserve"> </w:t>
            </w:r>
          </w:p>
          <w:p w14:paraId="52A9368F" w14:textId="77777777" w:rsidR="00C63D78" w:rsidRPr="00A6082B" w:rsidRDefault="00C63D78" w:rsidP="00A6082B">
            <w:pPr>
              <w:rPr>
                <w:rFonts w:asciiTheme="minorHAnsi" w:eastAsiaTheme="majorEastAsia" w:hAnsiTheme="minorHAnsi" w:cstheme="majorBidi"/>
                <w:bCs/>
                <w:color w:val="000000" w:themeColor="text1"/>
                <w:sz w:val="20"/>
                <w:szCs w:val="20"/>
              </w:rPr>
            </w:pPr>
          </w:p>
          <w:p w14:paraId="37FD9104" w14:textId="77777777" w:rsidR="00C91551" w:rsidRDefault="00C91551" w:rsidP="00A6082B">
            <w:pPr>
              <w:rPr>
                <w:rFonts w:asciiTheme="minorHAnsi" w:eastAsiaTheme="majorEastAsia" w:hAnsiTheme="minorHAnsi" w:cstheme="majorBidi"/>
                <w:bCs/>
                <w:color w:val="000000" w:themeColor="text1"/>
                <w:sz w:val="20"/>
                <w:szCs w:val="20"/>
              </w:rPr>
            </w:pPr>
          </w:p>
          <w:p w14:paraId="409EE27E" w14:textId="77777777" w:rsidR="00C63D78" w:rsidRPr="00A6082B" w:rsidRDefault="00C63D78" w:rsidP="00A6082B">
            <w:pPr>
              <w:rPr>
                <w:rFonts w:asciiTheme="minorHAnsi" w:eastAsiaTheme="majorEastAsia" w:hAnsiTheme="minorHAnsi" w:cstheme="majorBidi"/>
                <w:bCs/>
                <w:color w:val="000000" w:themeColor="text1"/>
                <w:sz w:val="20"/>
                <w:szCs w:val="20"/>
              </w:rPr>
            </w:pPr>
            <w:r w:rsidRPr="00A6082B">
              <w:rPr>
                <w:rFonts w:asciiTheme="minorHAnsi" w:eastAsiaTheme="majorEastAsia" w:hAnsiTheme="minorHAnsi" w:cstheme="majorBidi"/>
                <w:bCs/>
                <w:color w:val="000000" w:themeColor="text1"/>
                <w:sz w:val="20"/>
                <w:szCs w:val="20"/>
              </w:rPr>
              <w:t xml:space="preserve">Same as above </w:t>
            </w:r>
          </w:p>
          <w:p w14:paraId="2A63CDBF" w14:textId="77777777" w:rsidR="00C63D78" w:rsidRPr="00A6082B" w:rsidRDefault="00C63D78" w:rsidP="00A6082B">
            <w:pPr>
              <w:rPr>
                <w:rFonts w:asciiTheme="minorHAnsi" w:eastAsiaTheme="majorEastAsia" w:hAnsiTheme="minorHAnsi" w:cstheme="majorBidi"/>
                <w:b/>
                <w:bCs/>
                <w:color w:val="000000" w:themeColor="text1"/>
                <w:sz w:val="20"/>
                <w:szCs w:val="20"/>
              </w:rPr>
            </w:pPr>
          </w:p>
          <w:p w14:paraId="51D8E749" w14:textId="77777777" w:rsidR="00C63D78" w:rsidRPr="00A6082B" w:rsidRDefault="00C63D78" w:rsidP="00A6082B">
            <w:pPr>
              <w:rPr>
                <w:rFonts w:asciiTheme="minorHAnsi" w:eastAsiaTheme="majorEastAsia" w:hAnsiTheme="minorHAnsi" w:cstheme="majorBidi"/>
                <w:b/>
                <w:bCs/>
                <w:color w:val="000000" w:themeColor="text1"/>
                <w:sz w:val="20"/>
                <w:szCs w:val="20"/>
              </w:rPr>
            </w:pPr>
          </w:p>
          <w:p w14:paraId="092DBFA1" w14:textId="77777777" w:rsidR="00C63D78" w:rsidRPr="00A6082B" w:rsidRDefault="00C63D78" w:rsidP="00A6082B">
            <w:pPr>
              <w:rPr>
                <w:rFonts w:asciiTheme="minorHAnsi" w:eastAsiaTheme="majorEastAsia" w:hAnsiTheme="minorHAnsi" w:cstheme="majorBidi"/>
                <w:b/>
                <w:bCs/>
                <w:color w:val="000000" w:themeColor="text1"/>
                <w:sz w:val="20"/>
                <w:szCs w:val="20"/>
              </w:rPr>
            </w:pPr>
            <w:r w:rsidRPr="00A6082B">
              <w:rPr>
                <w:rFonts w:asciiTheme="minorHAnsi" w:eastAsiaTheme="majorEastAsia" w:hAnsiTheme="minorHAnsi" w:cstheme="majorBidi"/>
                <w:b/>
                <w:bCs/>
                <w:color w:val="000000" w:themeColor="text1"/>
                <w:sz w:val="20"/>
                <w:szCs w:val="20"/>
              </w:rPr>
              <w:t xml:space="preserve"> </w:t>
            </w:r>
          </w:p>
          <w:p w14:paraId="4B28D320" w14:textId="77777777" w:rsidR="00C63D78" w:rsidRDefault="00C63D78" w:rsidP="00A6082B">
            <w:pPr>
              <w:rPr>
                <w:rFonts w:asciiTheme="minorHAnsi" w:eastAsiaTheme="majorEastAsia" w:hAnsiTheme="minorHAnsi" w:cstheme="majorBidi"/>
                <w:b/>
                <w:bCs/>
                <w:color w:val="000000" w:themeColor="text1"/>
                <w:sz w:val="20"/>
                <w:szCs w:val="20"/>
              </w:rPr>
            </w:pPr>
          </w:p>
          <w:p w14:paraId="68B3DC72" w14:textId="1BAB97DC" w:rsidR="00C63D78" w:rsidRPr="00A6082B" w:rsidRDefault="00C63D78" w:rsidP="007B6AF5">
            <w:pPr>
              <w:rPr>
                <w:rFonts w:asciiTheme="minorHAnsi" w:eastAsiaTheme="majorEastAsia" w:hAnsiTheme="minorHAnsi" w:cstheme="majorBidi"/>
                <w:bCs/>
                <w:color w:val="000000" w:themeColor="text1"/>
                <w:sz w:val="20"/>
                <w:szCs w:val="20"/>
              </w:rPr>
            </w:pPr>
            <w:r w:rsidRPr="00A6082B">
              <w:rPr>
                <w:rFonts w:asciiTheme="minorHAnsi" w:eastAsiaTheme="majorEastAsia" w:hAnsiTheme="minorHAnsi" w:cstheme="majorBidi"/>
                <w:bCs/>
                <w:color w:val="000000" w:themeColor="text1"/>
                <w:sz w:val="20"/>
                <w:szCs w:val="20"/>
              </w:rPr>
              <w:t>KOICA cons</w:t>
            </w:r>
            <w:r w:rsidR="007B6AF5">
              <w:rPr>
                <w:rFonts w:asciiTheme="minorHAnsi" w:eastAsiaTheme="majorEastAsia" w:hAnsiTheme="minorHAnsi" w:cstheme="majorBidi"/>
                <w:bCs/>
                <w:color w:val="000000" w:themeColor="text1"/>
                <w:sz w:val="20"/>
                <w:szCs w:val="20"/>
              </w:rPr>
              <w:t xml:space="preserve">iders FFF as partner of choice; </w:t>
            </w:r>
            <w:r w:rsidRPr="00A6082B">
              <w:rPr>
                <w:rFonts w:asciiTheme="minorHAnsi" w:eastAsiaTheme="majorEastAsia" w:hAnsiTheme="minorHAnsi" w:cstheme="majorBidi"/>
                <w:bCs/>
                <w:color w:val="000000" w:themeColor="text1"/>
                <w:sz w:val="20"/>
                <w:szCs w:val="20"/>
              </w:rPr>
              <w:t>expresses s</w:t>
            </w:r>
            <w:r w:rsidR="007B6AF5">
              <w:rPr>
                <w:rFonts w:asciiTheme="minorHAnsi" w:eastAsiaTheme="majorEastAsia" w:hAnsiTheme="minorHAnsi" w:cstheme="majorBidi"/>
                <w:bCs/>
                <w:color w:val="000000" w:themeColor="text1"/>
                <w:sz w:val="20"/>
                <w:szCs w:val="20"/>
              </w:rPr>
              <w:t xml:space="preserve"> interest to fund Phase II</w:t>
            </w:r>
            <w:r w:rsidRPr="00A6082B">
              <w:rPr>
                <w:rFonts w:asciiTheme="minorHAnsi" w:eastAsiaTheme="majorEastAsia" w:hAnsiTheme="minorHAnsi" w:cstheme="majorBidi"/>
                <w:bCs/>
                <w:color w:val="000000" w:themeColor="text1"/>
                <w:sz w:val="20"/>
                <w:szCs w:val="20"/>
              </w:rPr>
              <w:t xml:space="preserve"> in key KOICA selected countries </w:t>
            </w:r>
          </w:p>
        </w:tc>
        <w:tc>
          <w:tcPr>
            <w:tcW w:w="1276" w:type="dxa"/>
            <w:shd w:val="clear" w:color="auto" w:fill="F2F2F2" w:themeFill="background1" w:themeFillShade="F2"/>
          </w:tcPr>
          <w:p w14:paraId="09BA0AF1" w14:textId="57682A38" w:rsidR="00C63D78" w:rsidRPr="00A6082B" w:rsidRDefault="00B33077" w:rsidP="00A6082B">
            <w:pPr>
              <w:rPr>
                <w:rFonts w:asciiTheme="minorHAnsi" w:eastAsiaTheme="majorEastAsia" w:hAnsiTheme="minorHAnsi" w:cstheme="majorBidi"/>
                <w:bCs/>
                <w:color w:val="000000" w:themeColor="text1"/>
                <w:sz w:val="20"/>
                <w:szCs w:val="20"/>
              </w:rPr>
            </w:pPr>
            <w:r>
              <w:rPr>
                <w:rFonts w:asciiTheme="minorHAnsi" w:eastAsiaTheme="majorEastAsia" w:hAnsiTheme="minorHAnsi" w:cstheme="majorBidi"/>
                <w:bCs/>
                <w:color w:val="000000" w:themeColor="text1"/>
                <w:sz w:val="20"/>
                <w:szCs w:val="20"/>
              </w:rPr>
              <w:t xml:space="preserve">Korea, Yukiko Sawa, </w:t>
            </w:r>
            <w:hyperlink r:id="rId27" w:history="1">
              <w:r w:rsidRPr="00C6781F">
                <w:rPr>
                  <w:rStyle w:val="Hyperlink"/>
                  <w:rFonts w:asciiTheme="minorHAnsi" w:eastAsiaTheme="majorEastAsia" w:hAnsiTheme="minorHAnsi" w:cstheme="majorBidi"/>
                  <w:bCs/>
                  <w:sz w:val="20"/>
                  <w:szCs w:val="20"/>
                </w:rPr>
                <w:t>Yukiko.Sawa@fao.org</w:t>
              </w:r>
            </w:hyperlink>
            <w:r>
              <w:rPr>
                <w:rFonts w:asciiTheme="minorHAnsi" w:eastAsiaTheme="majorEastAsia" w:hAnsiTheme="minorHAnsi" w:cstheme="majorBidi"/>
                <w:bCs/>
                <w:color w:val="000000" w:themeColor="text1"/>
                <w:sz w:val="20"/>
                <w:szCs w:val="20"/>
              </w:rPr>
              <w:t xml:space="preserve"> </w:t>
            </w:r>
          </w:p>
        </w:tc>
      </w:tr>
      <w:tr w:rsidR="00C63D78" w:rsidRPr="001A7658" w14:paraId="3CC6340A" w14:textId="41426ED5" w:rsidTr="00CD6055">
        <w:tc>
          <w:tcPr>
            <w:tcW w:w="846" w:type="dxa"/>
            <w:shd w:val="clear" w:color="auto" w:fill="F2F2F2" w:themeFill="background1" w:themeFillShade="F2"/>
          </w:tcPr>
          <w:p w14:paraId="1504C533" w14:textId="2AEB063A" w:rsidR="00C63D78" w:rsidRPr="00D15229" w:rsidRDefault="00C63D78" w:rsidP="00D837BD">
            <w:pPr>
              <w:rPr>
                <w:rFonts w:asciiTheme="minorHAnsi" w:eastAsiaTheme="majorEastAsia" w:hAnsiTheme="minorHAnsi" w:cstheme="majorBidi"/>
                <w:b/>
                <w:bCs/>
                <w:sz w:val="20"/>
                <w:szCs w:val="20"/>
              </w:rPr>
            </w:pPr>
            <w:r>
              <w:rPr>
                <w:rFonts w:asciiTheme="minorHAnsi" w:eastAsiaTheme="majorEastAsia" w:hAnsiTheme="minorHAnsi" w:cstheme="majorBidi"/>
                <w:b/>
                <w:bCs/>
                <w:sz w:val="20"/>
                <w:szCs w:val="20"/>
              </w:rPr>
              <w:t>GEF</w:t>
            </w:r>
          </w:p>
        </w:tc>
        <w:tc>
          <w:tcPr>
            <w:tcW w:w="1701" w:type="dxa"/>
            <w:shd w:val="clear" w:color="auto" w:fill="F2F2F2" w:themeFill="background1" w:themeFillShade="F2"/>
          </w:tcPr>
          <w:p w14:paraId="79E1E919" w14:textId="38E177F3" w:rsidR="00C63D78" w:rsidRPr="009450AF" w:rsidRDefault="00C63D78" w:rsidP="00D837BD">
            <w:pPr>
              <w:rPr>
                <w:rFonts w:asciiTheme="minorHAnsi" w:eastAsiaTheme="majorEastAsia" w:hAnsiTheme="minorHAnsi" w:cstheme="majorBidi"/>
                <w:bCs/>
                <w:color w:val="000000" w:themeColor="text1"/>
                <w:sz w:val="20"/>
                <w:szCs w:val="20"/>
              </w:rPr>
            </w:pPr>
            <w:r w:rsidRPr="009450AF">
              <w:rPr>
                <w:rFonts w:asciiTheme="minorHAnsi" w:eastAsiaTheme="majorEastAsia" w:hAnsiTheme="minorHAnsi" w:cstheme="majorBidi"/>
                <w:bCs/>
                <w:color w:val="000000" w:themeColor="text1"/>
                <w:sz w:val="20"/>
                <w:szCs w:val="20"/>
              </w:rPr>
              <w:t xml:space="preserve">None </w:t>
            </w:r>
          </w:p>
          <w:p w14:paraId="6AB86209" w14:textId="77777777" w:rsidR="00C63D78" w:rsidRPr="009450AF" w:rsidRDefault="00C63D78" w:rsidP="00D837BD">
            <w:pPr>
              <w:rPr>
                <w:rFonts w:asciiTheme="minorHAnsi" w:eastAsiaTheme="majorEastAsia" w:hAnsiTheme="minorHAnsi" w:cstheme="majorBidi"/>
                <w:bCs/>
                <w:color w:val="000000" w:themeColor="text1"/>
                <w:sz w:val="20"/>
                <w:szCs w:val="20"/>
              </w:rPr>
            </w:pPr>
          </w:p>
          <w:p w14:paraId="730E01CD" w14:textId="77777777" w:rsidR="00C63D78" w:rsidRPr="009450AF" w:rsidRDefault="00C63D78" w:rsidP="00D837BD">
            <w:pPr>
              <w:rPr>
                <w:rFonts w:asciiTheme="minorHAnsi" w:eastAsiaTheme="majorEastAsia" w:hAnsiTheme="minorHAnsi" w:cstheme="majorBidi"/>
                <w:bCs/>
                <w:color w:val="000000" w:themeColor="text1"/>
                <w:sz w:val="20"/>
                <w:szCs w:val="20"/>
              </w:rPr>
            </w:pPr>
          </w:p>
        </w:tc>
        <w:tc>
          <w:tcPr>
            <w:tcW w:w="4394" w:type="dxa"/>
            <w:shd w:val="clear" w:color="auto" w:fill="F2F2F2" w:themeFill="background1" w:themeFillShade="F2"/>
          </w:tcPr>
          <w:p w14:paraId="2F045BF5" w14:textId="39AC20A2" w:rsidR="00137852" w:rsidRDefault="00137852" w:rsidP="00D837BD">
            <w:pPr>
              <w:rPr>
                <w:rFonts w:asciiTheme="minorHAnsi" w:eastAsiaTheme="majorEastAsia" w:hAnsiTheme="minorHAnsi" w:cstheme="majorBidi"/>
                <w:bCs/>
                <w:sz w:val="20"/>
                <w:szCs w:val="20"/>
              </w:rPr>
            </w:pPr>
            <w:r>
              <w:rPr>
                <w:rFonts w:asciiTheme="minorHAnsi" w:eastAsiaTheme="majorEastAsia" w:hAnsiTheme="minorHAnsi" w:cstheme="majorBidi"/>
                <w:bCs/>
                <w:sz w:val="20"/>
                <w:szCs w:val="20"/>
              </w:rPr>
              <w:t xml:space="preserve">Secure a role for FFF in GEF 6 TRI initiative for child project in Tanzania led by UNEP-CIFOR </w:t>
            </w:r>
          </w:p>
          <w:p w14:paraId="5548955A" w14:textId="77777777" w:rsidR="00137852" w:rsidRDefault="00137852" w:rsidP="00D837BD">
            <w:pPr>
              <w:rPr>
                <w:rFonts w:asciiTheme="minorHAnsi" w:eastAsiaTheme="majorEastAsia" w:hAnsiTheme="minorHAnsi" w:cstheme="majorBidi"/>
                <w:bCs/>
                <w:sz w:val="20"/>
                <w:szCs w:val="20"/>
              </w:rPr>
            </w:pPr>
          </w:p>
          <w:p w14:paraId="5C96853F" w14:textId="77777777" w:rsidR="00137852" w:rsidRDefault="00137852" w:rsidP="00D837BD">
            <w:pPr>
              <w:rPr>
                <w:rFonts w:asciiTheme="minorHAnsi" w:eastAsiaTheme="majorEastAsia" w:hAnsiTheme="minorHAnsi" w:cstheme="majorBidi"/>
                <w:bCs/>
                <w:sz w:val="20"/>
                <w:szCs w:val="20"/>
              </w:rPr>
            </w:pPr>
          </w:p>
          <w:p w14:paraId="49890E09" w14:textId="77777777" w:rsidR="00137852" w:rsidRDefault="00137852" w:rsidP="00D837BD">
            <w:pPr>
              <w:rPr>
                <w:rFonts w:asciiTheme="minorHAnsi" w:eastAsiaTheme="majorEastAsia" w:hAnsiTheme="minorHAnsi" w:cstheme="majorBidi"/>
                <w:bCs/>
                <w:sz w:val="20"/>
                <w:szCs w:val="20"/>
              </w:rPr>
            </w:pPr>
          </w:p>
          <w:p w14:paraId="29EC5E9D" w14:textId="77777777" w:rsidR="00137852" w:rsidRDefault="00137852" w:rsidP="00D837BD">
            <w:pPr>
              <w:rPr>
                <w:rFonts w:asciiTheme="minorHAnsi" w:eastAsiaTheme="majorEastAsia" w:hAnsiTheme="minorHAnsi" w:cstheme="majorBidi"/>
                <w:bCs/>
                <w:sz w:val="20"/>
                <w:szCs w:val="20"/>
              </w:rPr>
            </w:pPr>
          </w:p>
          <w:p w14:paraId="6BF683BA" w14:textId="77777777" w:rsidR="00137852" w:rsidRDefault="00137852" w:rsidP="00D837BD">
            <w:pPr>
              <w:rPr>
                <w:rFonts w:asciiTheme="minorHAnsi" w:eastAsiaTheme="majorEastAsia" w:hAnsiTheme="minorHAnsi" w:cstheme="majorBidi"/>
                <w:bCs/>
                <w:sz w:val="20"/>
                <w:szCs w:val="20"/>
              </w:rPr>
            </w:pPr>
          </w:p>
          <w:p w14:paraId="618BA1C6" w14:textId="01133CFB" w:rsidR="00C63D78" w:rsidRDefault="00C63D78" w:rsidP="00D837BD">
            <w:pPr>
              <w:rPr>
                <w:rFonts w:asciiTheme="minorHAnsi" w:eastAsiaTheme="majorEastAsia" w:hAnsiTheme="minorHAnsi" w:cstheme="majorBidi"/>
                <w:bCs/>
                <w:sz w:val="20"/>
                <w:szCs w:val="20"/>
              </w:rPr>
            </w:pPr>
            <w:r w:rsidRPr="005C4B25">
              <w:rPr>
                <w:rFonts w:asciiTheme="minorHAnsi" w:eastAsiaTheme="majorEastAsia" w:hAnsiTheme="minorHAnsi" w:cstheme="majorBidi"/>
                <w:bCs/>
                <w:sz w:val="20"/>
                <w:szCs w:val="20"/>
              </w:rPr>
              <w:lastRenderedPageBreak/>
              <w:t xml:space="preserve">Meet with GEF units in FAO and IUCN and get up to speed on the GEF 7 funding cycle priorities and funding allocations on matching countries of interest </w:t>
            </w:r>
          </w:p>
          <w:p w14:paraId="5A17208E" w14:textId="77777777" w:rsidR="00C63D78" w:rsidRDefault="00C63D78" w:rsidP="00D837BD">
            <w:pPr>
              <w:rPr>
                <w:rFonts w:asciiTheme="minorHAnsi" w:eastAsiaTheme="majorEastAsia" w:hAnsiTheme="minorHAnsi" w:cstheme="majorBidi"/>
                <w:bCs/>
                <w:sz w:val="20"/>
                <w:szCs w:val="20"/>
              </w:rPr>
            </w:pPr>
          </w:p>
          <w:p w14:paraId="52690403" w14:textId="77777777" w:rsidR="00C63D78" w:rsidRDefault="00C63D78" w:rsidP="00D837BD">
            <w:pPr>
              <w:rPr>
                <w:rFonts w:asciiTheme="minorHAnsi" w:eastAsiaTheme="majorEastAsia" w:hAnsiTheme="minorHAnsi" w:cstheme="majorBidi"/>
                <w:bCs/>
                <w:sz w:val="20"/>
                <w:szCs w:val="20"/>
              </w:rPr>
            </w:pPr>
          </w:p>
          <w:p w14:paraId="7B68123A" w14:textId="387CCDC9" w:rsidR="00C63D78" w:rsidRPr="005C4B25" w:rsidRDefault="00C63D78" w:rsidP="00D837BD">
            <w:pPr>
              <w:rPr>
                <w:rFonts w:asciiTheme="minorHAnsi" w:eastAsiaTheme="majorEastAsia" w:hAnsiTheme="minorHAnsi" w:cstheme="majorBidi"/>
                <w:bCs/>
                <w:sz w:val="20"/>
                <w:szCs w:val="20"/>
              </w:rPr>
            </w:pPr>
            <w:r>
              <w:rPr>
                <w:rFonts w:asciiTheme="minorHAnsi" w:eastAsiaTheme="majorEastAsia" w:hAnsiTheme="minorHAnsi" w:cstheme="majorBidi"/>
                <w:bCs/>
                <w:sz w:val="20"/>
                <w:szCs w:val="20"/>
              </w:rPr>
              <w:t>Working closely with GEF teams at FAO and IUCN and relevant technical and geographical teams in both organizations, explore options to incorporate FFF work in projects under development or consider leading new projects</w:t>
            </w:r>
          </w:p>
        </w:tc>
        <w:tc>
          <w:tcPr>
            <w:tcW w:w="1276" w:type="dxa"/>
            <w:shd w:val="clear" w:color="auto" w:fill="F2F2F2" w:themeFill="background1" w:themeFillShade="F2"/>
          </w:tcPr>
          <w:p w14:paraId="506CCE6E" w14:textId="34296EFE" w:rsidR="00C63D78" w:rsidRDefault="00137852" w:rsidP="00D837BD">
            <w:pPr>
              <w:rPr>
                <w:rFonts w:asciiTheme="minorHAnsi" w:eastAsiaTheme="majorEastAsia" w:hAnsiTheme="minorHAnsi" w:cstheme="majorBidi"/>
                <w:bCs/>
                <w:sz w:val="20"/>
                <w:szCs w:val="20"/>
              </w:rPr>
            </w:pPr>
            <w:r>
              <w:rPr>
                <w:rFonts w:asciiTheme="minorHAnsi" w:eastAsiaTheme="majorEastAsia" w:hAnsiTheme="minorHAnsi" w:cstheme="majorBidi"/>
                <w:bCs/>
                <w:sz w:val="20"/>
                <w:szCs w:val="20"/>
              </w:rPr>
              <w:lastRenderedPageBreak/>
              <w:t xml:space="preserve">July-September </w:t>
            </w:r>
          </w:p>
          <w:p w14:paraId="793841E7" w14:textId="77777777" w:rsidR="00C63D78" w:rsidRDefault="00C63D78" w:rsidP="00D837BD">
            <w:pPr>
              <w:rPr>
                <w:rFonts w:asciiTheme="minorHAnsi" w:eastAsiaTheme="majorEastAsia" w:hAnsiTheme="minorHAnsi" w:cstheme="majorBidi"/>
                <w:bCs/>
                <w:sz w:val="20"/>
                <w:szCs w:val="20"/>
              </w:rPr>
            </w:pPr>
          </w:p>
          <w:p w14:paraId="7E4522FD" w14:textId="77777777" w:rsidR="00C63D78" w:rsidRDefault="00C63D78" w:rsidP="00D837BD">
            <w:pPr>
              <w:rPr>
                <w:rFonts w:asciiTheme="minorHAnsi" w:eastAsiaTheme="majorEastAsia" w:hAnsiTheme="minorHAnsi" w:cstheme="majorBidi"/>
                <w:bCs/>
                <w:sz w:val="20"/>
                <w:szCs w:val="20"/>
              </w:rPr>
            </w:pPr>
          </w:p>
          <w:p w14:paraId="3D5C4FA7" w14:textId="77777777" w:rsidR="00C63D78" w:rsidRDefault="00C63D78" w:rsidP="00D837BD">
            <w:pPr>
              <w:rPr>
                <w:rFonts w:asciiTheme="minorHAnsi" w:eastAsiaTheme="majorEastAsia" w:hAnsiTheme="minorHAnsi" w:cstheme="majorBidi"/>
                <w:bCs/>
                <w:sz w:val="20"/>
                <w:szCs w:val="20"/>
              </w:rPr>
            </w:pPr>
          </w:p>
          <w:p w14:paraId="385147B7" w14:textId="77777777" w:rsidR="00C63D78" w:rsidRDefault="00C63D78" w:rsidP="00D837BD">
            <w:pPr>
              <w:rPr>
                <w:rFonts w:asciiTheme="minorHAnsi" w:eastAsiaTheme="majorEastAsia" w:hAnsiTheme="minorHAnsi" w:cstheme="majorBidi"/>
                <w:bCs/>
                <w:sz w:val="20"/>
                <w:szCs w:val="20"/>
              </w:rPr>
            </w:pPr>
          </w:p>
          <w:p w14:paraId="21CBB8EA" w14:textId="77777777" w:rsidR="00C63D78" w:rsidRDefault="00C63D78" w:rsidP="00D837BD">
            <w:pPr>
              <w:rPr>
                <w:rFonts w:asciiTheme="minorHAnsi" w:eastAsiaTheme="majorEastAsia" w:hAnsiTheme="minorHAnsi" w:cstheme="majorBidi"/>
                <w:bCs/>
                <w:sz w:val="20"/>
                <w:szCs w:val="20"/>
              </w:rPr>
            </w:pPr>
          </w:p>
          <w:p w14:paraId="28E67FF7" w14:textId="77777777" w:rsidR="00137852" w:rsidRDefault="00C63D78" w:rsidP="00D837BD">
            <w:pPr>
              <w:rPr>
                <w:rFonts w:asciiTheme="minorHAnsi" w:eastAsiaTheme="majorEastAsia" w:hAnsiTheme="minorHAnsi" w:cstheme="majorBidi"/>
                <w:bCs/>
                <w:sz w:val="20"/>
                <w:szCs w:val="20"/>
              </w:rPr>
            </w:pPr>
            <w:r>
              <w:rPr>
                <w:rFonts w:asciiTheme="minorHAnsi" w:eastAsiaTheme="majorEastAsia" w:hAnsiTheme="minorHAnsi" w:cstheme="majorBidi"/>
                <w:bCs/>
                <w:sz w:val="20"/>
                <w:szCs w:val="20"/>
              </w:rPr>
              <w:lastRenderedPageBreak/>
              <w:t>August- December</w:t>
            </w:r>
          </w:p>
          <w:p w14:paraId="6C045BA2" w14:textId="77777777" w:rsidR="00137852" w:rsidRDefault="00137852" w:rsidP="00D837BD">
            <w:pPr>
              <w:rPr>
                <w:rFonts w:asciiTheme="minorHAnsi" w:eastAsiaTheme="majorEastAsia" w:hAnsiTheme="minorHAnsi" w:cstheme="majorBidi"/>
                <w:bCs/>
                <w:sz w:val="20"/>
                <w:szCs w:val="20"/>
              </w:rPr>
            </w:pPr>
          </w:p>
          <w:p w14:paraId="7E3C3F0C" w14:textId="77777777" w:rsidR="00137852" w:rsidRDefault="00137852" w:rsidP="00D837BD">
            <w:pPr>
              <w:rPr>
                <w:rFonts w:asciiTheme="minorHAnsi" w:eastAsiaTheme="majorEastAsia" w:hAnsiTheme="minorHAnsi" w:cstheme="majorBidi"/>
                <w:bCs/>
                <w:sz w:val="20"/>
                <w:szCs w:val="20"/>
              </w:rPr>
            </w:pPr>
          </w:p>
          <w:p w14:paraId="684BB075" w14:textId="77777777" w:rsidR="00137852" w:rsidRDefault="00137852" w:rsidP="00D837BD">
            <w:pPr>
              <w:rPr>
                <w:rFonts w:asciiTheme="minorHAnsi" w:eastAsiaTheme="majorEastAsia" w:hAnsiTheme="minorHAnsi" w:cstheme="majorBidi"/>
                <w:bCs/>
                <w:sz w:val="20"/>
                <w:szCs w:val="20"/>
              </w:rPr>
            </w:pPr>
          </w:p>
          <w:p w14:paraId="3ABD7782" w14:textId="77777777" w:rsidR="00137852" w:rsidRDefault="00137852" w:rsidP="00D837BD">
            <w:pPr>
              <w:rPr>
                <w:rFonts w:asciiTheme="minorHAnsi" w:eastAsiaTheme="majorEastAsia" w:hAnsiTheme="minorHAnsi" w:cstheme="majorBidi"/>
                <w:bCs/>
                <w:sz w:val="20"/>
                <w:szCs w:val="20"/>
              </w:rPr>
            </w:pPr>
          </w:p>
          <w:p w14:paraId="6290258B" w14:textId="119E8B80" w:rsidR="00C63D78" w:rsidRPr="005C4B25" w:rsidRDefault="00137852" w:rsidP="00D837BD">
            <w:pPr>
              <w:rPr>
                <w:rFonts w:asciiTheme="minorHAnsi" w:eastAsiaTheme="majorEastAsia" w:hAnsiTheme="minorHAnsi" w:cstheme="majorBidi"/>
                <w:bCs/>
                <w:sz w:val="20"/>
                <w:szCs w:val="20"/>
              </w:rPr>
            </w:pPr>
            <w:r>
              <w:rPr>
                <w:rFonts w:asciiTheme="minorHAnsi" w:eastAsiaTheme="majorEastAsia" w:hAnsiTheme="minorHAnsi" w:cstheme="majorBidi"/>
                <w:bCs/>
                <w:sz w:val="20"/>
                <w:szCs w:val="20"/>
              </w:rPr>
              <w:t xml:space="preserve">August-December </w:t>
            </w:r>
            <w:r w:rsidR="00C63D78">
              <w:rPr>
                <w:rFonts w:asciiTheme="minorHAnsi" w:eastAsiaTheme="majorEastAsia" w:hAnsiTheme="minorHAnsi" w:cstheme="majorBidi"/>
                <w:bCs/>
                <w:sz w:val="20"/>
                <w:szCs w:val="20"/>
              </w:rPr>
              <w:t xml:space="preserve"> </w:t>
            </w:r>
          </w:p>
        </w:tc>
        <w:tc>
          <w:tcPr>
            <w:tcW w:w="992" w:type="dxa"/>
            <w:shd w:val="clear" w:color="auto" w:fill="F2F2F2" w:themeFill="background1" w:themeFillShade="F2"/>
          </w:tcPr>
          <w:p w14:paraId="28AA82F7" w14:textId="0206B949" w:rsidR="00137852" w:rsidRDefault="00137852" w:rsidP="00D837BD">
            <w:pPr>
              <w:rPr>
                <w:rFonts w:asciiTheme="minorHAnsi" w:eastAsiaTheme="majorEastAsia" w:hAnsiTheme="minorHAnsi" w:cstheme="majorBidi"/>
                <w:bCs/>
                <w:sz w:val="20"/>
                <w:szCs w:val="20"/>
              </w:rPr>
            </w:pPr>
            <w:r>
              <w:rPr>
                <w:rFonts w:asciiTheme="minorHAnsi" w:eastAsiaTheme="majorEastAsia" w:hAnsiTheme="minorHAnsi" w:cstheme="majorBidi"/>
                <w:bCs/>
                <w:sz w:val="20"/>
                <w:szCs w:val="20"/>
              </w:rPr>
              <w:lastRenderedPageBreak/>
              <w:t xml:space="preserve">FAO </w:t>
            </w:r>
          </w:p>
          <w:p w14:paraId="306F1686" w14:textId="77777777" w:rsidR="00137852" w:rsidRDefault="00137852" w:rsidP="00D837BD">
            <w:pPr>
              <w:rPr>
                <w:rFonts w:asciiTheme="minorHAnsi" w:eastAsiaTheme="majorEastAsia" w:hAnsiTheme="minorHAnsi" w:cstheme="majorBidi"/>
                <w:bCs/>
                <w:sz w:val="20"/>
                <w:szCs w:val="20"/>
              </w:rPr>
            </w:pPr>
          </w:p>
          <w:p w14:paraId="30BFCF86" w14:textId="77777777" w:rsidR="00137852" w:rsidRDefault="00137852" w:rsidP="00D837BD">
            <w:pPr>
              <w:rPr>
                <w:rFonts w:asciiTheme="minorHAnsi" w:eastAsiaTheme="majorEastAsia" w:hAnsiTheme="minorHAnsi" w:cstheme="majorBidi"/>
                <w:bCs/>
                <w:sz w:val="20"/>
                <w:szCs w:val="20"/>
              </w:rPr>
            </w:pPr>
          </w:p>
          <w:p w14:paraId="6B28567A" w14:textId="77777777" w:rsidR="00137852" w:rsidRDefault="00137852" w:rsidP="00D837BD">
            <w:pPr>
              <w:rPr>
                <w:rFonts w:asciiTheme="minorHAnsi" w:eastAsiaTheme="majorEastAsia" w:hAnsiTheme="minorHAnsi" w:cstheme="majorBidi"/>
                <w:bCs/>
                <w:sz w:val="20"/>
                <w:szCs w:val="20"/>
              </w:rPr>
            </w:pPr>
          </w:p>
          <w:p w14:paraId="058A7358" w14:textId="77777777" w:rsidR="00137852" w:rsidRDefault="00137852" w:rsidP="00D837BD">
            <w:pPr>
              <w:rPr>
                <w:rFonts w:asciiTheme="minorHAnsi" w:eastAsiaTheme="majorEastAsia" w:hAnsiTheme="minorHAnsi" w:cstheme="majorBidi"/>
                <w:bCs/>
                <w:sz w:val="20"/>
                <w:szCs w:val="20"/>
              </w:rPr>
            </w:pPr>
          </w:p>
          <w:p w14:paraId="2B77B589" w14:textId="77777777" w:rsidR="00137852" w:rsidRDefault="00137852" w:rsidP="00D837BD">
            <w:pPr>
              <w:rPr>
                <w:rFonts w:asciiTheme="minorHAnsi" w:eastAsiaTheme="majorEastAsia" w:hAnsiTheme="minorHAnsi" w:cstheme="majorBidi"/>
                <w:bCs/>
                <w:sz w:val="20"/>
                <w:szCs w:val="20"/>
              </w:rPr>
            </w:pPr>
          </w:p>
          <w:p w14:paraId="2A7C15F3" w14:textId="77777777" w:rsidR="00137852" w:rsidRDefault="00137852" w:rsidP="00D837BD">
            <w:pPr>
              <w:rPr>
                <w:rFonts w:asciiTheme="minorHAnsi" w:eastAsiaTheme="majorEastAsia" w:hAnsiTheme="minorHAnsi" w:cstheme="majorBidi"/>
                <w:bCs/>
                <w:sz w:val="20"/>
                <w:szCs w:val="20"/>
              </w:rPr>
            </w:pPr>
          </w:p>
          <w:p w14:paraId="6867B81A" w14:textId="77777777" w:rsidR="00C63D78" w:rsidRDefault="00C63D78" w:rsidP="00D837BD">
            <w:pPr>
              <w:rPr>
                <w:rFonts w:asciiTheme="minorHAnsi" w:eastAsiaTheme="majorEastAsia" w:hAnsiTheme="minorHAnsi" w:cstheme="majorBidi"/>
                <w:bCs/>
                <w:sz w:val="20"/>
                <w:szCs w:val="20"/>
              </w:rPr>
            </w:pPr>
            <w:r w:rsidRPr="005C4B25">
              <w:rPr>
                <w:rFonts w:asciiTheme="minorHAnsi" w:eastAsiaTheme="majorEastAsia" w:hAnsiTheme="minorHAnsi" w:cstheme="majorBidi"/>
                <w:bCs/>
                <w:sz w:val="20"/>
                <w:szCs w:val="20"/>
              </w:rPr>
              <w:lastRenderedPageBreak/>
              <w:t xml:space="preserve">FAO and IUCN </w:t>
            </w:r>
          </w:p>
          <w:p w14:paraId="6E0EA36C" w14:textId="77777777" w:rsidR="00C63D78" w:rsidRDefault="00C63D78" w:rsidP="00D837BD">
            <w:pPr>
              <w:rPr>
                <w:rFonts w:asciiTheme="minorHAnsi" w:eastAsiaTheme="majorEastAsia" w:hAnsiTheme="minorHAnsi" w:cstheme="majorBidi"/>
                <w:bCs/>
                <w:sz w:val="20"/>
                <w:szCs w:val="20"/>
              </w:rPr>
            </w:pPr>
          </w:p>
          <w:p w14:paraId="42A0483E" w14:textId="77777777" w:rsidR="00C63D78" w:rsidRDefault="00C63D78" w:rsidP="00D837BD">
            <w:pPr>
              <w:rPr>
                <w:rFonts w:asciiTheme="minorHAnsi" w:eastAsiaTheme="majorEastAsia" w:hAnsiTheme="minorHAnsi" w:cstheme="majorBidi"/>
                <w:bCs/>
                <w:sz w:val="20"/>
                <w:szCs w:val="20"/>
              </w:rPr>
            </w:pPr>
          </w:p>
          <w:p w14:paraId="213919B7" w14:textId="77777777" w:rsidR="00C63D78" w:rsidRDefault="00C63D78" w:rsidP="00D837BD">
            <w:pPr>
              <w:rPr>
                <w:rFonts w:asciiTheme="minorHAnsi" w:eastAsiaTheme="majorEastAsia" w:hAnsiTheme="minorHAnsi" w:cstheme="majorBidi"/>
                <w:bCs/>
                <w:sz w:val="20"/>
                <w:szCs w:val="20"/>
              </w:rPr>
            </w:pPr>
          </w:p>
          <w:p w14:paraId="1F81A9F9" w14:textId="77777777" w:rsidR="00C63D78" w:rsidRDefault="00C63D78" w:rsidP="00D837BD">
            <w:pPr>
              <w:rPr>
                <w:rFonts w:asciiTheme="minorHAnsi" w:eastAsiaTheme="majorEastAsia" w:hAnsiTheme="minorHAnsi" w:cstheme="majorBidi"/>
                <w:bCs/>
                <w:sz w:val="20"/>
                <w:szCs w:val="20"/>
              </w:rPr>
            </w:pPr>
          </w:p>
          <w:p w14:paraId="4EFD23AE" w14:textId="24ED21C8" w:rsidR="00C63D78" w:rsidRPr="005C4B25" w:rsidRDefault="00C63D78" w:rsidP="00D837BD">
            <w:pPr>
              <w:rPr>
                <w:rFonts w:asciiTheme="minorHAnsi" w:eastAsiaTheme="majorEastAsia" w:hAnsiTheme="minorHAnsi" w:cstheme="majorBidi"/>
                <w:bCs/>
                <w:sz w:val="20"/>
                <w:szCs w:val="20"/>
              </w:rPr>
            </w:pPr>
            <w:r w:rsidRPr="005C4B25">
              <w:rPr>
                <w:rFonts w:asciiTheme="minorHAnsi" w:eastAsiaTheme="majorEastAsia" w:hAnsiTheme="minorHAnsi" w:cstheme="majorBidi"/>
                <w:bCs/>
                <w:sz w:val="20"/>
                <w:szCs w:val="20"/>
              </w:rPr>
              <w:t>FAO and IUCN</w:t>
            </w:r>
          </w:p>
        </w:tc>
        <w:tc>
          <w:tcPr>
            <w:tcW w:w="2552" w:type="dxa"/>
            <w:shd w:val="clear" w:color="auto" w:fill="F2F2F2" w:themeFill="background1" w:themeFillShade="F2"/>
          </w:tcPr>
          <w:p w14:paraId="502FB728" w14:textId="77777777" w:rsidR="00C63D78" w:rsidRPr="00137852" w:rsidRDefault="00C63D78" w:rsidP="00D837BD">
            <w:pPr>
              <w:rPr>
                <w:rFonts w:asciiTheme="minorHAnsi" w:eastAsiaTheme="majorEastAsia" w:hAnsiTheme="minorHAnsi" w:cstheme="majorBidi"/>
                <w:b/>
                <w:bCs/>
                <w:sz w:val="20"/>
                <w:szCs w:val="20"/>
              </w:rPr>
            </w:pPr>
            <w:r w:rsidRPr="00137852">
              <w:rPr>
                <w:rFonts w:asciiTheme="minorHAnsi" w:eastAsiaTheme="majorEastAsia" w:hAnsiTheme="minorHAnsi" w:cstheme="majorBidi"/>
                <w:b/>
                <w:bCs/>
                <w:sz w:val="20"/>
                <w:szCs w:val="20"/>
              </w:rPr>
              <w:lastRenderedPageBreak/>
              <w:t xml:space="preserve">Jeff with backstopping from Jhony and Sophie </w:t>
            </w:r>
          </w:p>
          <w:p w14:paraId="51925FCF" w14:textId="77777777" w:rsidR="00C63D78" w:rsidRDefault="00C63D78" w:rsidP="00D837BD">
            <w:pPr>
              <w:rPr>
                <w:rFonts w:asciiTheme="minorHAnsi" w:eastAsiaTheme="majorEastAsia" w:hAnsiTheme="minorHAnsi" w:cstheme="majorBidi"/>
                <w:bCs/>
                <w:sz w:val="20"/>
                <w:szCs w:val="20"/>
              </w:rPr>
            </w:pPr>
          </w:p>
          <w:p w14:paraId="77726B2D" w14:textId="77777777" w:rsidR="00C63D78" w:rsidRDefault="00C63D78" w:rsidP="00D837BD">
            <w:pPr>
              <w:rPr>
                <w:rFonts w:asciiTheme="minorHAnsi" w:eastAsiaTheme="majorEastAsia" w:hAnsiTheme="minorHAnsi" w:cstheme="majorBidi"/>
                <w:bCs/>
                <w:sz w:val="20"/>
                <w:szCs w:val="20"/>
              </w:rPr>
            </w:pPr>
          </w:p>
          <w:p w14:paraId="269C39FA" w14:textId="77777777" w:rsidR="00C63D78" w:rsidRDefault="00C63D78" w:rsidP="00D837BD">
            <w:pPr>
              <w:rPr>
                <w:rFonts w:asciiTheme="minorHAnsi" w:eastAsiaTheme="majorEastAsia" w:hAnsiTheme="minorHAnsi" w:cstheme="majorBidi"/>
                <w:bCs/>
                <w:sz w:val="20"/>
                <w:szCs w:val="20"/>
              </w:rPr>
            </w:pPr>
          </w:p>
          <w:p w14:paraId="4C627B71" w14:textId="77777777" w:rsidR="00C63D78" w:rsidRDefault="00C63D78" w:rsidP="00D837BD">
            <w:pPr>
              <w:rPr>
                <w:rFonts w:asciiTheme="minorHAnsi" w:eastAsiaTheme="majorEastAsia" w:hAnsiTheme="minorHAnsi" w:cstheme="majorBidi"/>
                <w:bCs/>
                <w:sz w:val="20"/>
                <w:szCs w:val="20"/>
              </w:rPr>
            </w:pPr>
          </w:p>
          <w:p w14:paraId="7562C232" w14:textId="77777777" w:rsidR="00137852" w:rsidRDefault="00137852" w:rsidP="00D837BD">
            <w:pPr>
              <w:rPr>
                <w:rFonts w:asciiTheme="minorHAnsi" w:eastAsiaTheme="majorEastAsia" w:hAnsiTheme="minorHAnsi" w:cstheme="majorBidi"/>
                <w:bCs/>
                <w:sz w:val="20"/>
                <w:szCs w:val="20"/>
              </w:rPr>
            </w:pPr>
          </w:p>
          <w:p w14:paraId="2DAE9FF8" w14:textId="0525BC41" w:rsidR="00C63D78" w:rsidRDefault="00C63D78" w:rsidP="00D837BD">
            <w:pPr>
              <w:rPr>
                <w:rFonts w:asciiTheme="minorHAnsi" w:eastAsiaTheme="majorEastAsia" w:hAnsiTheme="minorHAnsi" w:cstheme="majorBidi"/>
                <w:bCs/>
                <w:sz w:val="20"/>
                <w:szCs w:val="20"/>
              </w:rPr>
            </w:pPr>
            <w:r w:rsidRPr="005C4B25">
              <w:rPr>
                <w:rFonts w:asciiTheme="minorHAnsi" w:eastAsiaTheme="majorEastAsia" w:hAnsiTheme="minorHAnsi" w:cstheme="majorBidi"/>
                <w:bCs/>
                <w:sz w:val="20"/>
                <w:szCs w:val="20"/>
              </w:rPr>
              <w:lastRenderedPageBreak/>
              <w:t>Jeff with backstopping from Jhony and Sophie</w:t>
            </w:r>
            <w:r w:rsidR="00755282">
              <w:rPr>
                <w:rFonts w:asciiTheme="minorHAnsi" w:eastAsiaTheme="majorEastAsia" w:hAnsiTheme="minorHAnsi" w:cstheme="majorBidi"/>
                <w:bCs/>
                <w:sz w:val="20"/>
                <w:szCs w:val="20"/>
              </w:rPr>
              <w:t>, and partners</w:t>
            </w:r>
          </w:p>
          <w:p w14:paraId="1F3BC12A" w14:textId="77777777" w:rsidR="00137852" w:rsidRDefault="00137852" w:rsidP="00D837BD">
            <w:pPr>
              <w:rPr>
                <w:rFonts w:asciiTheme="minorHAnsi" w:eastAsiaTheme="majorEastAsia" w:hAnsiTheme="minorHAnsi" w:cstheme="majorBidi"/>
                <w:bCs/>
                <w:sz w:val="20"/>
                <w:szCs w:val="20"/>
              </w:rPr>
            </w:pPr>
          </w:p>
          <w:p w14:paraId="526E3A74" w14:textId="77777777" w:rsidR="00137852" w:rsidRDefault="00137852" w:rsidP="00D837BD">
            <w:pPr>
              <w:rPr>
                <w:rFonts w:asciiTheme="minorHAnsi" w:eastAsiaTheme="majorEastAsia" w:hAnsiTheme="minorHAnsi" w:cstheme="majorBidi"/>
                <w:bCs/>
                <w:sz w:val="20"/>
                <w:szCs w:val="20"/>
              </w:rPr>
            </w:pPr>
          </w:p>
          <w:p w14:paraId="69C557F1" w14:textId="77777777" w:rsidR="00137852" w:rsidRDefault="00137852" w:rsidP="00D837BD">
            <w:pPr>
              <w:rPr>
                <w:rFonts w:asciiTheme="minorHAnsi" w:eastAsiaTheme="majorEastAsia" w:hAnsiTheme="minorHAnsi" w:cstheme="majorBidi"/>
                <w:bCs/>
                <w:sz w:val="20"/>
                <w:szCs w:val="20"/>
              </w:rPr>
            </w:pPr>
          </w:p>
          <w:p w14:paraId="604EB069" w14:textId="1F185FF3" w:rsidR="00137852" w:rsidRPr="005C4B25" w:rsidRDefault="00137852" w:rsidP="00D837BD">
            <w:pPr>
              <w:rPr>
                <w:rFonts w:asciiTheme="minorHAnsi" w:eastAsiaTheme="majorEastAsia" w:hAnsiTheme="minorHAnsi" w:cstheme="majorBidi"/>
                <w:bCs/>
                <w:sz w:val="20"/>
                <w:szCs w:val="20"/>
              </w:rPr>
            </w:pPr>
            <w:r w:rsidRPr="005C4B25">
              <w:rPr>
                <w:rFonts w:asciiTheme="minorHAnsi" w:eastAsiaTheme="majorEastAsia" w:hAnsiTheme="minorHAnsi" w:cstheme="majorBidi"/>
                <w:bCs/>
                <w:sz w:val="20"/>
                <w:szCs w:val="20"/>
              </w:rPr>
              <w:t>Jeff with backstopping from Jhony and Sophie</w:t>
            </w:r>
            <w:r w:rsidR="00755282">
              <w:rPr>
                <w:rFonts w:asciiTheme="minorHAnsi" w:eastAsiaTheme="majorEastAsia" w:hAnsiTheme="minorHAnsi" w:cstheme="majorBidi"/>
                <w:bCs/>
                <w:sz w:val="20"/>
                <w:szCs w:val="20"/>
              </w:rPr>
              <w:t xml:space="preserve">, and partners </w:t>
            </w:r>
          </w:p>
        </w:tc>
        <w:tc>
          <w:tcPr>
            <w:tcW w:w="1842" w:type="dxa"/>
            <w:shd w:val="clear" w:color="auto" w:fill="F2F2F2" w:themeFill="background1" w:themeFillShade="F2"/>
          </w:tcPr>
          <w:p w14:paraId="4ED6D661" w14:textId="56FEC4D7" w:rsidR="00137852" w:rsidRDefault="00137852" w:rsidP="00D837BD">
            <w:pPr>
              <w:rPr>
                <w:rFonts w:asciiTheme="minorHAnsi" w:eastAsiaTheme="majorEastAsia" w:hAnsiTheme="minorHAnsi" w:cstheme="majorBidi"/>
                <w:bCs/>
                <w:sz w:val="20"/>
                <w:szCs w:val="20"/>
              </w:rPr>
            </w:pPr>
            <w:r>
              <w:rPr>
                <w:rFonts w:asciiTheme="minorHAnsi" w:eastAsiaTheme="majorEastAsia" w:hAnsiTheme="minorHAnsi" w:cstheme="majorBidi"/>
                <w:bCs/>
                <w:sz w:val="20"/>
                <w:szCs w:val="20"/>
              </w:rPr>
              <w:lastRenderedPageBreak/>
              <w:t xml:space="preserve">FFF role in child project and associated budget </w:t>
            </w:r>
          </w:p>
          <w:p w14:paraId="22EB26B3" w14:textId="77777777" w:rsidR="00137852" w:rsidRDefault="00137852" w:rsidP="00D837BD">
            <w:pPr>
              <w:rPr>
                <w:rFonts w:asciiTheme="minorHAnsi" w:eastAsiaTheme="majorEastAsia" w:hAnsiTheme="minorHAnsi" w:cstheme="majorBidi"/>
                <w:bCs/>
                <w:sz w:val="20"/>
                <w:szCs w:val="20"/>
              </w:rPr>
            </w:pPr>
          </w:p>
          <w:p w14:paraId="3238643D" w14:textId="77777777" w:rsidR="00137852" w:rsidRDefault="00137852" w:rsidP="00D837BD">
            <w:pPr>
              <w:rPr>
                <w:rFonts w:asciiTheme="minorHAnsi" w:eastAsiaTheme="majorEastAsia" w:hAnsiTheme="minorHAnsi" w:cstheme="majorBidi"/>
                <w:bCs/>
                <w:sz w:val="20"/>
                <w:szCs w:val="20"/>
              </w:rPr>
            </w:pPr>
          </w:p>
          <w:p w14:paraId="386A4F61" w14:textId="77777777" w:rsidR="00137852" w:rsidRDefault="00137852" w:rsidP="00D837BD">
            <w:pPr>
              <w:rPr>
                <w:rFonts w:asciiTheme="minorHAnsi" w:eastAsiaTheme="majorEastAsia" w:hAnsiTheme="minorHAnsi" w:cstheme="majorBidi"/>
                <w:bCs/>
                <w:sz w:val="20"/>
                <w:szCs w:val="20"/>
              </w:rPr>
            </w:pPr>
          </w:p>
          <w:p w14:paraId="61740032" w14:textId="77777777" w:rsidR="00137852" w:rsidRDefault="00137852" w:rsidP="00D837BD">
            <w:pPr>
              <w:rPr>
                <w:rFonts w:asciiTheme="minorHAnsi" w:eastAsiaTheme="majorEastAsia" w:hAnsiTheme="minorHAnsi" w:cstheme="majorBidi"/>
                <w:bCs/>
                <w:sz w:val="20"/>
                <w:szCs w:val="20"/>
              </w:rPr>
            </w:pPr>
          </w:p>
          <w:p w14:paraId="6620F039" w14:textId="066341F8" w:rsidR="00C63D78" w:rsidRDefault="00137852" w:rsidP="00D837BD">
            <w:pPr>
              <w:rPr>
                <w:rFonts w:asciiTheme="minorHAnsi" w:eastAsiaTheme="majorEastAsia" w:hAnsiTheme="minorHAnsi" w:cstheme="majorBidi"/>
                <w:bCs/>
                <w:sz w:val="20"/>
                <w:szCs w:val="20"/>
              </w:rPr>
            </w:pPr>
            <w:r>
              <w:rPr>
                <w:rFonts w:asciiTheme="minorHAnsi" w:eastAsiaTheme="majorEastAsia" w:hAnsiTheme="minorHAnsi" w:cstheme="majorBidi"/>
                <w:bCs/>
                <w:sz w:val="20"/>
                <w:szCs w:val="20"/>
              </w:rPr>
              <w:lastRenderedPageBreak/>
              <w:t>FFF plays leading role in selected GEF 7 projects</w:t>
            </w:r>
          </w:p>
          <w:p w14:paraId="79266A8D" w14:textId="77777777" w:rsidR="00C63D78" w:rsidRDefault="00C63D78" w:rsidP="00D837BD">
            <w:pPr>
              <w:rPr>
                <w:rFonts w:asciiTheme="minorHAnsi" w:eastAsiaTheme="majorEastAsia" w:hAnsiTheme="minorHAnsi" w:cstheme="majorBidi"/>
                <w:bCs/>
                <w:sz w:val="20"/>
                <w:szCs w:val="20"/>
              </w:rPr>
            </w:pPr>
          </w:p>
          <w:p w14:paraId="2B9301CB" w14:textId="77777777" w:rsidR="00C91551" w:rsidRDefault="00C91551" w:rsidP="00137852">
            <w:pPr>
              <w:rPr>
                <w:rFonts w:asciiTheme="minorHAnsi" w:eastAsiaTheme="majorEastAsia" w:hAnsiTheme="minorHAnsi" w:cstheme="majorBidi"/>
                <w:bCs/>
                <w:sz w:val="20"/>
                <w:szCs w:val="20"/>
              </w:rPr>
            </w:pPr>
          </w:p>
          <w:p w14:paraId="41B88AFC" w14:textId="77777777" w:rsidR="00C91551" w:rsidRDefault="00C91551" w:rsidP="00137852">
            <w:pPr>
              <w:rPr>
                <w:rFonts w:asciiTheme="minorHAnsi" w:eastAsiaTheme="majorEastAsia" w:hAnsiTheme="minorHAnsi" w:cstheme="majorBidi"/>
                <w:bCs/>
                <w:sz w:val="20"/>
                <w:szCs w:val="20"/>
              </w:rPr>
            </w:pPr>
          </w:p>
          <w:p w14:paraId="45D2A30E" w14:textId="4B1AA717" w:rsidR="00C63D78" w:rsidRPr="005C4B25" w:rsidRDefault="00C91551" w:rsidP="00137852">
            <w:pPr>
              <w:rPr>
                <w:rFonts w:asciiTheme="minorHAnsi" w:eastAsiaTheme="majorEastAsia" w:hAnsiTheme="minorHAnsi" w:cstheme="majorBidi"/>
                <w:bCs/>
                <w:sz w:val="20"/>
                <w:szCs w:val="20"/>
              </w:rPr>
            </w:pPr>
            <w:r>
              <w:rPr>
                <w:rFonts w:asciiTheme="minorHAnsi" w:eastAsiaTheme="majorEastAsia" w:hAnsiTheme="minorHAnsi" w:cstheme="majorBidi"/>
                <w:bCs/>
                <w:sz w:val="20"/>
                <w:szCs w:val="20"/>
              </w:rPr>
              <w:t>F</w:t>
            </w:r>
            <w:r w:rsidR="00C63D78">
              <w:rPr>
                <w:rFonts w:asciiTheme="minorHAnsi" w:eastAsiaTheme="majorEastAsia" w:hAnsiTheme="minorHAnsi" w:cstheme="majorBidi"/>
                <w:bCs/>
                <w:sz w:val="20"/>
                <w:szCs w:val="20"/>
              </w:rPr>
              <w:t xml:space="preserve">FF main </w:t>
            </w:r>
            <w:r w:rsidR="00137852">
              <w:rPr>
                <w:rFonts w:asciiTheme="minorHAnsi" w:eastAsiaTheme="majorEastAsia" w:hAnsiTheme="minorHAnsi" w:cstheme="majorBidi"/>
                <w:bCs/>
                <w:sz w:val="20"/>
                <w:szCs w:val="20"/>
              </w:rPr>
              <w:t xml:space="preserve">partner in major FAO and IUCN </w:t>
            </w:r>
            <w:r w:rsidR="00C63D78">
              <w:rPr>
                <w:rFonts w:asciiTheme="minorHAnsi" w:eastAsiaTheme="majorEastAsia" w:hAnsiTheme="minorHAnsi" w:cstheme="majorBidi"/>
                <w:bCs/>
                <w:sz w:val="20"/>
                <w:szCs w:val="20"/>
              </w:rPr>
              <w:t>project</w:t>
            </w:r>
            <w:r w:rsidR="00137852">
              <w:rPr>
                <w:rFonts w:asciiTheme="minorHAnsi" w:eastAsiaTheme="majorEastAsia" w:hAnsiTheme="minorHAnsi" w:cstheme="majorBidi"/>
                <w:bCs/>
                <w:sz w:val="20"/>
                <w:szCs w:val="20"/>
              </w:rPr>
              <w:t xml:space="preserve">s </w:t>
            </w:r>
            <w:r w:rsidR="00C63D78">
              <w:rPr>
                <w:rFonts w:asciiTheme="minorHAnsi" w:eastAsiaTheme="majorEastAsia" w:hAnsiTheme="minorHAnsi" w:cstheme="majorBidi"/>
                <w:bCs/>
                <w:sz w:val="20"/>
                <w:szCs w:val="20"/>
              </w:rPr>
              <w:t xml:space="preserve"> </w:t>
            </w:r>
          </w:p>
        </w:tc>
        <w:tc>
          <w:tcPr>
            <w:tcW w:w="1276" w:type="dxa"/>
            <w:shd w:val="clear" w:color="auto" w:fill="F2F2F2" w:themeFill="background1" w:themeFillShade="F2"/>
          </w:tcPr>
          <w:p w14:paraId="2CA2AC75" w14:textId="525A15F2" w:rsidR="00C63D78" w:rsidRPr="005C4B25" w:rsidRDefault="00B33077" w:rsidP="00D837BD">
            <w:pPr>
              <w:rPr>
                <w:rFonts w:asciiTheme="minorHAnsi" w:eastAsiaTheme="majorEastAsia" w:hAnsiTheme="minorHAnsi" w:cstheme="majorBidi"/>
                <w:bCs/>
                <w:sz w:val="20"/>
                <w:szCs w:val="20"/>
              </w:rPr>
            </w:pPr>
            <w:r>
              <w:rPr>
                <w:rFonts w:asciiTheme="minorHAnsi" w:eastAsiaTheme="majorEastAsia" w:hAnsiTheme="minorHAnsi" w:cstheme="majorBidi"/>
                <w:bCs/>
                <w:sz w:val="20"/>
                <w:szCs w:val="20"/>
              </w:rPr>
              <w:lastRenderedPageBreak/>
              <w:t>TCI Director,</w:t>
            </w:r>
            <w:r>
              <w:t xml:space="preserve"> </w:t>
            </w:r>
            <w:hyperlink r:id="rId28" w:history="1">
              <w:r w:rsidRPr="00C6781F">
                <w:rPr>
                  <w:rStyle w:val="Hyperlink"/>
                  <w:rFonts w:asciiTheme="minorHAnsi" w:eastAsiaTheme="majorEastAsia" w:hAnsiTheme="minorHAnsi" w:cstheme="majorBidi"/>
                  <w:bCs/>
                  <w:sz w:val="20"/>
                  <w:szCs w:val="20"/>
                </w:rPr>
                <w:t>TCI-Director@fao.org</w:t>
              </w:r>
            </w:hyperlink>
            <w:r>
              <w:rPr>
                <w:rFonts w:asciiTheme="minorHAnsi" w:eastAsiaTheme="majorEastAsia" w:hAnsiTheme="minorHAnsi" w:cstheme="majorBidi"/>
                <w:bCs/>
                <w:sz w:val="20"/>
                <w:szCs w:val="20"/>
              </w:rPr>
              <w:t xml:space="preserve">  </w:t>
            </w:r>
          </w:p>
        </w:tc>
      </w:tr>
      <w:tr w:rsidR="00C63D78" w:rsidRPr="001A7658" w14:paraId="11EAD8AE" w14:textId="77BEDE7D" w:rsidTr="00CD6055">
        <w:tc>
          <w:tcPr>
            <w:tcW w:w="846" w:type="dxa"/>
            <w:shd w:val="clear" w:color="auto" w:fill="F2F2F2" w:themeFill="background1" w:themeFillShade="F2"/>
          </w:tcPr>
          <w:p w14:paraId="796D54AE" w14:textId="0290FC88" w:rsidR="00C63D78" w:rsidRPr="00D15229" w:rsidRDefault="00C63D78" w:rsidP="00D837BD">
            <w:pPr>
              <w:rPr>
                <w:rFonts w:asciiTheme="minorHAnsi" w:eastAsiaTheme="majorEastAsia" w:hAnsiTheme="minorHAnsi" w:cstheme="majorBidi"/>
                <w:b/>
                <w:bCs/>
                <w:sz w:val="20"/>
                <w:szCs w:val="20"/>
              </w:rPr>
            </w:pPr>
            <w:r>
              <w:rPr>
                <w:rFonts w:asciiTheme="minorHAnsi" w:eastAsiaTheme="majorEastAsia" w:hAnsiTheme="minorHAnsi" w:cstheme="majorBidi"/>
                <w:b/>
                <w:bCs/>
                <w:sz w:val="20"/>
                <w:szCs w:val="20"/>
              </w:rPr>
              <w:lastRenderedPageBreak/>
              <w:t>GCF</w:t>
            </w:r>
          </w:p>
        </w:tc>
        <w:tc>
          <w:tcPr>
            <w:tcW w:w="1701" w:type="dxa"/>
            <w:shd w:val="clear" w:color="auto" w:fill="F2F2F2" w:themeFill="background1" w:themeFillShade="F2"/>
          </w:tcPr>
          <w:p w14:paraId="37D62226" w14:textId="3CC37D8B" w:rsidR="00C63D78" w:rsidRPr="009450AF" w:rsidRDefault="00C63D78" w:rsidP="00D837BD">
            <w:pPr>
              <w:rPr>
                <w:rFonts w:asciiTheme="minorHAnsi" w:eastAsiaTheme="majorEastAsia" w:hAnsiTheme="minorHAnsi" w:cstheme="majorBidi"/>
                <w:bCs/>
                <w:color w:val="000000" w:themeColor="text1"/>
                <w:sz w:val="20"/>
                <w:szCs w:val="20"/>
              </w:rPr>
            </w:pPr>
            <w:r w:rsidRPr="009450AF">
              <w:rPr>
                <w:rFonts w:asciiTheme="minorHAnsi" w:eastAsiaTheme="majorEastAsia" w:hAnsiTheme="minorHAnsi" w:cstheme="majorBidi"/>
                <w:bCs/>
                <w:color w:val="000000" w:themeColor="text1"/>
                <w:sz w:val="20"/>
                <w:szCs w:val="20"/>
              </w:rPr>
              <w:t xml:space="preserve">None </w:t>
            </w:r>
          </w:p>
          <w:p w14:paraId="2CE8CBDF" w14:textId="77777777" w:rsidR="00C63D78" w:rsidRPr="009450AF" w:rsidRDefault="00C63D78" w:rsidP="00D837BD">
            <w:pPr>
              <w:rPr>
                <w:rFonts w:asciiTheme="minorHAnsi" w:eastAsiaTheme="majorEastAsia" w:hAnsiTheme="minorHAnsi" w:cstheme="majorBidi"/>
                <w:bCs/>
                <w:color w:val="000000" w:themeColor="text1"/>
                <w:sz w:val="20"/>
                <w:szCs w:val="20"/>
              </w:rPr>
            </w:pPr>
          </w:p>
          <w:p w14:paraId="725695C3" w14:textId="77777777" w:rsidR="00C63D78" w:rsidRPr="009450AF" w:rsidRDefault="00C63D78" w:rsidP="00D837BD">
            <w:pPr>
              <w:rPr>
                <w:rFonts w:asciiTheme="minorHAnsi" w:eastAsiaTheme="majorEastAsia" w:hAnsiTheme="minorHAnsi" w:cstheme="majorBidi"/>
                <w:bCs/>
                <w:color w:val="000000" w:themeColor="text1"/>
                <w:sz w:val="20"/>
                <w:szCs w:val="20"/>
              </w:rPr>
            </w:pPr>
          </w:p>
        </w:tc>
        <w:tc>
          <w:tcPr>
            <w:tcW w:w="4394" w:type="dxa"/>
            <w:shd w:val="clear" w:color="auto" w:fill="F2F2F2" w:themeFill="background1" w:themeFillShade="F2"/>
          </w:tcPr>
          <w:p w14:paraId="562DA710" w14:textId="0C035F65" w:rsidR="00C63D78" w:rsidRPr="00A6082B" w:rsidRDefault="00C63D78" w:rsidP="00D837BD">
            <w:pPr>
              <w:rPr>
                <w:rFonts w:asciiTheme="minorHAnsi" w:eastAsiaTheme="majorEastAsia" w:hAnsiTheme="minorHAnsi" w:cstheme="majorBidi"/>
                <w:bCs/>
                <w:sz w:val="20"/>
                <w:szCs w:val="20"/>
              </w:rPr>
            </w:pPr>
            <w:r w:rsidRPr="00A6082B">
              <w:rPr>
                <w:rFonts w:asciiTheme="minorHAnsi" w:eastAsiaTheme="majorEastAsia" w:hAnsiTheme="minorHAnsi" w:cstheme="majorBidi"/>
                <w:bCs/>
                <w:sz w:val="20"/>
                <w:szCs w:val="20"/>
              </w:rPr>
              <w:t xml:space="preserve">Meet with GCF units (or teams/offices responsible) in FAO and IUCN and get up to speed on the GCF pipeline of projects under development or with </w:t>
            </w:r>
            <w:r>
              <w:rPr>
                <w:rFonts w:asciiTheme="minorHAnsi" w:eastAsiaTheme="majorEastAsia" w:hAnsiTheme="minorHAnsi" w:cstheme="majorBidi"/>
                <w:bCs/>
                <w:sz w:val="20"/>
                <w:szCs w:val="20"/>
              </w:rPr>
              <w:t xml:space="preserve">institutional support for being developed </w:t>
            </w:r>
          </w:p>
          <w:p w14:paraId="4C04DD82" w14:textId="77777777" w:rsidR="00993146" w:rsidRDefault="00993146" w:rsidP="00D837BD">
            <w:pPr>
              <w:rPr>
                <w:rFonts w:asciiTheme="minorHAnsi" w:eastAsiaTheme="majorEastAsia" w:hAnsiTheme="minorHAnsi" w:cstheme="majorBidi"/>
                <w:bCs/>
                <w:sz w:val="20"/>
                <w:szCs w:val="20"/>
              </w:rPr>
            </w:pPr>
          </w:p>
          <w:p w14:paraId="7EBC5219" w14:textId="59E50A1B" w:rsidR="00C63D78" w:rsidRPr="00A6082B" w:rsidRDefault="00C63D78" w:rsidP="00D837BD">
            <w:pPr>
              <w:rPr>
                <w:rFonts w:asciiTheme="minorHAnsi" w:eastAsiaTheme="majorEastAsia" w:hAnsiTheme="minorHAnsi" w:cstheme="majorBidi"/>
                <w:bCs/>
                <w:sz w:val="20"/>
                <w:szCs w:val="20"/>
              </w:rPr>
            </w:pPr>
            <w:r>
              <w:rPr>
                <w:rFonts w:asciiTheme="minorHAnsi" w:eastAsiaTheme="majorEastAsia" w:hAnsiTheme="minorHAnsi" w:cstheme="majorBidi"/>
                <w:bCs/>
                <w:sz w:val="20"/>
                <w:szCs w:val="20"/>
              </w:rPr>
              <w:t>Working closely with GCF</w:t>
            </w:r>
            <w:r w:rsidRPr="00A6082B">
              <w:rPr>
                <w:rFonts w:asciiTheme="minorHAnsi" w:eastAsiaTheme="majorEastAsia" w:hAnsiTheme="minorHAnsi" w:cstheme="majorBidi"/>
                <w:bCs/>
                <w:sz w:val="20"/>
                <w:szCs w:val="20"/>
              </w:rPr>
              <w:t xml:space="preserve"> teams at FAO and IUCN</w:t>
            </w:r>
            <w:r>
              <w:rPr>
                <w:rFonts w:asciiTheme="minorHAnsi" w:eastAsiaTheme="majorEastAsia" w:hAnsiTheme="minorHAnsi" w:cstheme="majorBidi"/>
                <w:bCs/>
                <w:sz w:val="20"/>
                <w:szCs w:val="20"/>
              </w:rPr>
              <w:t>,</w:t>
            </w:r>
            <w:r w:rsidRPr="00A6082B">
              <w:rPr>
                <w:rFonts w:asciiTheme="minorHAnsi" w:eastAsiaTheme="majorEastAsia" w:hAnsiTheme="minorHAnsi" w:cstheme="majorBidi"/>
                <w:bCs/>
                <w:sz w:val="20"/>
                <w:szCs w:val="20"/>
              </w:rPr>
              <w:t xml:space="preserve"> and relevant technical and geographical teams in both organizations, explore options to incorporate FFF work in projects under development or consider leading new projects</w:t>
            </w:r>
            <w:r>
              <w:rPr>
                <w:rFonts w:asciiTheme="minorHAnsi" w:eastAsiaTheme="majorEastAsia" w:hAnsiTheme="minorHAnsi" w:cstheme="majorBidi"/>
                <w:bCs/>
                <w:sz w:val="20"/>
                <w:szCs w:val="20"/>
              </w:rPr>
              <w:t xml:space="preserve"> in countries where FFF has strong presence and demand </w:t>
            </w:r>
          </w:p>
        </w:tc>
        <w:tc>
          <w:tcPr>
            <w:tcW w:w="1276" w:type="dxa"/>
            <w:shd w:val="clear" w:color="auto" w:fill="F2F2F2" w:themeFill="background1" w:themeFillShade="F2"/>
          </w:tcPr>
          <w:p w14:paraId="42C1A0F9" w14:textId="77777777" w:rsidR="00C63D78" w:rsidRDefault="00C63D78" w:rsidP="00D837BD">
            <w:pPr>
              <w:rPr>
                <w:rFonts w:asciiTheme="minorHAnsi" w:eastAsiaTheme="majorEastAsia" w:hAnsiTheme="minorHAnsi" w:cstheme="majorBidi"/>
                <w:bCs/>
                <w:sz w:val="20"/>
                <w:szCs w:val="20"/>
              </w:rPr>
            </w:pPr>
            <w:r w:rsidRPr="00A6082B">
              <w:rPr>
                <w:rFonts w:asciiTheme="minorHAnsi" w:eastAsiaTheme="majorEastAsia" w:hAnsiTheme="minorHAnsi" w:cstheme="majorBidi"/>
                <w:bCs/>
                <w:sz w:val="20"/>
                <w:szCs w:val="20"/>
              </w:rPr>
              <w:t xml:space="preserve">June-August </w:t>
            </w:r>
          </w:p>
          <w:p w14:paraId="19495144" w14:textId="77777777" w:rsidR="00C63D78" w:rsidRDefault="00C63D78" w:rsidP="00D837BD">
            <w:pPr>
              <w:rPr>
                <w:rFonts w:asciiTheme="minorHAnsi" w:eastAsiaTheme="majorEastAsia" w:hAnsiTheme="minorHAnsi" w:cstheme="majorBidi"/>
                <w:bCs/>
                <w:sz w:val="20"/>
                <w:szCs w:val="20"/>
              </w:rPr>
            </w:pPr>
          </w:p>
          <w:p w14:paraId="2CBF6B41" w14:textId="77777777" w:rsidR="00C63D78" w:rsidRDefault="00C63D78" w:rsidP="00D837BD">
            <w:pPr>
              <w:rPr>
                <w:rFonts w:asciiTheme="minorHAnsi" w:eastAsiaTheme="majorEastAsia" w:hAnsiTheme="minorHAnsi" w:cstheme="majorBidi"/>
                <w:bCs/>
                <w:sz w:val="20"/>
                <w:szCs w:val="20"/>
              </w:rPr>
            </w:pPr>
          </w:p>
          <w:p w14:paraId="3E9B2821" w14:textId="77777777" w:rsidR="00C63D78" w:rsidRDefault="00C63D78" w:rsidP="00D837BD">
            <w:pPr>
              <w:rPr>
                <w:rFonts w:asciiTheme="minorHAnsi" w:eastAsiaTheme="majorEastAsia" w:hAnsiTheme="minorHAnsi" w:cstheme="majorBidi"/>
                <w:bCs/>
                <w:sz w:val="20"/>
                <w:szCs w:val="20"/>
              </w:rPr>
            </w:pPr>
          </w:p>
          <w:p w14:paraId="615F61D6" w14:textId="77777777" w:rsidR="00C63D78" w:rsidRDefault="00C63D78" w:rsidP="00D837BD">
            <w:pPr>
              <w:rPr>
                <w:rFonts w:asciiTheme="minorHAnsi" w:eastAsiaTheme="majorEastAsia" w:hAnsiTheme="minorHAnsi" w:cstheme="majorBidi"/>
                <w:bCs/>
                <w:sz w:val="20"/>
                <w:szCs w:val="20"/>
              </w:rPr>
            </w:pPr>
          </w:p>
          <w:p w14:paraId="19A67774" w14:textId="46827661" w:rsidR="00C63D78" w:rsidRPr="00A6082B" w:rsidRDefault="00C63D78" w:rsidP="00D837BD">
            <w:pPr>
              <w:rPr>
                <w:rFonts w:asciiTheme="minorHAnsi" w:eastAsiaTheme="majorEastAsia" w:hAnsiTheme="minorHAnsi" w:cstheme="majorBidi"/>
                <w:bCs/>
                <w:sz w:val="20"/>
                <w:szCs w:val="20"/>
              </w:rPr>
            </w:pPr>
            <w:r>
              <w:rPr>
                <w:rFonts w:asciiTheme="minorHAnsi" w:eastAsiaTheme="majorEastAsia" w:hAnsiTheme="minorHAnsi" w:cstheme="majorBidi"/>
                <w:bCs/>
                <w:sz w:val="20"/>
                <w:szCs w:val="20"/>
              </w:rPr>
              <w:t xml:space="preserve">Ongoing </w:t>
            </w:r>
          </w:p>
        </w:tc>
        <w:tc>
          <w:tcPr>
            <w:tcW w:w="992" w:type="dxa"/>
            <w:shd w:val="clear" w:color="auto" w:fill="F2F2F2" w:themeFill="background1" w:themeFillShade="F2"/>
          </w:tcPr>
          <w:p w14:paraId="160431F2" w14:textId="77777777" w:rsidR="00C63D78" w:rsidRPr="00A6082B" w:rsidRDefault="00C63D78" w:rsidP="00D837BD">
            <w:pPr>
              <w:rPr>
                <w:rFonts w:asciiTheme="minorHAnsi" w:eastAsiaTheme="majorEastAsia" w:hAnsiTheme="minorHAnsi" w:cstheme="majorBidi"/>
                <w:bCs/>
                <w:sz w:val="20"/>
                <w:szCs w:val="20"/>
              </w:rPr>
            </w:pPr>
            <w:r w:rsidRPr="00A6082B">
              <w:rPr>
                <w:rFonts w:asciiTheme="minorHAnsi" w:eastAsiaTheme="majorEastAsia" w:hAnsiTheme="minorHAnsi" w:cstheme="majorBidi"/>
                <w:bCs/>
                <w:sz w:val="20"/>
                <w:szCs w:val="20"/>
              </w:rPr>
              <w:t xml:space="preserve">FAO and IUCN </w:t>
            </w:r>
          </w:p>
          <w:p w14:paraId="39FCC810" w14:textId="77777777" w:rsidR="00C63D78" w:rsidRPr="00A6082B" w:rsidRDefault="00C63D78" w:rsidP="00D837BD">
            <w:pPr>
              <w:rPr>
                <w:rFonts w:asciiTheme="minorHAnsi" w:eastAsiaTheme="majorEastAsia" w:hAnsiTheme="minorHAnsi" w:cstheme="majorBidi"/>
                <w:bCs/>
                <w:sz w:val="20"/>
                <w:szCs w:val="20"/>
              </w:rPr>
            </w:pPr>
          </w:p>
          <w:p w14:paraId="3193DBAA" w14:textId="77777777" w:rsidR="00C63D78" w:rsidRPr="00A6082B" w:rsidRDefault="00C63D78" w:rsidP="00D837BD">
            <w:pPr>
              <w:rPr>
                <w:rFonts w:asciiTheme="minorHAnsi" w:eastAsiaTheme="majorEastAsia" w:hAnsiTheme="minorHAnsi" w:cstheme="majorBidi"/>
                <w:bCs/>
                <w:sz w:val="20"/>
                <w:szCs w:val="20"/>
              </w:rPr>
            </w:pPr>
          </w:p>
          <w:p w14:paraId="23394581" w14:textId="77777777" w:rsidR="00C63D78" w:rsidRDefault="00C63D78" w:rsidP="00D837BD">
            <w:pPr>
              <w:rPr>
                <w:rFonts w:asciiTheme="minorHAnsi" w:eastAsiaTheme="majorEastAsia" w:hAnsiTheme="minorHAnsi" w:cstheme="majorBidi"/>
                <w:bCs/>
                <w:sz w:val="20"/>
                <w:szCs w:val="20"/>
              </w:rPr>
            </w:pPr>
          </w:p>
          <w:p w14:paraId="2241660C" w14:textId="105ED809" w:rsidR="00C63D78" w:rsidRPr="00A6082B" w:rsidRDefault="00C63D78" w:rsidP="00D837BD">
            <w:pPr>
              <w:rPr>
                <w:rFonts w:asciiTheme="minorHAnsi" w:eastAsiaTheme="majorEastAsia" w:hAnsiTheme="minorHAnsi" w:cstheme="majorBidi"/>
                <w:bCs/>
                <w:sz w:val="20"/>
                <w:szCs w:val="20"/>
              </w:rPr>
            </w:pPr>
            <w:r w:rsidRPr="00A6082B">
              <w:rPr>
                <w:rFonts w:asciiTheme="minorHAnsi" w:eastAsiaTheme="majorEastAsia" w:hAnsiTheme="minorHAnsi" w:cstheme="majorBidi"/>
                <w:bCs/>
                <w:sz w:val="20"/>
                <w:szCs w:val="20"/>
              </w:rPr>
              <w:t xml:space="preserve">FAO and IUCN </w:t>
            </w:r>
          </w:p>
        </w:tc>
        <w:tc>
          <w:tcPr>
            <w:tcW w:w="2552" w:type="dxa"/>
            <w:shd w:val="clear" w:color="auto" w:fill="F2F2F2" w:themeFill="background1" w:themeFillShade="F2"/>
          </w:tcPr>
          <w:p w14:paraId="42754247" w14:textId="68911F59" w:rsidR="00C63D78" w:rsidRPr="00BA7ED8" w:rsidRDefault="00C63D78" w:rsidP="00A6082B">
            <w:pPr>
              <w:rPr>
                <w:rFonts w:asciiTheme="minorHAnsi" w:eastAsiaTheme="majorEastAsia" w:hAnsiTheme="minorHAnsi" w:cstheme="majorBidi"/>
                <w:b/>
                <w:bCs/>
                <w:sz w:val="20"/>
                <w:szCs w:val="20"/>
              </w:rPr>
            </w:pPr>
            <w:r w:rsidRPr="00BA7ED8">
              <w:rPr>
                <w:rFonts w:asciiTheme="minorHAnsi" w:eastAsiaTheme="majorEastAsia" w:hAnsiTheme="minorHAnsi" w:cstheme="majorBidi"/>
                <w:b/>
                <w:bCs/>
                <w:sz w:val="20"/>
                <w:szCs w:val="20"/>
              </w:rPr>
              <w:t xml:space="preserve">Jeff with backstopping from Jhony and Sophie, IUCN  </w:t>
            </w:r>
          </w:p>
          <w:p w14:paraId="277C7CA7" w14:textId="77777777" w:rsidR="00C63D78" w:rsidRPr="00A6082B" w:rsidRDefault="00C63D78" w:rsidP="00A6082B">
            <w:pPr>
              <w:rPr>
                <w:rFonts w:asciiTheme="minorHAnsi" w:eastAsiaTheme="majorEastAsia" w:hAnsiTheme="minorHAnsi" w:cstheme="majorBidi"/>
                <w:bCs/>
                <w:sz w:val="20"/>
                <w:szCs w:val="20"/>
              </w:rPr>
            </w:pPr>
          </w:p>
          <w:p w14:paraId="5AC5B082" w14:textId="77777777" w:rsidR="00993146" w:rsidRDefault="00993146" w:rsidP="00A6082B">
            <w:pPr>
              <w:rPr>
                <w:rFonts w:asciiTheme="minorHAnsi" w:eastAsiaTheme="majorEastAsia" w:hAnsiTheme="minorHAnsi" w:cstheme="majorBidi"/>
                <w:bCs/>
                <w:sz w:val="20"/>
                <w:szCs w:val="20"/>
              </w:rPr>
            </w:pPr>
          </w:p>
          <w:p w14:paraId="6D114C68" w14:textId="77777777" w:rsidR="00993146" w:rsidRDefault="00993146" w:rsidP="00A6082B">
            <w:pPr>
              <w:rPr>
                <w:rFonts w:asciiTheme="minorHAnsi" w:eastAsiaTheme="majorEastAsia" w:hAnsiTheme="minorHAnsi" w:cstheme="majorBidi"/>
                <w:bCs/>
                <w:sz w:val="20"/>
                <w:szCs w:val="20"/>
              </w:rPr>
            </w:pPr>
          </w:p>
          <w:p w14:paraId="41F4AA15" w14:textId="226C85AF" w:rsidR="00C63D78" w:rsidRPr="00A6082B" w:rsidRDefault="00C63D78" w:rsidP="00A6082B">
            <w:pPr>
              <w:rPr>
                <w:rFonts w:asciiTheme="minorHAnsi" w:eastAsiaTheme="majorEastAsia" w:hAnsiTheme="minorHAnsi" w:cstheme="majorBidi"/>
                <w:bCs/>
                <w:sz w:val="20"/>
                <w:szCs w:val="20"/>
              </w:rPr>
            </w:pPr>
            <w:r w:rsidRPr="00A6082B">
              <w:rPr>
                <w:rFonts w:asciiTheme="minorHAnsi" w:eastAsiaTheme="majorEastAsia" w:hAnsiTheme="minorHAnsi" w:cstheme="majorBidi"/>
                <w:bCs/>
                <w:sz w:val="20"/>
                <w:szCs w:val="20"/>
              </w:rPr>
              <w:t xml:space="preserve">Jeff with backstopping from Jhony and Sophie, IUCN </w:t>
            </w:r>
          </w:p>
        </w:tc>
        <w:tc>
          <w:tcPr>
            <w:tcW w:w="1842" w:type="dxa"/>
            <w:shd w:val="clear" w:color="auto" w:fill="F2F2F2" w:themeFill="background1" w:themeFillShade="F2"/>
          </w:tcPr>
          <w:p w14:paraId="706E1751" w14:textId="4A816E98" w:rsidR="00993146" w:rsidRDefault="00993146" w:rsidP="00993146">
            <w:pPr>
              <w:rPr>
                <w:rFonts w:asciiTheme="minorHAnsi" w:eastAsiaTheme="majorEastAsia" w:hAnsiTheme="minorHAnsi" w:cstheme="majorBidi"/>
                <w:bCs/>
                <w:sz w:val="20"/>
                <w:szCs w:val="20"/>
              </w:rPr>
            </w:pPr>
            <w:r>
              <w:rPr>
                <w:rFonts w:asciiTheme="minorHAnsi" w:eastAsiaTheme="majorEastAsia" w:hAnsiTheme="minorHAnsi" w:cstheme="majorBidi"/>
                <w:bCs/>
                <w:sz w:val="20"/>
                <w:szCs w:val="20"/>
              </w:rPr>
              <w:t>FFF plays leading role in selected GEF 7 projects</w:t>
            </w:r>
          </w:p>
          <w:p w14:paraId="11EDA47C" w14:textId="0C71B329" w:rsidR="00C63D78" w:rsidRPr="00A6082B" w:rsidRDefault="00C63D78" w:rsidP="00A6082B">
            <w:pPr>
              <w:rPr>
                <w:rFonts w:asciiTheme="minorHAnsi" w:eastAsiaTheme="majorEastAsia" w:hAnsiTheme="minorHAnsi" w:cstheme="majorBidi"/>
                <w:bCs/>
                <w:sz w:val="20"/>
                <w:szCs w:val="20"/>
              </w:rPr>
            </w:pPr>
          </w:p>
          <w:p w14:paraId="64CBE836" w14:textId="77777777" w:rsidR="00C63D78" w:rsidRDefault="00C63D78" w:rsidP="00A6082B">
            <w:pPr>
              <w:rPr>
                <w:rFonts w:asciiTheme="minorHAnsi" w:eastAsiaTheme="majorEastAsia" w:hAnsiTheme="minorHAnsi" w:cstheme="majorBidi"/>
                <w:bCs/>
                <w:sz w:val="20"/>
                <w:szCs w:val="20"/>
              </w:rPr>
            </w:pPr>
          </w:p>
          <w:p w14:paraId="622DCBA8" w14:textId="4377BE61" w:rsidR="00C63D78" w:rsidRPr="00A6082B" w:rsidRDefault="00993146" w:rsidP="00A6082B">
            <w:pPr>
              <w:rPr>
                <w:rFonts w:asciiTheme="minorHAnsi" w:eastAsiaTheme="majorEastAsia" w:hAnsiTheme="minorHAnsi" w:cstheme="majorBidi"/>
                <w:bCs/>
                <w:sz w:val="20"/>
                <w:szCs w:val="20"/>
              </w:rPr>
            </w:pPr>
            <w:r>
              <w:rPr>
                <w:rFonts w:asciiTheme="minorHAnsi" w:eastAsiaTheme="majorEastAsia" w:hAnsiTheme="minorHAnsi" w:cstheme="majorBidi"/>
                <w:bCs/>
                <w:sz w:val="20"/>
                <w:szCs w:val="20"/>
              </w:rPr>
              <w:t xml:space="preserve">FFF main partner in major FAO and IUCN projects  </w:t>
            </w:r>
          </w:p>
        </w:tc>
        <w:tc>
          <w:tcPr>
            <w:tcW w:w="1276" w:type="dxa"/>
            <w:shd w:val="clear" w:color="auto" w:fill="F2F2F2" w:themeFill="background1" w:themeFillShade="F2"/>
          </w:tcPr>
          <w:p w14:paraId="706A6761" w14:textId="77777777" w:rsidR="00C63D78" w:rsidRPr="00A6082B" w:rsidRDefault="00C63D78" w:rsidP="00A6082B">
            <w:pPr>
              <w:rPr>
                <w:rFonts w:asciiTheme="minorHAnsi" w:eastAsiaTheme="majorEastAsia" w:hAnsiTheme="minorHAnsi" w:cstheme="majorBidi"/>
                <w:bCs/>
                <w:sz w:val="20"/>
                <w:szCs w:val="20"/>
              </w:rPr>
            </w:pPr>
          </w:p>
        </w:tc>
      </w:tr>
      <w:tr w:rsidR="00C63D78" w:rsidRPr="001A7658" w14:paraId="6A4890EE" w14:textId="3D0CEBC0" w:rsidTr="002F52DA">
        <w:trPr>
          <w:trHeight w:val="3818"/>
        </w:trPr>
        <w:tc>
          <w:tcPr>
            <w:tcW w:w="846" w:type="dxa"/>
            <w:shd w:val="clear" w:color="auto" w:fill="F2F2F2" w:themeFill="background1" w:themeFillShade="F2"/>
          </w:tcPr>
          <w:p w14:paraId="4180D808" w14:textId="7381B208" w:rsidR="00C63D78" w:rsidRPr="00D15229" w:rsidRDefault="00C63D78" w:rsidP="00D837BD">
            <w:pPr>
              <w:rPr>
                <w:rFonts w:asciiTheme="minorHAnsi" w:eastAsiaTheme="majorEastAsia" w:hAnsiTheme="minorHAnsi" w:cstheme="majorBidi"/>
                <w:b/>
                <w:bCs/>
                <w:sz w:val="20"/>
                <w:szCs w:val="20"/>
              </w:rPr>
            </w:pPr>
            <w:r>
              <w:rPr>
                <w:rFonts w:asciiTheme="minorHAnsi" w:eastAsiaTheme="majorEastAsia" w:hAnsiTheme="minorHAnsi" w:cstheme="majorBidi"/>
                <w:b/>
                <w:bCs/>
                <w:sz w:val="20"/>
                <w:szCs w:val="20"/>
              </w:rPr>
              <w:lastRenderedPageBreak/>
              <w:t xml:space="preserve">Gates Foundation </w:t>
            </w:r>
          </w:p>
        </w:tc>
        <w:tc>
          <w:tcPr>
            <w:tcW w:w="1701" w:type="dxa"/>
            <w:shd w:val="clear" w:color="auto" w:fill="F2F2F2" w:themeFill="background1" w:themeFillShade="F2"/>
          </w:tcPr>
          <w:p w14:paraId="25578261" w14:textId="32B4164A" w:rsidR="00C63D78" w:rsidRPr="009450AF" w:rsidRDefault="00C63D78" w:rsidP="00D837BD">
            <w:pPr>
              <w:rPr>
                <w:rFonts w:asciiTheme="minorHAnsi" w:eastAsiaTheme="majorEastAsia" w:hAnsiTheme="minorHAnsi" w:cstheme="majorBidi"/>
                <w:bCs/>
                <w:color w:val="000000" w:themeColor="text1"/>
                <w:sz w:val="20"/>
                <w:szCs w:val="20"/>
              </w:rPr>
            </w:pPr>
            <w:r w:rsidRPr="009450AF">
              <w:rPr>
                <w:rFonts w:asciiTheme="minorHAnsi" w:eastAsiaTheme="majorEastAsia" w:hAnsiTheme="minorHAnsi" w:cstheme="majorBidi"/>
                <w:bCs/>
                <w:color w:val="000000" w:themeColor="text1"/>
                <w:sz w:val="20"/>
                <w:szCs w:val="20"/>
              </w:rPr>
              <w:t xml:space="preserve">None </w:t>
            </w:r>
          </w:p>
          <w:p w14:paraId="29318ADF" w14:textId="77777777" w:rsidR="00C63D78" w:rsidRPr="009450AF" w:rsidRDefault="00C63D78" w:rsidP="00D837BD">
            <w:pPr>
              <w:rPr>
                <w:rFonts w:asciiTheme="minorHAnsi" w:eastAsiaTheme="majorEastAsia" w:hAnsiTheme="minorHAnsi" w:cstheme="majorBidi"/>
                <w:bCs/>
                <w:color w:val="000000" w:themeColor="text1"/>
                <w:sz w:val="20"/>
                <w:szCs w:val="20"/>
              </w:rPr>
            </w:pPr>
          </w:p>
          <w:p w14:paraId="06EC7637" w14:textId="77777777" w:rsidR="00C63D78" w:rsidRPr="009450AF" w:rsidRDefault="00C63D78" w:rsidP="00D837BD">
            <w:pPr>
              <w:rPr>
                <w:rFonts w:asciiTheme="minorHAnsi" w:eastAsiaTheme="majorEastAsia" w:hAnsiTheme="minorHAnsi" w:cstheme="majorBidi"/>
                <w:bCs/>
                <w:color w:val="000000" w:themeColor="text1"/>
                <w:sz w:val="20"/>
                <w:szCs w:val="20"/>
              </w:rPr>
            </w:pPr>
          </w:p>
        </w:tc>
        <w:tc>
          <w:tcPr>
            <w:tcW w:w="4394" w:type="dxa"/>
            <w:shd w:val="clear" w:color="auto" w:fill="F2F2F2" w:themeFill="background1" w:themeFillShade="F2"/>
          </w:tcPr>
          <w:p w14:paraId="160F8346" w14:textId="2E2566AB" w:rsidR="00C63D78" w:rsidRDefault="00C63D78" w:rsidP="00D837BD">
            <w:pPr>
              <w:rPr>
                <w:rFonts w:asciiTheme="minorHAnsi" w:eastAsiaTheme="majorEastAsia" w:hAnsiTheme="minorHAnsi" w:cstheme="majorBidi"/>
                <w:bCs/>
                <w:sz w:val="20"/>
                <w:szCs w:val="20"/>
              </w:rPr>
            </w:pPr>
            <w:r w:rsidRPr="0089427C">
              <w:rPr>
                <w:rFonts w:asciiTheme="minorHAnsi" w:eastAsiaTheme="majorEastAsia" w:hAnsiTheme="minorHAnsi" w:cstheme="majorBidi"/>
                <w:bCs/>
                <w:sz w:val="20"/>
                <w:szCs w:val="20"/>
              </w:rPr>
              <w:t xml:space="preserve">Working closely with FAO’s TC, AgriCord, IUCN and IIED, engage with existing Gates Foundation grantees (e.g. AGRA or other) to explore potential areas of collaboration under Phase II </w:t>
            </w:r>
          </w:p>
          <w:p w14:paraId="04F98695" w14:textId="77777777" w:rsidR="00C63D78" w:rsidRDefault="00C63D78" w:rsidP="00D837BD">
            <w:pPr>
              <w:rPr>
                <w:rFonts w:asciiTheme="minorHAnsi" w:eastAsiaTheme="majorEastAsia" w:hAnsiTheme="minorHAnsi" w:cstheme="majorBidi"/>
                <w:bCs/>
                <w:sz w:val="20"/>
                <w:szCs w:val="20"/>
              </w:rPr>
            </w:pPr>
          </w:p>
          <w:p w14:paraId="54A35CA6" w14:textId="77777777" w:rsidR="00C63D78" w:rsidRDefault="00C63D78" w:rsidP="00D837BD">
            <w:pPr>
              <w:rPr>
                <w:rFonts w:asciiTheme="minorHAnsi" w:eastAsiaTheme="majorEastAsia" w:hAnsiTheme="minorHAnsi" w:cstheme="majorBidi"/>
                <w:bCs/>
                <w:sz w:val="20"/>
                <w:szCs w:val="20"/>
              </w:rPr>
            </w:pPr>
          </w:p>
          <w:p w14:paraId="68DA0758" w14:textId="3B68CEB6" w:rsidR="00C63D78" w:rsidRDefault="00C63D78" w:rsidP="00D837BD">
            <w:pPr>
              <w:rPr>
                <w:rFonts w:asciiTheme="minorHAnsi" w:eastAsiaTheme="majorEastAsia" w:hAnsiTheme="minorHAnsi" w:cstheme="majorBidi"/>
                <w:bCs/>
                <w:sz w:val="20"/>
                <w:szCs w:val="20"/>
              </w:rPr>
            </w:pPr>
            <w:r>
              <w:rPr>
                <w:rFonts w:asciiTheme="minorHAnsi" w:eastAsiaTheme="majorEastAsia" w:hAnsiTheme="minorHAnsi" w:cstheme="majorBidi"/>
                <w:bCs/>
                <w:sz w:val="20"/>
                <w:szCs w:val="20"/>
              </w:rPr>
              <w:t xml:space="preserve">Identify potential engagement opportunities with the Foundation, whether by exploring the Foundation’s UK based global office and or a relevant platform with Foundation participation </w:t>
            </w:r>
          </w:p>
          <w:p w14:paraId="3ECEF37C" w14:textId="77777777" w:rsidR="00C63D78" w:rsidRDefault="00C63D78" w:rsidP="00D837BD">
            <w:pPr>
              <w:rPr>
                <w:rFonts w:asciiTheme="minorHAnsi" w:eastAsiaTheme="majorEastAsia" w:hAnsiTheme="minorHAnsi" w:cstheme="majorBidi"/>
                <w:bCs/>
                <w:sz w:val="20"/>
                <w:szCs w:val="20"/>
              </w:rPr>
            </w:pPr>
          </w:p>
          <w:p w14:paraId="387FBE26" w14:textId="26A6A8DD" w:rsidR="00C63D78" w:rsidRPr="00D15229" w:rsidRDefault="00C63D78" w:rsidP="00D837BD">
            <w:pPr>
              <w:rPr>
                <w:rFonts w:asciiTheme="minorHAnsi" w:eastAsiaTheme="majorEastAsia" w:hAnsiTheme="minorHAnsi" w:cstheme="majorBidi"/>
                <w:b/>
                <w:bCs/>
                <w:color w:val="2B5258" w:themeColor="accent5" w:themeShade="80"/>
                <w:sz w:val="20"/>
                <w:szCs w:val="20"/>
              </w:rPr>
            </w:pPr>
            <w:r>
              <w:rPr>
                <w:rFonts w:asciiTheme="minorHAnsi" w:eastAsiaTheme="majorEastAsia" w:hAnsiTheme="minorHAnsi" w:cstheme="majorBidi"/>
                <w:bCs/>
                <w:sz w:val="20"/>
                <w:szCs w:val="20"/>
              </w:rPr>
              <w:t>Once contacts are established and/or partnerships with existing grantees, develop a case for support that matches FFF with Foundation priorities (see pg.24 on Gates Foundation)</w:t>
            </w:r>
          </w:p>
        </w:tc>
        <w:tc>
          <w:tcPr>
            <w:tcW w:w="1276" w:type="dxa"/>
            <w:shd w:val="clear" w:color="auto" w:fill="F2F2F2" w:themeFill="background1" w:themeFillShade="F2"/>
          </w:tcPr>
          <w:p w14:paraId="6255277F" w14:textId="77777777" w:rsidR="00C63D78" w:rsidRDefault="00C63D78" w:rsidP="00D837BD">
            <w:pPr>
              <w:rPr>
                <w:rFonts w:asciiTheme="minorHAnsi" w:eastAsiaTheme="majorEastAsia" w:hAnsiTheme="minorHAnsi" w:cstheme="majorBidi"/>
                <w:bCs/>
                <w:sz w:val="20"/>
                <w:szCs w:val="20"/>
              </w:rPr>
            </w:pPr>
            <w:r w:rsidRPr="0089427C">
              <w:rPr>
                <w:rFonts w:asciiTheme="minorHAnsi" w:eastAsiaTheme="majorEastAsia" w:hAnsiTheme="minorHAnsi" w:cstheme="majorBidi"/>
                <w:bCs/>
                <w:sz w:val="20"/>
                <w:szCs w:val="20"/>
              </w:rPr>
              <w:t>Ongoing</w:t>
            </w:r>
          </w:p>
          <w:p w14:paraId="5C9A2714" w14:textId="77777777" w:rsidR="00C63D78" w:rsidRDefault="00C63D78" w:rsidP="00D837BD">
            <w:pPr>
              <w:rPr>
                <w:rFonts w:asciiTheme="minorHAnsi" w:eastAsiaTheme="majorEastAsia" w:hAnsiTheme="minorHAnsi" w:cstheme="majorBidi"/>
                <w:bCs/>
                <w:sz w:val="20"/>
                <w:szCs w:val="20"/>
              </w:rPr>
            </w:pPr>
          </w:p>
          <w:p w14:paraId="20DA0980" w14:textId="77777777" w:rsidR="00C63D78" w:rsidRDefault="00C63D78" w:rsidP="00D837BD">
            <w:pPr>
              <w:rPr>
                <w:rFonts w:asciiTheme="minorHAnsi" w:eastAsiaTheme="majorEastAsia" w:hAnsiTheme="minorHAnsi" w:cstheme="majorBidi"/>
                <w:bCs/>
                <w:sz w:val="20"/>
                <w:szCs w:val="20"/>
              </w:rPr>
            </w:pPr>
          </w:p>
          <w:p w14:paraId="67AB482B" w14:textId="77777777" w:rsidR="00C63D78" w:rsidRDefault="00C63D78" w:rsidP="00D837BD">
            <w:pPr>
              <w:rPr>
                <w:rFonts w:asciiTheme="minorHAnsi" w:eastAsiaTheme="majorEastAsia" w:hAnsiTheme="minorHAnsi" w:cstheme="majorBidi"/>
                <w:bCs/>
                <w:sz w:val="20"/>
                <w:szCs w:val="20"/>
              </w:rPr>
            </w:pPr>
          </w:p>
          <w:p w14:paraId="64526743" w14:textId="77777777" w:rsidR="00C63D78" w:rsidRDefault="00C63D78" w:rsidP="00D837BD">
            <w:pPr>
              <w:rPr>
                <w:rFonts w:asciiTheme="minorHAnsi" w:eastAsiaTheme="majorEastAsia" w:hAnsiTheme="minorHAnsi" w:cstheme="majorBidi"/>
                <w:bCs/>
                <w:sz w:val="20"/>
                <w:szCs w:val="20"/>
              </w:rPr>
            </w:pPr>
          </w:p>
          <w:p w14:paraId="31E872A8" w14:textId="77777777" w:rsidR="00C63D78" w:rsidRDefault="00C63D78" w:rsidP="00D837BD">
            <w:pPr>
              <w:rPr>
                <w:rFonts w:asciiTheme="minorHAnsi" w:eastAsiaTheme="majorEastAsia" w:hAnsiTheme="minorHAnsi" w:cstheme="majorBidi"/>
                <w:bCs/>
                <w:sz w:val="20"/>
                <w:szCs w:val="20"/>
              </w:rPr>
            </w:pPr>
          </w:p>
          <w:p w14:paraId="4FFF7B15" w14:textId="77777777" w:rsidR="00C63D78" w:rsidRDefault="00C63D78" w:rsidP="00D837BD">
            <w:pPr>
              <w:rPr>
                <w:rFonts w:asciiTheme="minorHAnsi" w:eastAsiaTheme="majorEastAsia" w:hAnsiTheme="minorHAnsi" w:cstheme="majorBidi"/>
                <w:bCs/>
                <w:sz w:val="20"/>
                <w:szCs w:val="20"/>
              </w:rPr>
            </w:pPr>
            <w:r>
              <w:rPr>
                <w:rFonts w:asciiTheme="minorHAnsi" w:eastAsiaTheme="majorEastAsia" w:hAnsiTheme="minorHAnsi" w:cstheme="majorBidi"/>
                <w:bCs/>
                <w:sz w:val="20"/>
                <w:szCs w:val="20"/>
              </w:rPr>
              <w:t xml:space="preserve">Ongoing </w:t>
            </w:r>
          </w:p>
          <w:p w14:paraId="053CE018" w14:textId="77777777" w:rsidR="00C63D78" w:rsidRDefault="00C63D78" w:rsidP="00D837BD">
            <w:pPr>
              <w:rPr>
                <w:rFonts w:asciiTheme="minorHAnsi" w:eastAsiaTheme="majorEastAsia" w:hAnsiTheme="minorHAnsi" w:cstheme="majorBidi"/>
                <w:bCs/>
                <w:sz w:val="20"/>
                <w:szCs w:val="20"/>
              </w:rPr>
            </w:pPr>
          </w:p>
          <w:p w14:paraId="0B6DA35B" w14:textId="77777777" w:rsidR="00C63D78" w:rsidRDefault="00C63D78" w:rsidP="00D837BD">
            <w:pPr>
              <w:rPr>
                <w:rFonts w:asciiTheme="minorHAnsi" w:eastAsiaTheme="majorEastAsia" w:hAnsiTheme="minorHAnsi" w:cstheme="majorBidi"/>
                <w:bCs/>
                <w:sz w:val="20"/>
                <w:szCs w:val="20"/>
              </w:rPr>
            </w:pPr>
          </w:p>
          <w:p w14:paraId="08209B1A" w14:textId="77777777" w:rsidR="00C63D78" w:rsidRDefault="00C63D78" w:rsidP="00D837BD">
            <w:pPr>
              <w:rPr>
                <w:rFonts w:asciiTheme="minorHAnsi" w:eastAsiaTheme="majorEastAsia" w:hAnsiTheme="minorHAnsi" w:cstheme="majorBidi"/>
                <w:bCs/>
                <w:sz w:val="20"/>
                <w:szCs w:val="20"/>
              </w:rPr>
            </w:pPr>
          </w:p>
          <w:p w14:paraId="65EADB08" w14:textId="77777777" w:rsidR="00C63D78" w:rsidRDefault="00C63D78" w:rsidP="00D837BD">
            <w:pPr>
              <w:rPr>
                <w:rFonts w:asciiTheme="minorHAnsi" w:eastAsiaTheme="majorEastAsia" w:hAnsiTheme="minorHAnsi" w:cstheme="majorBidi"/>
                <w:bCs/>
                <w:sz w:val="20"/>
                <w:szCs w:val="20"/>
              </w:rPr>
            </w:pPr>
          </w:p>
          <w:p w14:paraId="17AE8B0E" w14:textId="7DE1B0A6" w:rsidR="00C63D78" w:rsidRPr="0089427C" w:rsidRDefault="00C63D78" w:rsidP="00D837BD">
            <w:pPr>
              <w:rPr>
                <w:rFonts w:asciiTheme="minorHAnsi" w:eastAsiaTheme="majorEastAsia" w:hAnsiTheme="minorHAnsi" w:cstheme="majorBidi"/>
                <w:bCs/>
                <w:color w:val="2B5258" w:themeColor="accent5" w:themeShade="80"/>
                <w:sz w:val="20"/>
                <w:szCs w:val="20"/>
              </w:rPr>
            </w:pPr>
            <w:r>
              <w:rPr>
                <w:rFonts w:asciiTheme="minorHAnsi" w:eastAsiaTheme="majorEastAsia" w:hAnsiTheme="minorHAnsi" w:cstheme="majorBidi"/>
                <w:bCs/>
                <w:sz w:val="20"/>
                <w:szCs w:val="20"/>
              </w:rPr>
              <w:t xml:space="preserve">Ongoing </w:t>
            </w:r>
            <w:r w:rsidRPr="0089427C">
              <w:rPr>
                <w:rFonts w:asciiTheme="minorHAnsi" w:eastAsiaTheme="majorEastAsia" w:hAnsiTheme="minorHAnsi" w:cstheme="majorBidi"/>
                <w:bCs/>
                <w:sz w:val="20"/>
                <w:szCs w:val="20"/>
              </w:rPr>
              <w:t xml:space="preserve"> </w:t>
            </w:r>
          </w:p>
        </w:tc>
        <w:tc>
          <w:tcPr>
            <w:tcW w:w="992" w:type="dxa"/>
            <w:shd w:val="clear" w:color="auto" w:fill="F2F2F2" w:themeFill="background1" w:themeFillShade="F2"/>
          </w:tcPr>
          <w:p w14:paraId="121F707A" w14:textId="77777777" w:rsidR="00C63D78" w:rsidRDefault="00C63D78" w:rsidP="00D837BD">
            <w:pPr>
              <w:rPr>
                <w:rFonts w:asciiTheme="minorHAnsi" w:eastAsiaTheme="majorEastAsia" w:hAnsiTheme="minorHAnsi" w:cstheme="majorBidi"/>
                <w:bCs/>
                <w:sz w:val="20"/>
                <w:szCs w:val="20"/>
              </w:rPr>
            </w:pPr>
            <w:r>
              <w:rPr>
                <w:rFonts w:asciiTheme="minorHAnsi" w:eastAsiaTheme="majorEastAsia" w:hAnsiTheme="minorHAnsi" w:cstheme="majorBidi"/>
                <w:bCs/>
                <w:sz w:val="20"/>
                <w:szCs w:val="20"/>
              </w:rPr>
              <w:t xml:space="preserve">FAO and partners </w:t>
            </w:r>
          </w:p>
          <w:p w14:paraId="0DE2903C" w14:textId="77777777" w:rsidR="00C63D78" w:rsidRDefault="00C63D78" w:rsidP="00D837BD">
            <w:pPr>
              <w:rPr>
                <w:rFonts w:asciiTheme="minorHAnsi" w:eastAsiaTheme="majorEastAsia" w:hAnsiTheme="minorHAnsi" w:cstheme="majorBidi"/>
                <w:bCs/>
                <w:sz w:val="20"/>
                <w:szCs w:val="20"/>
              </w:rPr>
            </w:pPr>
          </w:p>
          <w:p w14:paraId="47C4076B" w14:textId="77777777" w:rsidR="00C63D78" w:rsidRDefault="00C63D78" w:rsidP="00D837BD">
            <w:pPr>
              <w:rPr>
                <w:rFonts w:asciiTheme="minorHAnsi" w:eastAsiaTheme="majorEastAsia" w:hAnsiTheme="minorHAnsi" w:cstheme="majorBidi"/>
                <w:bCs/>
                <w:sz w:val="20"/>
                <w:szCs w:val="20"/>
              </w:rPr>
            </w:pPr>
          </w:p>
          <w:p w14:paraId="465D617F" w14:textId="77777777" w:rsidR="00C63D78" w:rsidRDefault="00C63D78" w:rsidP="00D837BD">
            <w:pPr>
              <w:rPr>
                <w:rFonts w:asciiTheme="minorHAnsi" w:eastAsiaTheme="majorEastAsia" w:hAnsiTheme="minorHAnsi" w:cstheme="majorBidi"/>
                <w:bCs/>
                <w:sz w:val="20"/>
                <w:szCs w:val="20"/>
              </w:rPr>
            </w:pPr>
          </w:p>
          <w:p w14:paraId="0358D4E0" w14:textId="77777777" w:rsidR="00C63D78" w:rsidRDefault="00C63D78" w:rsidP="00D837BD">
            <w:pPr>
              <w:rPr>
                <w:rFonts w:asciiTheme="minorHAnsi" w:eastAsiaTheme="majorEastAsia" w:hAnsiTheme="minorHAnsi" w:cstheme="majorBidi"/>
                <w:bCs/>
                <w:sz w:val="20"/>
                <w:szCs w:val="20"/>
              </w:rPr>
            </w:pPr>
          </w:p>
          <w:p w14:paraId="6ECA74AB" w14:textId="10766904" w:rsidR="00C63D78" w:rsidRDefault="002F52DA" w:rsidP="00D837BD">
            <w:pPr>
              <w:rPr>
                <w:rFonts w:asciiTheme="minorHAnsi" w:eastAsiaTheme="majorEastAsia" w:hAnsiTheme="minorHAnsi" w:cstheme="majorBidi"/>
                <w:bCs/>
                <w:sz w:val="20"/>
                <w:szCs w:val="20"/>
              </w:rPr>
            </w:pPr>
            <w:r>
              <w:rPr>
                <w:rFonts w:asciiTheme="minorHAnsi" w:eastAsiaTheme="majorEastAsia" w:hAnsiTheme="minorHAnsi" w:cstheme="majorBidi"/>
                <w:bCs/>
                <w:sz w:val="20"/>
                <w:szCs w:val="20"/>
              </w:rPr>
              <w:t xml:space="preserve">FAO and </w:t>
            </w:r>
            <w:r w:rsidR="00C63D78" w:rsidRPr="001E3E70">
              <w:rPr>
                <w:rFonts w:asciiTheme="minorHAnsi" w:eastAsiaTheme="majorEastAsia" w:hAnsiTheme="minorHAnsi" w:cstheme="majorBidi"/>
                <w:bCs/>
                <w:sz w:val="20"/>
                <w:szCs w:val="20"/>
              </w:rPr>
              <w:t>partners</w:t>
            </w:r>
          </w:p>
          <w:p w14:paraId="67EAC752" w14:textId="77777777" w:rsidR="00C63D78" w:rsidRDefault="00C63D78" w:rsidP="00D837BD">
            <w:pPr>
              <w:rPr>
                <w:rFonts w:asciiTheme="minorHAnsi" w:eastAsiaTheme="majorEastAsia" w:hAnsiTheme="minorHAnsi" w:cstheme="majorBidi"/>
                <w:bCs/>
                <w:sz w:val="20"/>
                <w:szCs w:val="20"/>
              </w:rPr>
            </w:pPr>
          </w:p>
          <w:p w14:paraId="34ED70BA" w14:textId="77777777" w:rsidR="00C63D78" w:rsidRDefault="00C63D78" w:rsidP="00D837BD">
            <w:pPr>
              <w:rPr>
                <w:rFonts w:asciiTheme="minorHAnsi" w:eastAsiaTheme="majorEastAsia" w:hAnsiTheme="minorHAnsi" w:cstheme="majorBidi"/>
                <w:bCs/>
                <w:sz w:val="20"/>
                <w:szCs w:val="20"/>
              </w:rPr>
            </w:pPr>
          </w:p>
          <w:p w14:paraId="140A648B" w14:textId="77777777" w:rsidR="00C63D78" w:rsidRDefault="00C63D78" w:rsidP="00D837BD">
            <w:pPr>
              <w:rPr>
                <w:rFonts w:asciiTheme="minorHAnsi" w:eastAsiaTheme="majorEastAsia" w:hAnsiTheme="minorHAnsi" w:cstheme="majorBidi"/>
                <w:bCs/>
                <w:sz w:val="20"/>
                <w:szCs w:val="20"/>
              </w:rPr>
            </w:pPr>
          </w:p>
          <w:p w14:paraId="1E1943FF" w14:textId="051605D8" w:rsidR="00C63D78" w:rsidRPr="009450AF" w:rsidRDefault="00C63D78" w:rsidP="00D837BD">
            <w:pPr>
              <w:rPr>
                <w:rFonts w:asciiTheme="minorHAnsi" w:eastAsiaTheme="majorEastAsia" w:hAnsiTheme="minorHAnsi" w:cstheme="majorBidi"/>
                <w:bCs/>
                <w:sz w:val="20"/>
                <w:szCs w:val="20"/>
              </w:rPr>
            </w:pPr>
            <w:r w:rsidRPr="001E3E70">
              <w:rPr>
                <w:rFonts w:asciiTheme="minorHAnsi" w:eastAsiaTheme="majorEastAsia" w:hAnsiTheme="minorHAnsi" w:cstheme="majorBidi"/>
                <w:bCs/>
                <w:sz w:val="20"/>
                <w:szCs w:val="20"/>
              </w:rPr>
              <w:t>FAO and partners</w:t>
            </w:r>
          </w:p>
        </w:tc>
        <w:tc>
          <w:tcPr>
            <w:tcW w:w="2552" w:type="dxa"/>
            <w:shd w:val="clear" w:color="auto" w:fill="F2F2F2" w:themeFill="background1" w:themeFillShade="F2"/>
          </w:tcPr>
          <w:p w14:paraId="2800F8BE" w14:textId="05B38B94" w:rsidR="00C63D78" w:rsidRPr="00BA7ED8" w:rsidRDefault="00C63D78" w:rsidP="00BF4F68">
            <w:pPr>
              <w:rPr>
                <w:rFonts w:asciiTheme="minorHAnsi" w:eastAsiaTheme="majorEastAsia" w:hAnsiTheme="minorHAnsi" w:cstheme="majorBidi"/>
                <w:b/>
                <w:bCs/>
                <w:sz w:val="20"/>
                <w:szCs w:val="20"/>
              </w:rPr>
            </w:pPr>
            <w:r w:rsidRPr="00BA7ED8">
              <w:rPr>
                <w:rFonts w:asciiTheme="minorHAnsi" w:eastAsiaTheme="majorEastAsia" w:hAnsiTheme="minorHAnsi" w:cstheme="majorBidi"/>
                <w:b/>
                <w:bCs/>
                <w:sz w:val="20"/>
                <w:szCs w:val="20"/>
              </w:rPr>
              <w:t xml:space="preserve">Jeff with backstopping from Jhony and Sophie, all FFF partners </w:t>
            </w:r>
          </w:p>
          <w:p w14:paraId="48535A4E" w14:textId="77777777" w:rsidR="00C63D78" w:rsidRPr="00BF4F68" w:rsidRDefault="00C63D78" w:rsidP="00BF4F68">
            <w:pPr>
              <w:rPr>
                <w:rFonts w:asciiTheme="minorHAnsi" w:eastAsiaTheme="majorEastAsia" w:hAnsiTheme="minorHAnsi" w:cstheme="majorBidi"/>
                <w:bCs/>
                <w:sz w:val="20"/>
                <w:szCs w:val="20"/>
              </w:rPr>
            </w:pPr>
          </w:p>
          <w:p w14:paraId="24D8219F" w14:textId="77777777" w:rsidR="00C63D78" w:rsidRPr="00BF4F68" w:rsidRDefault="00C63D78" w:rsidP="00BF4F68">
            <w:pPr>
              <w:rPr>
                <w:rFonts w:asciiTheme="minorHAnsi" w:eastAsiaTheme="majorEastAsia" w:hAnsiTheme="minorHAnsi" w:cstheme="majorBidi"/>
                <w:bCs/>
                <w:sz w:val="20"/>
                <w:szCs w:val="20"/>
              </w:rPr>
            </w:pPr>
          </w:p>
          <w:p w14:paraId="3B1A1C13" w14:textId="77777777" w:rsidR="00C63D78" w:rsidRPr="00BF4F68" w:rsidRDefault="00C63D78" w:rsidP="00BF4F68">
            <w:pPr>
              <w:rPr>
                <w:rFonts w:asciiTheme="minorHAnsi" w:eastAsiaTheme="majorEastAsia" w:hAnsiTheme="minorHAnsi" w:cstheme="majorBidi"/>
                <w:bCs/>
                <w:sz w:val="20"/>
                <w:szCs w:val="20"/>
              </w:rPr>
            </w:pPr>
          </w:p>
          <w:p w14:paraId="62B33CAF" w14:textId="77777777" w:rsidR="00C63D78" w:rsidRPr="00BF4F68" w:rsidRDefault="00C63D78" w:rsidP="00BF4F68">
            <w:pPr>
              <w:rPr>
                <w:rFonts w:asciiTheme="minorHAnsi" w:eastAsiaTheme="majorEastAsia" w:hAnsiTheme="minorHAnsi" w:cstheme="majorBidi"/>
                <w:bCs/>
                <w:sz w:val="20"/>
                <w:szCs w:val="20"/>
              </w:rPr>
            </w:pPr>
            <w:r w:rsidRPr="00BF4F68">
              <w:rPr>
                <w:rFonts w:asciiTheme="minorHAnsi" w:eastAsiaTheme="majorEastAsia" w:hAnsiTheme="minorHAnsi" w:cstheme="majorBidi"/>
                <w:bCs/>
                <w:sz w:val="20"/>
                <w:szCs w:val="20"/>
              </w:rPr>
              <w:t xml:space="preserve">Jeff with backstopping from Jhony and Sophie, all FFF partners </w:t>
            </w:r>
          </w:p>
          <w:p w14:paraId="1E851B5E" w14:textId="77777777" w:rsidR="00C63D78" w:rsidRPr="00BF4F68" w:rsidRDefault="00C63D78" w:rsidP="00BF4F68">
            <w:pPr>
              <w:rPr>
                <w:rFonts w:asciiTheme="minorHAnsi" w:eastAsiaTheme="majorEastAsia" w:hAnsiTheme="minorHAnsi" w:cstheme="majorBidi"/>
                <w:bCs/>
                <w:sz w:val="20"/>
                <w:szCs w:val="20"/>
              </w:rPr>
            </w:pPr>
          </w:p>
          <w:p w14:paraId="7377B7B7" w14:textId="77777777" w:rsidR="00C63D78" w:rsidRPr="00BF4F68" w:rsidRDefault="00C63D78" w:rsidP="00BF4F68">
            <w:pPr>
              <w:rPr>
                <w:rFonts w:asciiTheme="minorHAnsi" w:eastAsiaTheme="majorEastAsia" w:hAnsiTheme="minorHAnsi" w:cstheme="majorBidi"/>
                <w:bCs/>
                <w:sz w:val="20"/>
                <w:szCs w:val="20"/>
              </w:rPr>
            </w:pPr>
          </w:p>
          <w:p w14:paraId="4A52520C" w14:textId="25BAF911" w:rsidR="00C63D78" w:rsidRPr="00BF4F68" w:rsidRDefault="00C63D78" w:rsidP="00BF4F68">
            <w:pPr>
              <w:rPr>
                <w:rFonts w:asciiTheme="minorHAnsi" w:eastAsiaTheme="majorEastAsia" w:hAnsiTheme="minorHAnsi" w:cstheme="majorBidi"/>
                <w:b/>
                <w:bCs/>
                <w:sz w:val="20"/>
                <w:szCs w:val="20"/>
              </w:rPr>
            </w:pPr>
            <w:r w:rsidRPr="00BF4F68">
              <w:rPr>
                <w:rFonts w:asciiTheme="minorHAnsi" w:eastAsiaTheme="majorEastAsia" w:hAnsiTheme="minorHAnsi" w:cstheme="majorBidi"/>
                <w:bCs/>
                <w:sz w:val="20"/>
                <w:szCs w:val="20"/>
              </w:rPr>
              <w:t>Jeff with backstopping from Jhony and Sophie, all FFF partners</w:t>
            </w:r>
          </w:p>
        </w:tc>
        <w:tc>
          <w:tcPr>
            <w:tcW w:w="1842" w:type="dxa"/>
            <w:shd w:val="clear" w:color="auto" w:fill="F2F2F2" w:themeFill="background1" w:themeFillShade="F2"/>
          </w:tcPr>
          <w:p w14:paraId="1E17891B" w14:textId="0792E4CF" w:rsidR="00C63D78" w:rsidRPr="00BF4F68" w:rsidRDefault="00BA7ED8" w:rsidP="00BF4F68">
            <w:pPr>
              <w:rPr>
                <w:rFonts w:asciiTheme="minorHAnsi" w:eastAsiaTheme="majorEastAsia" w:hAnsiTheme="minorHAnsi" w:cstheme="majorBidi"/>
                <w:bCs/>
                <w:sz w:val="20"/>
                <w:szCs w:val="20"/>
              </w:rPr>
            </w:pPr>
            <w:r>
              <w:rPr>
                <w:rFonts w:asciiTheme="minorHAnsi" w:eastAsiaTheme="majorEastAsia" w:hAnsiTheme="minorHAnsi" w:cstheme="majorBidi"/>
                <w:bCs/>
                <w:sz w:val="20"/>
                <w:szCs w:val="20"/>
              </w:rPr>
              <w:t xml:space="preserve">Grantees </w:t>
            </w:r>
            <w:r w:rsidR="00C63D78" w:rsidRPr="00BF4F68">
              <w:rPr>
                <w:rFonts w:asciiTheme="minorHAnsi" w:eastAsiaTheme="majorEastAsia" w:hAnsiTheme="minorHAnsi" w:cstheme="majorBidi"/>
                <w:bCs/>
                <w:sz w:val="20"/>
                <w:szCs w:val="20"/>
              </w:rPr>
              <w:t>willing to app</w:t>
            </w:r>
            <w:r>
              <w:rPr>
                <w:rFonts w:asciiTheme="minorHAnsi" w:eastAsiaTheme="majorEastAsia" w:hAnsiTheme="minorHAnsi" w:cstheme="majorBidi"/>
                <w:bCs/>
                <w:sz w:val="20"/>
                <w:szCs w:val="20"/>
              </w:rPr>
              <w:t xml:space="preserve">roach Gates Foundation together for joint activities under FFF </w:t>
            </w:r>
          </w:p>
          <w:p w14:paraId="1696A054" w14:textId="77777777" w:rsidR="00BA7ED8" w:rsidRPr="00BF4F68" w:rsidRDefault="00BA7ED8" w:rsidP="00BF4F68">
            <w:pPr>
              <w:rPr>
                <w:rFonts w:asciiTheme="minorHAnsi" w:eastAsiaTheme="majorEastAsia" w:hAnsiTheme="minorHAnsi" w:cstheme="majorBidi"/>
                <w:bCs/>
                <w:sz w:val="20"/>
                <w:szCs w:val="20"/>
              </w:rPr>
            </w:pPr>
          </w:p>
          <w:p w14:paraId="32999D70" w14:textId="5003FED5" w:rsidR="00C63D78" w:rsidRDefault="00BA7ED8" w:rsidP="00BF4F68">
            <w:pPr>
              <w:rPr>
                <w:rFonts w:asciiTheme="minorHAnsi" w:eastAsiaTheme="majorEastAsia" w:hAnsiTheme="minorHAnsi" w:cstheme="majorBidi"/>
                <w:bCs/>
                <w:sz w:val="20"/>
                <w:szCs w:val="20"/>
              </w:rPr>
            </w:pPr>
            <w:r>
              <w:rPr>
                <w:rFonts w:asciiTheme="minorHAnsi" w:eastAsiaTheme="majorEastAsia" w:hAnsiTheme="minorHAnsi" w:cstheme="majorBidi"/>
                <w:bCs/>
                <w:sz w:val="20"/>
                <w:szCs w:val="20"/>
              </w:rPr>
              <w:t>Engage</w:t>
            </w:r>
            <w:r w:rsidR="00C63D78">
              <w:rPr>
                <w:rFonts w:asciiTheme="minorHAnsi" w:eastAsiaTheme="majorEastAsia" w:hAnsiTheme="minorHAnsi" w:cstheme="majorBidi"/>
                <w:bCs/>
                <w:sz w:val="20"/>
                <w:szCs w:val="20"/>
              </w:rPr>
              <w:t xml:space="preserve"> Foundation contacts successfully </w:t>
            </w:r>
          </w:p>
          <w:p w14:paraId="2025DAD9" w14:textId="77777777" w:rsidR="00C63D78" w:rsidRDefault="00C63D78" w:rsidP="00BF4F68">
            <w:pPr>
              <w:rPr>
                <w:rFonts w:asciiTheme="minorHAnsi" w:eastAsiaTheme="majorEastAsia" w:hAnsiTheme="minorHAnsi" w:cstheme="majorBidi"/>
                <w:bCs/>
                <w:sz w:val="20"/>
                <w:szCs w:val="20"/>
              </w:rPr>
            </w:pPr>
          </w:p>
          <w:p w14:paraId="407042B0" w14:textId="77777777" w:rsidR="00BA756B" w:rsidRDefault="00BA756B" w:rsidP="00BF4F68">
            <w:pPr>
              <w:rPr>
                <w:rFonts w:asciiTheme="minorHAnsi" w:eastAsiaTheme="majorEastAsia" w:hAnsiTheme="minorHAnsi" w:cstheme="majorBidi"/>
                <w:bCs/>
                <w:sz w:val="20"/>
                <w:szCs w:val="20"/>
              </w:rPr>
            </w:pPr>
          </w:p>
          <w:p w14:paraId="532269FA" w14:textId="77D0450C" w:rsidR="00C63D78" w:rsidRPr="00BF4F68" w:rsidRDefault="00C63D78" w:rsidP="00BF4F68">
            <w:pPr>
              <w:rPr>
                <w:rFonts w:asciiTheme="minorHAnsi" w:eastAsiaTheme="majorEastAsia" w:hAnsiTheme="minorHAnsi" w:cstheme="majorBidi"/>
                <w:bCs/>
                <w:sz w:val="20"/>
                <w:szCs w:val="20"/>
              </w:rPr>
            </w:pPr>
            <w:r>
              <w:rPr>
                <w:rFonts w:asciiTheme="minorHAnsi" w:eastAsiaTheme="majorEastAsia" w:hAnsiTheme="minorHAnsi" w:cstheme="majorBidi"/>
                <w:bCs/>
                <w:sz w:val="20"/>
                <w:szCs w:val="20"/>
              </w:rPr>
              <w:t xml:space="preserve">Foundation willing to open dialogue for cooperation </w:t>
            </w:r>
          </w:p>
        </w:tc>
        <w:tc>
          <w:tcPr>
            <w:tcW w:w="1276" w:type="dxa"/>
            <w:shd w:val="clear" w:color="auto" w:fill="F2F2F2" w:themeFill="background1" w:themeFillShade="F2"/>
          </w:tcPr>
          <w:p w14:paraId="33BCF3CD" w14:textId="42F50E85" w:rsidR="00C63D78" w:rsidRPr="00BF4F68" w:rsidRDefault="00B33077" w:rsidP="00BF4F68">
            <w:pPr>
              <w:rPr>
                <w:rFonts w:asciiTheme="minorHAnsi" w:eastAsiaTheme="majorEastAsia" w:hAnsiTheme="minorHAnsi" w:cstheme="majorBidi"/>
                <w:bCs/>
                <w:sz w:val="20"/>
                <w:szCs w:val="20"/>
              </w:rPr>
            </w:pPr>
            <w:r>
              <w:rPr>
                <w:rFonts w:asciiTheme="minorHAnsi" w:eastAsiaTheme="majorEastAsia" w:hAnsiTheme="minorHAnsi" w:cstheme="majorBidi"/>
                <w:bCs/>
                <w:sz w:val="20"/>
                <w:szCs w:val="20"/>
              </w:rPr>
              <w:t xml:space="preserve">*No focal point available </w:t>
            </w:r>
          </w:p>
        </w:tc>
      </w:tr>
      <w:tr w:rsidR="00C63D78" w:rsidRPr="001A7658" w14:paraId="12180C95" w14:textId="72E1CB26" w:rsidTr="00CD6055">
        <w:tc>
          <w:tcPr>
            <w:tcW w:w="846" w:type="dxa"/>
            <w:shd w:val="clear" w:color="auto" w:fill="F2F2F2" w:themeFill="background1" w:themeFillShade="F2"/>
          </w:tcPr>
          <w:p w14:paraId="34215D07" w14:textId="4A39A2C2" w:rsidR="00C63D78" w:rsidRPr="0089427C" w:rsidRDefault="00C63D78" w:rsidP="00D837BD">
            <w:pPr>
              <w:rPr>
                <w:rFonts w:asciiTheme="minorHAnsi" w:eastAsiaTheme="majorEastAsia" w:hAnsiTheme="minorHAnsi" w:cstheme="majorBidi"/>
                <w:b/>
                <w:bCs/>
                <w:sz w:val="20"/>
                <w:szCs w:val="20"/>
              </w:rPr>
            </w:pPr>
            <w:r w:rsidRPr="0089427C">
              <w:rPr>
                <w:rFonts w:asciiTheme="minorHAnsi" w:eastAsiaTheme="majorEastAsia" w:hAnsiTheme="minorHAnsi" w:cstheme="majorBidi"/>
                <w:b/>
                <w:bCs/>
                <w:sz w:val="20"/>
                <w:szCs w:val="20"/>
              </w:rPr>
              <w:t>CLUA</w:t>
            </w:r>
          </w:p>
        </w:tc>
        <w:tc>
          <w:tcPr>
            <w:tcW w:w="1701" w:type="dxa"/>
            <w:shd w:val="clear" w:color="auto" w:fill="F2F2F2" w:themeFill="background1" w:themeFillShade="F2"/>
          </w:tcPr>
          <w:p w14:paraId="444850FB" w14:textId="41C7D1BA" w:rsidR="00C63D78" w:rsidRPr="0089427C" w:rsidRDefault="00C63D78" w:rsidP="00D837BD">
            <w:pPr>
              <w:rPr>
                <w:rFonts w:asciiTheme="minorHAnsi" w:eastAsiaTheme="majorEastAsia" w:hAnsiTheme="minorHAnsi" w:cstheme="majorBidi"/>
                <w:bCs/>
                <w:sz w:val="20"/>
                <w:szCs w:val="20"/>
              </w:rPr>
            </w:pPr>
            <w:r w:rsidRPr="0089427C">
              <w:rPr>
                <w:rFonts w:asciiTheme="minorHAnsi" w:eastAsiaTheme="majorEastAsia" w:hAnsiTheme="minorHAnsi" w:cstheme="majorBidi"/>
                <w:bCs/>
                <w:sz w:val="20"/>
                <w:szCs w:val="20"/>
              </w:rPr>
              <w:t xml:space="preserve">None </w:t>
            </w:r>
          </w:p>
          <w:p w14:paraId="7EFA9D65" w14:textId="19056B41" w:rsidR="00C63D78" w:rsidRPr="0089427C" w:rsidRDefault="00C63D78" w:rsidP="00D837BD">
            <w:pPr>
              <w:rPr>
                <w:rFonts w:asciiTheme="minorHAnsi" w:eastAsiaTheme="majorEastAsia" w:hAnsiTheme="minorHAnsi" w:cstheme="majorBidi"/>
                <w:b/>
                <w:bCs/>
                <w:sz w:val="20"/>
                <w:szCs w:val="20"/>
              </w:rPr>
            </w:pPr>
          </w:p>
        </w:tc>
        <w:tc>
          <w:tcPr>
            <w:tcW w:w="4394" w:type="dxa"/>
            <w:shd w:val="clear" w:color="auto" w:fill="F2F2F2" w:themeFill="background1" w:themeFillShade="F2"/>
          </w:tcPr>
          <w:p w14:paraId="58736B47" w14:textId="087B0CAD" w:rsidR="00C63D78" w:rsidRPr="00BF4F68" w:rsidRDefault="00C63D78" w:rsidP="00D837BD">
            <w:pPr>
              <w:rPr>
                <w:rFonts w:asciiTheme="minorHAnsi" w:eastAsiaTheme="majorEastAsia" w:hAnsiTheme="minorHAnsi" w:cstheme="majorBidi"/>
                <w:bCs/>
                <w:sz w:val="20"/>
                <w:szCs w:val="20"/>
              </w:rPr>
            </w:pPr>
            <w:r w:rsidRPr="00BF4F68">
              <w:rPr>
                <w:rFonts w:asciiTheme="minorHAnsi" w:eastAsiaTheme="majorEastAsia" w:hAnsiTheme="minorHAnsi" w:cstheme="majorBidi"/>
                <w:bCs/>
                <w:sz w:val="20"/>
                <w:szCs w:val="20"/>
              </w:rPr>
              <w:t>Working closely with IUCN and IIED, mobilize contacts in CLUA foundation partner organizations, including Ford Foundation and others, to gain informal insights on how best to approach CLUA for collaboration and latest knowledge on future CLUA global and country strategies for Mexico, Indonesia, other</w:t>
            </w:r>
          </w:p>
          <w:p w14:paraId="2140CB95" w14:textId="77777777" w:rsidR="00C63D78" w:rsidRPr="00BF4F68" w:rsidRDefault="00C63D78" w:rsidP="00D837BD">
            <w:pPr>
              <w:rPr>
                <w:rFonts w:asciiTheme="minorHAnsi" w:eastAsiaTheme="majorEastAsia" w:hAnsiTheme="minorHAnsi" w:cstheme="majorBidi"/>
                <w:bCs/>
                <w:sz w:val="20"/>
                <w:szCs w:val="20"/>
              </w:rPr>
            </w:pPr>
          </w:p>
          <w:p w14:paraId="3C1AAC7C" w14:textId="7ED243FF" w:rsidR="00C63D78" w:rsidRPr="00BF4F68" w:rsidRDefault="00C63D78" w:rsidP="00D837BD">
            <w:pPr>
              <w:rPr>
                <w:rFonts w:asciiTheme="minorHAnsi" w:eastAsiaTheme="majorEastAsia" w:hAnsiTheme="minorHAnsi" w:cstheme="majorBidi"/>
                <w:bCs/>
                <w:sz w:val="20"/>
                <w:szCs w:val="20"/>
              </w:rPr>
            </w:pPr>
            <w:r w:rsidRPr="00BF4F68">
              <w:rPr>
                <w:rFonts w:asciiTheme="minorHAnsi" w:eastAsiaTheme="majorEastAsia" w:hAnsiTheme="minorHAnsi" w:cstheme="majorBidi"/>
                <w:bCs/>
                <w:sz w:val="20"/>
                <w:szCs w:val="20"/>
              </w:rPr>
              <w:t xml:space="preserve">Once insights and guidance gained, if of interest, develop a case for support to engage CLUA for their involvement in Phase II </w:t>
            </w:r>
          </w:p>
          <w:p w14:paraId="6F75334F" w14:textId="77777777" w:rsidR="00C63D78" w:rsidRPr="00BF4F68" w:rsidRDefault="00C63D78" w:rsidP="00D837BD">
            <w:pPr>
              <w:rPr>
                <w:rFonts w:asciiTheme="minorHAnsi" w:eastAsiaTheme="majorEastAsia" w:hAnsiTheme="minorHAnsi" w:cstheme="majorBidi"/>
                <w:bCs/>
                <w:sz w:val="20"/>
                <w:szCs w:val="20"/>
              </w:rPr>
            </w:pPr>
          </w:p>
        </w:tc>
        <w:tc>
          <w:tcPr>
            <w:tcW w:w="1276" w:type="dxa"/>
            <w:shd w:val="clear" w:color="auto" w:fill="F2F2F2" w:themeFill="background1" w:themeFillShade="F2"/>
          </w:tcPr>
          <w:p w14:paraId="70F3EB07" w14:textId="77777777" w:rsidR="00C63D78" w:rsidRDefault="00C63D78" w:rsidP="00D837BD">
            <w:pPr>
              <w:rPr>
                <w:rFonts w:asciiTheme="minorHAnsi" w:eastAsiaTheme="majorEastAsia" w:hAnsiTheme="minorHAnsi" w:cstheme="majorBidi"/>
                <w:bCs/>
                <w:sz w:val="20"/>
                <w:szCs w:val="20"/>
              </w:rPr>
            </w:pPr>
            <w:r w:rsidRPr="00BF4F68">
              <w:rPr>
                <w:rFonts w:asciiTheme="minorHAnsi" w:eastAsiaTheme="majorEastAsia" w:hAnsiTheme="minorHAnsi" w:cstheme="majorBidi"/>
                <w:bCs/>
                <w:sz w:val="20"/>
                <w:szCs w:val="20"/>
              </w:rPr>
              <w:t>July-September</w:t>
            </w:r>
          </w:p>
          <w:p w14:paraId="1D6D5761" w14:textId="77777777" w:rsidR="00C63D78" w:rsidRDefault="00C63D78" w:rsidP="00D837BD">
            <w:pPr>
              <w:rPr>
                <w:rFonts w:asciiTheme="minorHAnsi" w:eastAsiaTheme="majorEastAsia" w:hAnsiTheme="minorHAnsi" w:cstheme="majorBidi"/>
                <w:bCs/>
                <w:sz w:val="20"/>
                <w:szCs w:val="20"/>
              </w:rPr>
            </w:pPr>
          </w:p>
          <w:p w14:paraId="06BDDED6" w14:textId="77777777" w:rsidR="00C63D78" w:rsidRDefault="00C63D78" w:rsidP="00D837BD">
            <w:pPr>
              <w:rPr>
                <w:rFonts w:asciiTheme="minorHAnsi" w:eastAsiaTheme="majorEastAsia" w:hAnsiTheme="minorHAnsi" w:cstheme="majorBidi"/>
                <w:bCs/>
                <w:sz w:val="20"/>
                <w:szCs w:val="20"/>
              </w:rPr>
            </w:pPr>
          </w:p>
          <w:p w14:paraId="3D1A6CDE" w14:textId="77777777" w:rsidR="00C63D78" w:rsidRDefault="00C63D78" w:rsidP="00D837BD">
            <w:pPr>
              <w:rPr>
                <w:rFonts w:asciiTheme="minorHAnsi" w:eastAsiaTheme="majorEastAsia" w:hAnsiTheme="minorHAnsi" w:cstheme="majorBidi"/>
                <w:bCs/>
                <w:sz w:val="20"/>
                <w:szCs w:val="20"/>
              </w:rPr>
            </w:pPr>
          </w:p>
          <w:p w14:paraId="39CF522C" w14:textId="77777777" w:rsidR="00C63D78" w:rsidRDefault="00C63D78" w:rsidP="00D837BD">
            <w:pPr>
              <w:rPr>
                <w:rFonts w:asciiTheme="minorHAnsi" w:eastAsiaTheme="majorEastAsia" w:hAnsiTheme="minorHAnsi" w:cstheme="majorBidi"/>
                <w:bCs/>
                <w:sz w:val="20"/>
                <w:szCs w:val="20"/>
              </w:rPr>
            </w:pPr>
          </w:p>
          <w:p w14:paraId="61902D6F" w14:textId="77777777" w:rsidR="00C63D78" w:rsidRDefault="00C63D78" w:rsidP="00D837BD">
            <w:pPr>
              <w:rPr>
                <w:rFonts w:asciiTheme="minorHAnsi" w:eastAsiaTheme="majorEastAsia" w:hAnsiTheme="minorHAnsi" w:cstheme="majorBidi"/>
                <w:bCs/>
                <w:sz w:val="20"/>
                <w:szCs w:val="20"/>
              </w:rPr>
            </w:pPr>
          </w:p>
          <w:p w14:paraId="2DBB289D" w14:textId="77777777" w:rsidR="00BA756B" w:rsidRDefault="00BA756B" w:rsidP="00D837BD">
            <w:pPr>
              <w:rPr>
                <w:rFonts w:asciiTheme="minorHAnsi" w:eastAsiaTheme="majorEastAsia" w:hAnsiTheme="minorHAnsi" w:cstheme="majorBidi"/>
                <w:bCs/>
                <w:sz w:val="20"/>
                <w:szCs w:val="20"/>
              </w:rPr>
            </w:pPr>
          </w:p>
          <w:p w14:paraId="7E3E5535" w14:textId="0C02B980" w:rsidR="00C63D78" w:rsidRPr="00BF4F68" w:rsidRDefault="00EA0976" w:rsidP="00D837BD">
            <w:pPr>
              <w:rPr>
                <w:rFonts w:asciiTheme="minorHAnsi" w:eastAsiaTheme="majorEastAsia" w:hAnsiTheme="minorHAnsi" w:cstheme="majorBidi"/>
                <w:bCs/>
                <w:sz w:val="20"/>
                <w:szCs w:val="20"/>
              </w:rPr>
            </w:pPr>
            <w:r>
              <w:rPr>
                <w:rFonts w:asciiTheme="minorHAnsi" w:eastAsiaTheme="majorEastAsia" w:hAnsiTheme="minorHAnsi" w:cstheme="majorBidi"/>
                <w:bCs/>
                <w:sz w:val="20"/>
                <w:szCs w:val="20"/>
              </w:rPr>
              <w:t>October</w:t>
            </w:r>
            <w:r w:rsidR="00C63D78" w:rsidRPr="00BF4F68">
              <w:rPr>
                <w:rFonts w:asciiTheme="minorHAnsi" w:eastAsiaTheme="majorEastAsia" w:hAnsiTheme="minorHAnsi" w:cstheme="majorBidi"/>
                <w:bCs/>
                <w:sz w:val="20"/>
                <w:szCs w:val="20"/>
              </w:rPr>
              <w:t xml:space="preserve"> </w:t>
            </w:r>
          </w:p>
        </w:tc>
        <w:tc>
          <w:tcPr>
            <w:tcW w:w="992" w:type="dxa"/>
            <w:shd w:val="clear" w:color="auto" w:fill="F2F2F2" w:themeFill="background1" w:themeFillShade="F2"/>
          </w:tcPr>
          <w:p w14:paraId="56E8AEBF" w14:textId="77777777" w:rsidR="00C63D78" w:rsidRDefault="00C63D78" w:rsidP="00D837BD">
            <w:pPr>
              <w:rPr>
                <w:rFonts w:asciiTheme="minorHAnsi" w:eastAsiaTheme="majorEastAsia" w:hAnsiTheme="minorHAnsi" w:cstheme="majorBidi"/>
                <w:bCs/>
                <w:sz w:val="20"/>
                <w:szCs w:val="20"/>
              </w:rPr>
            </w:pPr>
            <w:r w:rsidRPr="00BF4F68">
              <w:rPr>
                <w:rFonts w:asciiTheme="minorHAnsi" w:eastAsiaTheme="majorEastAsia" w:hAnsiTheme="minorHAnsi" w:cstheme="majorBidi"/>
                <w:bCs/>
                <w:sz w:val="20"/>
                <w:szCs w:val="20"/>
              </w:rPr>
              <w:t xml:space="preserve">FAO, IIED and IUCN </w:t>
            </w:r>
          </w:p>
          <w:p w14:paraId="3784BC6A" w14:textId="77777777" w:rsidR="00C63D78" w:rsidRDefault="00C63D78" w:rsidP="00D837BD">
            <w:pPr>
              <w:rPr>
                <w:rFonts w:asciiTheme="minorHAnsi" w:eastAsiaTheme="majorEastAsia" w:hAnsiTheme="minorHAnsi" w:cstheme="majorBidi"/>
                <w:bCs/>
                <w:sz w:val="20"/>
                <w:szCs w:val="20"/>
              </w:rPr>
            </w:pPr>
          </w:p>
          <w:p w14:paraId="7A3CFEFA" w14:textId="77777777" w:rsidR="00C63D78" w:rsidRDefault="00C63D78" w:rsidP="00D837BD">
            <w:pPr>
              <w:rPr>
                <w:rFonts w:asciiTheme="minorHAnsi" w:eastAsiaTheme="majorEastAsia" w:hAnsiTheme="minorHAnsi" w:cstheme="majorBidi"/>
                <w:bCs/>
                <w:sz w:val="20"/>
                <w:szCs w:val="20"/>
              </w:rPr>
            </w:pPr>
          </w:p>
          <w:p w14:paraId="110EC02C" w14:textId="77777777" w:rsidR="00C63D78" w:rsidRDefault="00C63D78" w:rsidP="00D837BD">
            <w:pPr>
              <w:rPr>
                <w:rFonts w:asciiTheme="minorHAnsi" w:eastAsiaTheme="majorEastAsia" w:hAnsiTheme="minorHAnsi" w:cstheme="majorBidi"/>
                <w:bCs/>
                <w:sz w:val="20"/>
                <w:szCs w:val="20"/>
              </w:rPr>
            </w:pPr>
          </w:p>
          <w:p w14:paraId="7DEF1B7E" w14:textId="77777777" w:rsidR="00C63D78" w:rsidRDefault="00C63D78" w:rsidP="00D837BD">
            <w:pPr>
              <w:rPr>
                <w:rFonts w:asciiTheme="minorHAnsi" w:eastAsiaTheme="majorEastAsia" w:hAnsiTheme="minorHAnsi" w:cstheme="majorBidi"/>
                <w:bCs/>
                <w:sz w:val="20"/>
                <w:szCs w:val="20"/>
              </w:rPr>
            </w:pPr>
          </w:p>
          <w:p w14:paraId="44540812" w14:textId="77777777" w:rsidR="00BA7ED8" w:rsidRDefault="00BA7ED8" w:rsidP="00D837BD">
            <w:pPr>
              <w:rPr>
                <w:rFonts w:asciiTheme="minorHAnsi" w:eastAsiaTheme="majorEastAsia" w:hAnsiTheme="minorHAnsi" w:cstheme="majorBidi"/>
                <w:bCs/>
                <w:sz w:val="20"/>
                <w:szCs w:val="20"/>
              </w:rPr>
            </w:pPr>
          </w:p>
          <w:p w14:paraId="66C67A72" w14:textId="77777777" w:rsidR="00BA7ED8" w:rsidRDefault="00BA7ED8" w:rsidP="00D837BD">
            <w:pPr>
              <w:rPr>
                <w:rFonts w:asciiTheme="minorHAnsi" w:eastAsiaTheme="majorEastAsia" w:hAnsiTheme="minorHAnsi" w:cstheme="majorBidi"/>
                <w:bCs/>
                <w:sz w:val="20"/>
                <w:szCs w:val="20"/>
              </w:rPr>
            </w:pPr>
          </w:p>
          <w:p w14:paraId="3857C7AB" w14:textId="76BAA25E" w:rsidR="00C63D78" w:rsidRPr="00BF4F68" w:rsidRDefault="00C63D78" w:rsidP="00D837BD">
            <w:pPr>
              <w:rPr>
                <w:rFonts w:asciiTheme="minorHAnsi" w:eastAsiaTheme="majorEastAsia" w:hAnsiTheme="minorHAnsi" w:cstheme="majorBidi"/>
                <w:bCs/>
                <w:sz w:val="20"/>
                <w:szCs w:val="20"/>
              </w:rPr>
            </w:pPr>
            <w:r w:rsidRPr="00BF13B9">
              <w:rPr>
                <w:rFonts w:asciiTheme="minorHAnsi" w:eastAsiaTheme="majorEastAsia" w:hAnsiTheme="minorHAnsi" w:cstheme="majorBidi"/>
                <w:bCs/>
                <w:sz w:val="20"/>
                <w:szCs w:val="20"/>
              </w:rPr>
              <w:t>FAO, IIED and IUCN</w:t>
            </w:r>
          </w:p>
        </w:tc>
        <w:tc>
          <w:tcPr>
            <w:tcW w:w="2552" w:type="dxa"/>
            <w:shd w:val="clear" w:color="auto" w:fill="F2F2F2" w:themeFill="background1" w:themeFillShade="F2"/>
          </w:tcPr>
          <w:p w14:paraId="1C5FE65D" w14:textId="77777777" w:rsidR="00C63D78" w:rsidRPr="00966AE8" w:rsidRDefault="00C63D78" w:rsidP="00BF13B9">
            <w:pPr>
              <w:rPr>
                <w:rFonts w:asciiTheme="minorHAnsi" w:eastAsiaTheme="majorEastAsia" w:hAnsiTheme="minorHAnsi" w:cstheme="majorBidi"/>
                <w:b/>
                <w:bCs/>
                <w:sz w:val="20"/>
                <w:szCs w:val="20"/>
              </w:rPr>
            </w:pPr>
            <w:r w:rsidRPr="00966AE8">
              <w:rPr>
                <w:rFonts w:asciiTheme="minorHAnsi" w:eastAsiaTheme="majorEastAsia" w:hAnsiTheme="minorHAnsi" w:cstheme="majorBidi"/>
                <w:b/>
                <w:bCs/>
                <w:sz w:val="20"/>
                <w:szCs w:val="20"/>
              </w:rPr>
              <w:t xml:space="preserve">Jeff with backstopping from Jhony and Sophie, all FFF partners </w:t>
            </w:r>
          </w:p>
          <w:p w14:paraId="26152F77" w14:textId="77777777" w:rsidR="00C63D78" w:rsidRPr="00BF13B9" w:rsidRDefault="00C63D78" w:rsidP="00BF13B9">
            <w:pPr>
              <w:rPr>
                <w:rFonts w:asciiTheme="minorHAnsi" w:eastAsiaTheme="majorEastAsia" w:hAnsiTheme="minorHAnsi" w:cstheme="majorBidi"/>
                <w:bCs/>
                <w:sz w:val="20"/>
                <w:szCs w:val="20"/>
              </w:rPr>
            </w:pPr>
          </w:p>
          <w:p w14:paraId="15CAAC1E" w14:textId="77777777" w:rsidR="00C63D78" w:rsidRPr="00BF13B9" w:rsidRDefault="00C63D78" w:rsidP="00BF13B9">
            <w:pPr>
              <w:rPr>
                <w:rFonts w:asciiTheme="minorHAnsi" w:eastAsiaTheme="majorEastAsia" w:hAnsiTheme="minorHAnsi" w:cstheme="majorBidi"/>
                <w:bCs/>
                <w:sz w:val="20"/>
                <w:szCs w:val="20"/>
              </w:rPr>
            </w:pPr>
          </w:p>
          <w:p w14:paraId="1225050C" w14:textId="77777777" w:rsidR="00C63D78" w:rsidRPr="00BF13B9" w:rsidRDefault="00C63D78" w:rsidP="00BF13B9">
            <w:pPr>
              <w:rPr>
                <w:rFonts w:asciiTheme="minorHAnsi" w:eastAsiaTheme="majorEastAsia" w:hAnsiTheme="minorHAnsi" w:cstheme="majorBidi"/>
                <w:bCs/>
                <w:sz w:val="20"/>
                <w:szCs w:val="20"/>
              </w:rPr>
            </w:pPr>
          </w:p>
          <w:p w14:paraId="313F4A8B" w14:textId="77777777" w:rsidR="00C63D78" w:rsidRPr="00BF13B9" w:rsidRDefault="00C63D78" w:rsidP="00BF13B9">
            <w:pPr>
              <w:rPr>
                <w:rFonts w:asciiTheme="minorHAnsi" w:eastAsiaTheme="majorEastAsia" w:hAnsiTheme="minorHAnsi" w:cstheme="majorBidi"/>
                <w:bCs/>
                <w:sz w:val="20"/>
                <w:szCs w:val="20"/>
              </w:rPr>
            </w:pPr>
          </w:p>
          <w:p w14:paraId="6754546F" w14:textId="77777777" w:rsidR="00BA7ED8" w:rsidRDefault="00BA7ED8" w:rsidP="00BF13B9">
            <w:pPr>
              <w:rPr>
                <w:rFonts w:asciiTheme="minorHAnsi" w:eastAsiaTheme="majorEastAsia" w:hAnsiTheme="minorHAnsi" w:cstheme="majorBidi"/>
                <w:bCs/>
                <w:sz w:val="20"/>
                <w:szCs w:val="20"/>
              </w:rPr>
            </w:pPr>
          </w:p>
          <w:p w14:paraId="1A93B6E0" w14:textId="1B39C41B" w:rsidR="00C63D78" w:rsidRPr="00BF13B9" w:rsidRDefault="00C63D78" w:rsidP="00BF13B9">
            <w:pPr>
              <w:rPr>
                <w:rFonts w:asciiTheme="minorHAnsi" w:eastAsiaTheme="majorEastAsia" w:hAnsiTheme="minorHAnsi" w:cstheme="majorBidi"/>
                <w:bCs/>
                <w:sz w:val="20"/>
                <w:szCs w:val="20"/>
              </w:rPr>
            </w:pPr>
            <w:r w:rsidRPr="00BF13B9">
              <w:rPr>
                <w:rFonts w:asciiTheme="minorHAnsi" w:eastAsiaTheme="majorEastAsia" w:hAnsiTheme="minorHAnsi" w:cstheme="majorBidi"/>
                <w:bCs/>
                <w:sz w:val="20"/>
                <w:szCs w:val="20"/>
              </w:rPr>
              <w:t>Jeff with backstopping from Jhony and Sophie, all FFF partners</w:t>
            </w:r>
          </w:p>
        </w:tc>
        <w:tc>
          <w:tcPr>
            <w:tcW w:w="1842" w:type="dxa"/>
            <w:shd w:val="clear" w:color="auto" w:fill="F2F2F2" w:themeFill="background1" w:themeFillShade="F2"/>
          </w:tcPr>
          <w:p w14:paraId="0AF5D2B8" w14:textId="77777777" w:rsidR="00C63D78" w:rsidRPr="00BF13B9" w:rsidRDefault="00C63D78" w:rsidP="00D837BD">
            <w:pPr>
              <w:rPr>
                <w:rFonts w:asciiTheme="minorHAnsi" w:eastAsiaTheme="majorEastAsia" w:hAnsiTheme="minorHAnsi" w:cstheme="majorBidi"/>
                <w:bCs/>
                <w:sz w:val="20"/>
                <w:szCs w:val="20"/>
              </w:rPr>
            </w:pPr>
            <w:r w:rsidRPr="00BF13B9">
              <w:rPr>
                <w:rFonts w:asciiTheme="minorHAnsi" w:eastAsiaTheme="majorEastAsia" w:hAnsiTheme="minorHAnsi" w:cstheme="majorBidi"/>
                <w:bCs/>
                <w:sz w:val="20"/>
                <w:szCs w:val="20"/>
              </w:rPr>
              <w:t xml:space="preserve">FFF team well versed in opportunities and challenges for working with CLUA </w:t>
            </w:r>
          </w:p>
          <w:p w14:paraId="13A19E69" w14:textId="77777777" w:rsidR="00C63D78" w:rsidRPr="00BF13B9" w:rsidRDefault="00C63D78" w:rsidP="00D837BD">
            <w:pPr>
              <w:rPr>
                <w:rFonts w:asciiTheme="minorHAnsi" w:eastAsiaTheme="majorEastAsia" w:hAnsiTheme="minorHAnsi" w:cstheme="majorBidi"/>
                <w:bCs/>
                <w:sz w:val="20"/>
                <w:szCs w:val="20"/>
              </w:rPr>
            </w:pPr>
          </w:p>
          <w:p w14:paraId="3A46D326" w14:textId="77777777" w:rsidR="00C63D78" w:rsidRPr="00BF13B9" w:rsidRDefault="00C63D78" w:rsidP="00D837BD">
            <w:pPr>
              <w:rPr>
                <w:rFonts w:asciiTheme="minorHAnsi" w:eastAsiaTheme="majorEastAsia" w:hAnsiTheme="minorHAnsi" w:cstheme="majorBidi"/>
                <w:bCs/>
                <w:sz w:val="20"/>
                <w:szCs w:val="20"/>
              </w:rPr>
            </w:pPr>
          </w:p>
          <w:p w14:paraId="0011DE3D" w14:textId="77777777" w:rsidR="00BA756B" w:rsidRDefault="00BA756B" w:rsidP="00D837BD">
            <w:pPr>
              <w:rPr>
                <w:rFonts w:asciiTheme="minorHAnsi" w:eastAsiaTheme="majorEastAsia" w:hAnsiTheme="minorHAnsi" w:cstheme="majorBidi"/>
                <w:bCs/>
                <w:sz w:val="20"/>
                <w:szCs w:val="20"/>
              </w:rPr>
            </w:pPr>
          </w:p>
          <w:p w14:paraId="2FDB7B5B" w14:textId="7A8B37D6" w:rsidR="00C63D78" w:rsidRPr="00BF13B9" w:rsidRDefault="00C63D78" w:rsidP="00BA756B">
            <w:pPr>
              <w:rPr>
                <w:rFonts w:asciiTheme="minorHAnsi" w:eastAsiaTheme="majorEastAsia" w:hAnsiTheme="minorHAnsi" w:cstheme="majorBidi"/>
                <w:bCs/>
                <w:sz w:val="20"/>
                <w:szCs w:val="20"/>
              </w:rPr>
            </w:pPr>
            <w:r w:rsidRPr="00BF13B9">
              <w:rPr>
                <w:rFonts w:asciiTheme="minorHAnsi" w:eastAsiaTheme="majorEastAsia" w:hAnsiTheme="minorHAnsi" w:cstheme="majorBidi"/>
                <w:bCs/>
                <w:sz w:val="20"/>
                <w:szCs w:val="20"/>
              </w:rPr>
              <w:t xml:space="preserve">CLUA shows interest in supporting Phase II at global levels </w:t>
            </w:r>
          </w:p>
        </w:tc>
        <w:tc>
          <w:tcPr>
            <w:tcW w:w="1276" w:type="dxa"/>
            <w:shd w:val="clear" w:color="auto" w:fill="F2F2F2" w:themeFill="background1" w:themeFillShade="F2"/>
          </w:tcPr>
          <w:p w14:paraId="5B3B5C2D" w14:textId="0C234E76" w:rsidR="00C63D78" w:rsidRPr="00BF13B9" w:rsidRDefault="00B33077" w:rsidP="00D837BD">
            <w:pPr>
              <w:rPr>
                <w:rFonts w:asciiTheme="minorHAnsi" w:eastAsiaTheme="majorEastAsia" w:hAnsiTheme="minorHAnsi" w:cstheme="majorBidi"/>
                <w:bCs/>
                <w:sz w:val="20"/>
                <w:szCs w:val="20"/>
              </w:rPr>
            </w:pPr>
            <w:r>
              <w:rPr>
                <w:rFonts w:asciiTheme="minorHAnsi" w:eastAsiaTheme="majorEastAsia" w:hAnsiTheme="minorHAnsi" w:cstheme="majorBidi"/>
                <w:bCs/>
                <w:sz w:val="20"/>
                <w:szCs w:val="20"/>
              </w:rPr>
              <w:t xml:space="preserve">*No focal point available </w:t>
            </w:r>
          </w:p>
        </w:tc>
      </w:tr>
    </w:tbl>
    <w:p w14:paraId="16031FB4" w14:textId="77777777" w:rsidR="00894DD4" w:rsidRDefault="00894DD4" w:rsidP="00AB3428">
      <w:pPr>
        <w:pStyle w:val="Heading1"/>
        <w:rPr>
          <w:color w:val="2B5258" w:themeColor="accent5" w:themeShade="80"/>
        </w:rPr>
      </w:pPr>
    </w:p>
    <w:p w14:paraId="05E90558" w14:textId="77777777" w:rsidR="002F52DA" w:rsidRDefault="002F52DA" w:rsidP="002F52DA"/>
    <w:p w14:paraId="577EC00F" w14:textId="77777777" w:rsidR="002F52DA" w:rsidRDefault="002F52DA" w:rsidP="002F52DA"/>
    <w:p w14:paraId="349AD70B" w14:textId="77777777" w:rsidR="002F52DA" w:rsidRDefault="002F52DA" w:rsidP="002F52DA"/>
    <w:p w14:paraId="0401E3F7" w14:textId="77777777" w:rsidR="002F52DA" w:rsidRPr="002F52DA" w:rsidRDefault="002F52DA" w:rsidP="002F52DA"/>
    <w:p w14:paraId="2EFC3885" w14:textId="1AE234A3" w:rsidR="004B1CFD" w:rsidRPr="00BF407A" w:rsidRDefault="004924B0" w:rsidP="00AB3428">
      <w:pPr>
        <w:pStyle w:val="Heading1"/>
        <w:rPr>
          <w:color w:val="2B5258" w:themeColor="accent5" w:themeShade="80"/>
        </w:rPr>
      </w:pPr>
      <w:bookmarkStart w:id="8" w:name="_Toc485835215"/>
      <w:r w:rsidRPr="00BF407A">
        <w:rPr>
          <w:color w:val="2B5258" w:themeColor="accent5" w:themeShade="80"/>
        </w:rPr>
        <w:lastRenderedPageBreak/>
        <w:t>Annex 2</w:t>
      </w:r>
      <w:r w:rsidR="006C69FB" w:rsidRPr="00BF407A">
        <w:rPr>
          <w:color w:val="2B5258" w:themeColor="accent5" w:themeShade="80"/>
        </w:rPr>
        <w:t xml:space="preserve">. </w:t>
      </w:r>
      <w:r w:rsidR="00B90A8C">
        <w:rPr>
          <w:color w:val="2B5258" w:themeColor="accent5" w:themeShade="80"/>
        </w:rPr>
        <w:t xml:space="preserve">Mapping of funder instruments, </w:t>
      </w:r>
      <w:r w:rsidR="007D0032">
        <w:rPr>
          <w:color w:val="2B5258" w:themeColor="accent5" w:themeShade="80"/>
        </w:rPr>
        <w:t xml:space="preserve">relations with FAO, </w:t>
      </w:r>
      <w:r w:rsidR="00B90A8C">
        <w:rPr>
          <w:color w:val="2B5258" w:themeColor="accent5" w:themeShade="80"/>
        </w:rPr>
        <w:t>funder</w:t>
      </w:r>
      <w:r w:rsidR="000D716E" w:rsidRPr="00BF407A">
        <w:rPr>
          <w:color w:val="2B5258" w:themeColor="accent5" w:themeShade="80"/>
        </w:rPr>
        <w:t xml:space="preserve"> </w:t>
      </w:r>
      <w:r w:rsidR="002B5120">
        <w:rPr>
          <w:color w:val="2B5258" w:themeColor="accent5" w:themeShade="80"/>
        </w:rPr>
        <w:t xml:space="preserve">contacts </w:t>
      </w:r>
      <w:r w:rsidR="00B90A8C">
        <w:rPr>
          <w:color w:val="2B5258" w:themeColor="accent5" w:themeShade="80"/>
        </w:rPr>
        <w:t>and FFF partner leading efforts</w:t>
      </w:r>
      <w:bookmarkEnd w:id="8"/>
    </w:p>
    <w:p w14:paraId="7A4E6269" w14:textId="77777777" w:rsidR="00A04552" w:rsidRPr="001A7658" w:rsidRDefault="00A04552" w:rsidP="00A04552">
      <w:pPr>
        <w:rPr>
          <w:sz w:val="18"/>
          <w:szCs w:val="18"/>
        </w:rPr>
      </w:pPr>
    </w:p>
    <w:tbl>
      <w:tblPr>
        <w:tblStyle w:val="TableGrid"/>
        <w:tblW w:w="14485" w:type="dxa"/>
        <w:tblLayout w:type="fixed"/>
        <w:tblLook w:val="04A0" w:firstRow="1" w:lastRow="0" w:firstColumn="1" w:lastColumn="0" w:noHBand="0" w:noVBand="1"/>
      </w:tblPr>
      <w:tblGrid>
        <w:gridCol w:w="1271"/>
        <w:gridCol w:w="1559"/>
        <w:gridCol w:w="4253"/>
        <w:gridCol w:w="3685"/>
        <w:gridCol w:w="2694"/>
        <w:gridCol w:w="1023"/>
      </w:tblGrid>
      <w:tr w:rsidR="009D321D" w:rsidRPr="001A7658" w14:paraId="514E724C" w14:textId="77777777" w:rsidTr="005C14E4">
        <w:tc>
          <w:tcPr>
            <w:tcW w:w="1271" w:type="dxa"/>
            <w:shd w:val="clear" w:color="auto" w:fill="417A84" w:themeFill="accent5" w:themeFillShade="BF"/>
          </w:tcPr>
          <w:p w14:paraId="6A303437" w14:textId="4C598067" w:rsidR="009F596D" w:rsidRPr="00CB0760" w:rsidRDefault="009F596D">
            <w:pPr>
              <w:rPr>
                <w:rFonts w:asciiTheme="minorHAnsi" w:eastAsiaTheme="majorEastAsia" w:hAnsiTheme="minorHAnsi" w:cs="Helvetica"/>
                <w:b/>
                <w:bCs/>
                <w:color w:val="FFFFFF" w:themeColor="background1"/>
                <w:sz w:val="20"/>
                <w:szCs w:val="20"/>
              </w:rPr>
            </w:pPr>
            <w:r w:rsidRPr="00CB0760">
              <w:rPr>
                <w:rFonts w:asciiTheme="minorHAnsi" w:eastAsiaTheme="majorEastAsia" w:hAnsiTheme="minorHAnsi" w:cs="Helvetica"/>
                <w:b/>
                <w:bCs/>
                <w:color w:val="FFFFFF" w:themeColor="background1"/>
                <w:sz w:val="20"/>
                <w:szCs w:val="20"/>
              </w:rPr>
              <w:t>Funding Partner</w:t>
            </w:r>
          </w:p>
        </w:tc>
        <w:tc>
          <w:tcPr>
            <w:tcW w:w="1559" w:type="dxa"/>
            <w:shd w:val="clear" w:color="auto" w:fill="417A84" w:themeFill="accent5" w:themeFillShade="BF"/>
          </w:tcPr>
          <w:p w14:paraId="56500F60" w14:textId="0C614E45" w:rsidR="009F596D" w:rsidRPr="00CB0760" w:rsidRDefault="009F596D">
            <w:pPr>
              <w:rPr>
                <w:rFonts w:asciiTheme="minorHAnsi" w:eastAsiaTheme="majorEastAsia" w:hAnsiTheme="minorHAnsi" w:cs="Helvetica"/>
                <w:b/>
                <w:bCs/>
                <w:color w:val="FFFFFF" w:themeColor="background1"/>
                <w:sz w:val="20"/>
                <w:szCs w:val="20"/>
              </w:rPr>
            </w:pPr>
            <w:r w:rsidRPr="00CB0760">
              <w:rPr>
                <w:rFonts w:asciiTheme="minorHAnsi" w:eastAsiaTheme="majorEastAsia" w:hAnsiTheme="minorHAnsi" w:cs="Helvetica"/>
                <w:b/>
                <w:bCs/>
                <w:color w:val="FFFFFF" w:themeColor="background1"/>
                <w:sz w:val="20"/>
                <w:szCs w:val="20"/>
              </w:rPr>
              <w:t xml:space="preserve">Instrument/Relevant program </w:t>
            </w:r>
            <w:r w:rsidR="002F0005" w:rsidRPr="00CB0760">
              <w:rPr>
                <w:rFonts w:asciiTheme="minorHAnsi" w:eastAsiaTheme="majorEastAsia" w:hAnsiTheme="minorHAnsi" w:cs="Helvetica"/>
                <w:b/>
                <w:bCs/>
                <w:color w:val="FFFFFF" w:themeColor="background1"/>
                <w:sz w:val="20"/>
                <w:szCs w:val="20"/>
              </w:rPr>
              <w:t xml:space="preserve">and Website </w:t>
            </w:r>
          </w:p>
        </w:tc>
        <w:tc>
          <w:tcPr>
            <w:tcW w:w="4253" w:type="dxa"/>
            <w:shd w:val="clear" w:color="auto" w:fill="417A84" w:themeFill="accent5" w:themeFillShade="BF"/>
          </w:tcPr>
          <w:p w14:paraId="11034439" w14:textId="4FE1C1EE" w:rsidR="009F596D" w:rsidRPr="00CB0760" w:rsidRDefault="009F596D">
            <w:pPr>
              <w:rPr>
                <w:rFonts w:asciiTheme="minorHAnsi" w:eastAsiaTheme="majorEastAsia" w:hAnsiTheme="minorHAnsi" w:cs="Helvetica"/>
                <w:b/>
                <w:bCs/>
                <w:color w:val="FFFFFF" w:themeColor="background1"/>
                <w:sz w:val="20"/>
                <w:szCs w:val="20"/>
              </w:rPr>
            </w:pPr>
            <w:r w:rsidRPr="00CB0760">
              <w:rPr>
                <w:rFonts w:asciiTheme="minorHAnsi" w:eastAsiaTheme="majorEastAsia" w:hAnsiTheme="minorHAnsi" w:cs="Helvetica"/>
                <w:b/>
                <w:bCs/>
                <w:color w:val="FFFFFF" w:themeColor="background1"/>
                <w:sz w:val="20"/>
                <w:szCs w:val="20"/>
              </w:rPr>
              <w:t xml:space="preserve">Relationship with UN/FAO </w:t>
            </w:r>
          </w:p>
        </w:tc>
        <w:tc>
          <w:tcPr>
            <w:tcW w:w="3685" w:type="dxa"/>
            <w:shd w:val="clear" w:color="auto" w:fill="417A84" w:themeFill="accent5" w:themeFillShade="BF"/>
          </w:tcPr>
          <w:p w14:paraId="455CFBA0" w14:textId="22D99EE8" w:rsidR="009F596D" w:rsidRPr="00CB0760" w:rsidRDefault="009F596D">
            <w:pPr>
              <w:rPr>
                <w:rFonts w:asciiTheme="minorHAnsi" w:eastAsiaTheme="majorEastAsia" w:hAnsiTheme="minorHAnsi" w:cs="Helvetica"/>
                <w:b/>
                <w:bCs/>
                <w:color w:val="FFFFFF" w:themeColor="background1"/>
                <w:sz w:val="20"/>
                <w:szCs w:val="20"/>
              </w:rPr>
            </w:pPr>
            <w:r w:rsidRPr="00CB0760">
              <w:rPr>
                <w:rFonts w:asciiTheme="minorHAnsi" w:eastAsiaTheme="majorEastAsia" w:hAnsiTheme="minorHAnsi" w:cs="Helvetica"/>
                <w:b/>
                <w:bCs/>
                <w:color w:val="FFFFFF" w:themeColor="background1"/>
                <w:sz w:val="20"/>
                <w:szCs w:val="20"/>
              </w:rPr>
              <w:t xml:space="preserve">Main Contacts </w:t>
            </w:r>
          </w:p>
        </w:tc>
        <w:tc>
          <w:tcPr>
            <w:tcW w:w="2694" w:type="dxa"/>
            <w:shd w:val="clear" w:color="auto" w:fill="417A84" w:themeFill="accent5" w:themeFillShade="BF"/>
          </w:tcPr>
          <w:p w14:paraId="1B2DF674" w14:textId="57EC0DC1" w:rsidR="009F596D" w:rsidRPr="00CB0760" w:rsidRDefault="009F596D">
            <w:pPr>
              <w:rPr>
                <w:rFonts w:asciiTheme="minorHAnsi" w:eastAsiaTheme="majorEastAsia" w:hAnsiTheme="minorHAnsi" w:cs="Helvetica"/>
                <w:b/>
                <w:bCs/>
                <w:color w:val="FFFFFF" w:themeColor="background1"/>
                <w:sz w:val="20"/>
                <w:szCs w:val="20"/>
              </w:rPr>
            </w:pPr>
            <w:r w:rsidRPr="00CB0760">
              <w:rPr>
                <w:rFonts w:asciiTheme="minorHAnsi" w:eastAsiaTheme="majorEastAsia" w:hAnsiTheme="minorHAnsi" w:cs="Helvetica"/>
                <w:b/>
                <w:bCs/>
                <w:color w:val="FFFFFF" w:themeColor="background1"/>
                <w:sz w:val="20"/>
                <w:szCs w:val="20"/>
              </w:rPr>
              <w:t>Email addresses</w:t>
            </w:r>
          </w:p>
        </w:tc>
        <w:tc>
          <w:tcPr>
            <w:tcW w:w="1023" w:type="dxa"/>
            <w:shd w:val="clear" w:color="auto" w:fill="417A84" w:themeFill="accent5" w:themeFillShade="BF"/>
          </w:tcPr>
          <w:p w14:paraId="3E7F2811" w14:textId="1C8E5036" w:rsidR="009F596D" w:rsidRPr="00CB0760" w:rsidRDefault="00BD25F2">
            <w:pPr>
              <w:rPr>
                <w:rFonts w:asciiTheme="minorHAnsi" w:eastAsiaTheme="majorEastAsia" w:hAnsiTheme="minorHAnsi" w:cs="Helvetica"/>
                <w:b/>
                <w:bCs/>
                <w:color w:val="FFFFFF" w:themeColor="background1"/>
                <w:sz w:val="20"/>
                <w:szCs w:val="20"/>
              </w:rPr>
            </w:pPr>
            <w:r>
              <w:rPr>
                <w:rFonts w:asciiTheme="minorHAnsi" w:eastAsiaTheme="majorEastAsia" w:hAnsiTheme="minorHAnsi" w:cs="Helvetica"/>
                <w:b/>
                <w:bCs/>
                <w:color w:val="FFFFFF" w:themeColor="background1"/>
                <w:sz w:val="20"/>
                <w:szCs w:val="20"/>
              </w:rPr>
              <w:t xml:space="preserve">Lead </w:t>
            </w:r>
            <w:r w:rsidR="009F596D" w:rsidRPr="00CB0760">
              <w:rPr>
                <w:rFonts w:asciiTheme="minorHAnsi" w:eastAsiaTheme="majorEastAsia" w:hAnsiTheme="minorHAnsi" w:cs="Helvetica"/>
                <w:b/>
                <w:bCs/>
                <w:color w:val="FFFFFF" w:themeColor="background1"/>
                <w:sz w:val="20"/>
                <w:szCs w:val="20"/>
              </w:rPr>
              <w:t xml:space="preserve">FFF partner </w:t>
            </w:r>
          </w:p>
        </w:tc>
      </w:tr>
      <w:tr w:rsidR="009D321D" w:rsidRPr="001A7658" w14:paraId="6F803077" w14:textId="77777777" w:rsidTr="005C14E4">
        <w:tc>
          <w:tcPr>
            <w:tcW w:w="1271" w:type="dxa"/>
            <w:shd w:val="clear" w:color="auto" w:fill="auto"/>
          </w:tcPr>
          <w:p w14:paraId="539E0BBD" w14:textId="3A0E7174" w:rsidR="009F596D" w:rsidRPr="00CB0760" w:rsidRDefault="009F596D" w:rsidP="00793ADD">
            <w:pPr>
              <w:rPr>
                <w:rFonts w:asciiTheme="minorHAnsi" w:eastAsiaTheme="majorEastAsia" w:hAnsiTheme="minorHAnsi" w:cs="Helvetica"/>
                <w:b/>
                <w:bCs/>
                <w:color w:val="000000" w:themeColor="text1"/>
                <w:sz w:val="20"/>
                <w:szCs w:val="20"/>
              </w:rPr>
            </w:pPr>
            <w:r w:rsidRPr="00CB0760">
              <w:rPr>
                <w:rFonts w:asciiTheme="minorHAnsi" w:eastAsiaTheme="majorEastAsia" w:hAnsiTheme="minorHAnsi" w:cs="Helvetica"/>
                <w:b/>
                <w:bCs/>
                <w:color w:val="000000" w:themeColor="text1"/>
                <w:sz w:val="20"/>
                <w:szCs w:val="20"/>
              </w:rPr>
              <w:t>Sida</w:t>
            </w:r>
          </w:p>
          <w:p w14:paraId="4983A892" w14:textId="652D6B4E" w:rsidR="009F596D" w:rsidRPr="00CB0760" w:rsidRDefault="009F596D" w:rsidP="00793ADD">
            <w:pPr>
              <w:rPr>
                <w:rFonts w:asciiTheme="minorHAnsi" w:eastAsiaTheme="majorEastAsia" w:hAnsiTheme="minorHAnsi" w:cs="Helvetica"/>
                <w:b/>
                <w:bCs/>
                <w:color w:val="000000" w:themeColor="text1"/>
                <w:sz w:val="20"/>
                <w:szCs w:val="20"/>
              </w:rPr>
            </w:pPr>
          </w:p>
        </w:tc>
        <w:tc>
          <w:tcPr>
            <w:tcW w:w="1559" w:type="dxa"/>
          </w:tcPr>
          <w:p w14:paraId="5AE6D682" w14:textId="31175A1D" w:rsidR="009F596D" w:rsidRPr="00CB0760" w:rsidRDefault="0064009B">
            <w:pPr>
              <w:rPr>
                <w:rFonts w:asciiTheme="minorHAnsi" w:eastAsiaTheme="majorEastAsia" w:hAnsiTheme="minorHAnsi" w:cs="Helvetica"/>
                <w:b/>
                <w:bCs/>
                <w:color w:val="000000" w:themeColor="text1"/>
                <w:sz w:val="20"/>
                <w:szCs w:val="20"/>
              </w:rPr>
            </w:pPr>
            <w:hyperlink r:id="rId29" w:history="1">
              <w:r w:rsidR="00D6422A" w:rsidRPr="00D6422A">
                <w:rPr>
                  <w:rStyle w:val="Hyperlink"/>
                  <w:rFonts w:asciiTheme="minorHAnsi" w:eastAsiaTheme="majorEastAsia" w:hAnsiTheme="minorHAnsi" w:cs="Helvetica"/>
                  <w:b/>
                  <w:bCs/>
                  <w:sz w:val="20"/>
                  <w:szCs w:val="20"/>
                </w:rPr>
                <w:t>Agriculture and Food Security</w:t>
              </w:r>
            </w:hyperlink>
            <w:r w:rsidR="00D6422A">
              <w:rPr>
                <w:rFonts w:asciiTheme="minorHAnsi" w:eastAsiaTheme="majorEastAsia" w:hAnsiTheme="minorHAnsi" w:cs="Helvetica"/>
                <w:b/>
                <w:bCs/>
                <w:color w:val="000000" w:themeColor="text1"/>
                <w:sz w:val="20"/>
                <w:szCs w:val="20"/>
              </w:rPr>
              <w:t xml:space="preserve"> </w:t>
            </w:r>
          </w:p>
        </w:tc>
        <w:tc>
          <w:tcPr>
            <w:tcW w:w="4253" w:type="dxa"/>
          </w:tcPr>
          <w:p w14:paraId="39D30BE3" w14:textId="4C51907A" w:rsidR="009F596D" w:rsidRPr="00D6422A" w:rsidRDefault="00D6422A" w:rsidP="00D6422A">
            <w:pPr>
              <w:rPr>
                <w:rFonts w:asciiTheme="minorHAnsi" w:eastAsiaTheme="majorEastAsia" w:hAnsiTheme="minorHAnsi" w:cs="Helvetica"/>
                <w:bCs/>
                <w:color w:val="000000" w:themeColor="text1"/>
                <w:sz w:val="20"/>
                <w:szCs w:val="20"/>
              </w:rPr>
            </w:pPr>
            <w:r w:rsidRPr="00D6422A">
              <w:rPr>
                <w:rFonts w:asciiTheme="minorHAnsi" w:eastAsiaTheme="majorEastAsia" w:hAnsiTheme="minorHAnsi" w:cs="Helvetica"/>
                <w:bCs/>
                <w:color w:val="000000" w:themeColor="text1"/>
                <w:sz w:val="20"/>
                <w:szCs w:val="20"/>
              </w:rPr>
              <w:t xml:space="preserve">Sweden is an active </w:t>
            </w:r>
            <w:r>
              <w:rPr>
                <w:rFonts w:asciiTheme="minorHAnsi" w:eastAsiaTheme="majorEastAsia" w:hAnsiTheme="minorHAnsi" w:cs="Helvetica"/>
                <w:bCs/>
                <w:color w:val="000000" w:themeColor="text1"/>
                <w:sz w:val="20"/>
                <w:szCs w:val="20"/>
              </w:rPr>
              <w:t xml:space="preserve">funder of FAO with financial support through a framework agreement, FMM and bilateral. </w:t>
            </w:r>
            <w:r w:rsidRPr="00D6422A">
              <w:rPr>
                <w:rFonts w:asciiTheme="minorHAnsi" w:eastAsiaTheme="majorEastAsia" w:hAnsiTheme="minorHAnsi" w:cs="Helvetica"/>
                <w:bCs/>
                <w:color w:val="000000" w:themeColor="text1"/>
                <w:sz w:val="20"/>
                <w:szCs w:val="20"/>
              </w:rPr>
              <w:t>Sweden’s main priority areas of relevance to FAO are: agriculture and food security, gender equality, environment and climate, sustainable societal development and humanitarian aid.</w:t>
            </w:r>
          </w:p>
        </w:tc>
        <w:tc>
          <w:tcPr>
            <w:tcW w:w="3685" w:type="dxa"/>
          </w:tcPr>
          <w:p w14:paraId="707BE71E" w14:textId="689F5EA5" w:rsidR="003856B0" w:rsidRPr="00CB0760" w:rsidRDefault="00776AA7" w:rsidP="000E4E8A">
            <w:pPr>
              <w:rPr>
                <w:rFonts w:asciiTheme="minorHAnsi" w:eastAsiaTheme="majorEastAsia" w:hAnsiTheme="minorHAnsi" w:cs="Helvetica"/>
                <w:bCs/>
                <w:color w:val="000000" w:themeColor="text1"/>
                <w:sz w:val="20"/>
                <w:szCs w:val="20"/>
              </w:rPr>
            </w:pPr>
            <w:r w:rsidRPr="00CB0760">
              <w:rPr>
                <w:rFonts w:asciiTheme="minorHAnsi" w:eastAsiaTheme="majorEastAsia" w:hAnsiTheme="minorHAnsi" w:cs="Helvetica"/>
                <w:bCs/>
                <w:color w:val="000000" w:themeColor="text1"/>
                <w:sz w:val="20"/>
                <w:szCs w:val="20"/>
              </w:rPr>
              <w:t>Margarita Nilsson, Senior Programme Specialist- Natural Resources, Department for International Organizations and Policy Support</w:t>
            </w:r>
            <w:r w:rsidR="004C2EAB">
              <w:rPr>
                <w:rFonts w:asciiTheme="minorHAnsi" w:eastAsiaTheme="majorEastAsia" w:hAnsiTheme="minorHAnsi" w:cs="Helvetica"/>
                <w:bCs/>
                <w:color w:val="000000" w:themeColor="text1"/>
                <w:sz w:val="20"/>
                <w:szCs w:val="20"/>
              </w:rPr>
              <w:t xml:space="preserve">; </w:t>
            </w:r>
            <w:r w:rsidR="000E4E8A" w:rsidRPr="00CB0760">
              <w:rPr>
                <w:rFonts w:asciiTheme="minorHAnsi" w:eastAsiaTheme="majorEastAsia" w:hAnsiTheme="minorHAnsi" w:cs="Helvetica"/>
                <w:bCs/>
                <w:color w:val="000000" w:themeColor="text1"/>
                <w:sz w:val="20"/>
                <w:szCs w:val="20"/>
              </w:rPr>
              <w:t>Emilie Göransson, Programme Manager, Natural Resources, Department for International Organizations and Policy Support</w:t>
            </w:r>
          </w:p>
        </w:tc>
        <w:tc>
          <w:tcPr>
            <w:tcW w:w="2694" w:type="dxa"/>
          </w:tcPr>
          <w:p w14:paraId="5C5E5A11" w14:textId="13A30B27" w:rsidR="009F596D" w:rsidRPr="00CB0760" w:rsidRDefault="0064009B" w:rsidP="00332597">
            <w:pPr>
              <w:rPr>
                <w:rFonts w:asciiTheme="minorHAnsi" w:eastAsiaTheme="majorEastAsia" w:hAnsiTheme="minorHAnsi" w:cs="Helvetica"/>
                <w:bCs/>
                <w:color w:val="000000" w:themeColor="text1"/>
                <w:sz w:val="20"/>
                <w:szCs w:val="20"/>
              </w:rPr>
            </w:pPr>
            <w:hyperlink r:id="rId30" w:history="1">
              <w:r w:rsidR="002F0005" w:rsidRPr="00CB0760">
                <w:rPr>
                  <w:rStyle w:val="Hyperlink"/>
                  <w:rFonts w:asciiTheme="minorHAnsi" w:eastAsiaTheme="majorEastAsia" w:hAnsiTheme="minorHAnsi" w:cs="Helvetica"/>
                  <w:bCs/>
                  <w:sz w:val="20"/>
                  <w:szCs w:val="20"/>
                </w:rPr>
                <w:t>Margareta.nilsson@sida.se</w:t>
              </w:r>
            </w:hyperlink>
            <w:r w:rsidR="00332597" w:rsidRPr="00CB0760">
              <w:rPr>
                <w:rFonts w:asciiTheme="minorHAnsi" w:eastAsiaTheme="majorEastAsia" w:hAnsiTheme="minorHAnsi" w:cs="Helvetica"/>
                <w:bCs/>
                <w:color w:val="000000" w:themeColor="text1"/>
                <w:sz w:val="20"/>
                <w:szCs w:val="20"/>
              </w:rPr>
              <w:t xml:space="preserve">; </w:t>
            </w:r>
            <w:hyperlink r:id="rId31" w:history="1">
              <w:r w:rsidR="00332597" w:rsidRPr="00CB0760">
                <w:rPr>
                  <w:rStyle w:val="Hyperlink"/>
                  <w:rFonts w:asciiTheme="minorHAnsi" w:eastAsiaTheme="majorEastAsia" w:hAnsiTheme="minorHAnsi" w:cs="Helvetica"/>
                  <w:bCs/>
                  <w:sz w:val="20"/>
                  <w:szCs w:val="20"/>
                </w:rPr>
                <w:t>Emilie.Goransson@sida.se</w:t>
              </w:r>
            </w:hyperlink>
            <w:r w:rsidR="00332597" w:rsidRPr="00CB0760">
              <w:rPr>
                <w:rFonts w:asciiTheme="minorHAnsi" w:eastAsiaTheme="majorEastAsia" w:hAnsiTheme="minorHAnsi" w:cs="Helvetica"/>
                <w:bCs/>
                <w:color w:val="000000" w:themeColor="text1"/>
                <w:sz w:val="20"/>
                <w:szCs w:val="20"/>
              </w:rPr>
              <w:t xml:space="preserve"> </w:t>
            </w:r>
          </w:p>
        </w:tc>
        <w:tc>
          <w:tcPr>
            <w:tcW w:w="1023" w:type="dxa"/>
          </w:tcPr>
          <w:p w14:paraId="0CD7688F" w14:textId="225B9FD4" w:rsidR="009F596D" w:rsidRPr="00CB0760" w:rsidRDefault="009F596D">
            <w:pPr>
              <w:rPr>
                <w:rFonts w:asciiTheme="minorHAnsi" w:eastAsiaTheme="majorEastAsia" w:hAnsiTheme="minorHAnsi" w:cs="Helvetica"/>
                <w:b/>
                <w:bCs/>
                <w:color w:val="000000" w:themeColor="text1"/>
                <w:sz w:val="20"/>
                <w:szCs w:val="20"/>
              </w:rPr>
            </w:pPr>
            <w:r w:rsidRPr="00CB0760">
              <w:rPr>
                <w:rFonts w:asciiTheme="minorHAnsi" w:eastAsiaTheme="majorEastAsia" w:hAnsiTheme="minorHAnsi" w:cs="Helvetica"/>
                <w:b/>
                <w:bCs/>
                <w:color w:val="000000" w:themeColor="text1"/>
                <w:sz w:val="20"/>
                <w:szCs w:val="20"/>
              </w:rPr>
              <w:t xml:space="preserve">FAO </w:t>
            </w:r>
          </w:p>
        </w:tc>
      </w:tr>
      <w:tr w:rsidR="009D321D" w:rsidRPr="001A7658" w14:paraId="62703CD6" w14:textId="77777777" w:rsidTr="005C14E4">
        <w:tc>
          <w:tcPr>
            <w:tcW w:w="1271" w:type="dxa"/>
            <w:shd w:val="clear" w:color="auto" w:fill="auto"/>
          </w:tcPr>
          <w:p w14:paraId="70F8C720" w14:textId="77777777" w:rsidR="009F596D" w:rsidRPr="00CB0760" w:rsidRDefault="009F596D" w:rsidP="00793ADD">
            <w:pPr>
              <w:rPr>
                <w:rFonts w:asciiTheme="minorHAnsi" w:eastAsiaTheme="majorEastAsia" w:hAnsiTheme="minorHAnsi" w:cs="Helvetica"/>
                <w:b/>
                <w:bCs/>
                <w:color w:val="000000" w:themeColor="text1"/>
                <w:sz w:val="20"/>
                <w:szCs w:val="20"/>
              </w:rPr>
            </w:pPr>
            <w:r w:rsidRPr="00CB0760">
              <w:rPr>
                <w:rFonts w:asciiTheme="minorHAnsi" w:eastAsiaTheme="majorEastAsia" w:hAnsiTheme="minorHAnsi" w:cs="Helvetica"/>
                <w:b/>
                <w:bCs/>
                <w:color w:val="000000" w:themeColor="text1"/>
                <w:sz w:val="20"/>
                <w:szCs w:val="20"/>
              </w:rPr>
              <w:t>Ministry for Foreign Affairs of Finland</w:t>
            </w:r>
          </w:p>
          <w:p w14:paraId="23D026A4" w14:textId="0B334A8E" w:rsidR="009F596D" w:rsidRPr="00CB0760" w:rsidRDefault="009F596D" w:rsidP="00793ADD">
            <w:pPr>
              <w:rPr>
                <w:rFonts w:asciiTheme="minorHAnsi" w:eastAsiaTheme="majorEastAsia" w:hAnsiTheme="minorHAnsi" w:cs="Helvetica"/>
                <w:b/>
                <w:bCs/>
                <w:color w:val="000000" w:themeColor="text1"/>
                <w:sz w:val="20"/>
                <w:szCs w:val="20"/>
              </w:rPr>
            </w:pPr>
          </w:p>
        </w:tc>
        <w:tc>
          <w:tcPr>
            <w:tcW w:w="1559" w:type="dxa"/>
          </w:tcPr>
          <w:p w14:paraId="03671A27" w14:textId="1C2D7B4F" w:rsidR="009F596D" w:rsidRPr="00CB0760" w:rsidRDefault="0064009B">
            <w:pPr>
              <w:rPr>
                <w:rFonts w:asciiTheme="minorHAnsi" w:eastAsiaTheme="majorEastAsia" w:hAnsiTheme="minorHAnsi" w:cs="Helvetica"/>
                <w:b/>
                <w:bCs/>
                <w:color w:val="000000" w:themeColor="text1"/>
                <w:sz w:val="20"/>
                <w:szCs w:val="20"/>
              </w:rPr>
            </w:pPr>
            <w:hyperlink r:id="rId32" w:history="1">
              <w:r w:rsidR="001C1A29" w:rsidRPr="001C1A29">
                <w:rPr>
                  <w:rStyle w:val="Hyperlink"/>
                  <w:rFonts w:asciiTheme="minorHAnsi" w:eastAsiaTheme="majorEastAsia" w:hAnsiTheme="minorHAnsi" w:cs="Helvetica"/>
                  <w:b/>
                  <w:bCs/>
                  <w:sz w:val="20"/>
                  <w:szCs w:val="20"/>
                </w:rPr>
                <w:t>Development priorities guided by SDGs</w:t>
              </w:r>
            </w:hyperlink>
          </w:p>
        </w:tc>
        <w:tc>
          <w:tcPr>
            <w:tcW w:w="4253" w:type="dxa"/>
          </w:tcPr>
          <w:p w14:paraId="62758B6E" w14:textId="1415A3F2" w:rsidR="009F596D" w:rsidRPr="001C1A29" w:rsidRDefault="001C1A29">
            <w:pPr>
              <w:rPr>
                <w:rFonts w:asciiTheme="minorHAnsi" w:eastAsiaTheme="majorEastAsia" w:hAnsiTheme="minorHAnsi" w:cs="Helvetica"/>
                <w:bCs/>
                <w:color w:val="000000" w:themeColor="text1"/>
                <w:sz w:val="20"/>
                <w:szCs w:val="20"/>
              </w:rPr>
            </w:pPr>
            <w:r w:rsidRPr="001C1A29">
              <w:rPr>
                <w:rFonts w:asciiTheme="minorHAnsi" w:eastAsiaTheme="majorEastAsia" w:hAnsiTheme="minorHAnsi" w:cs="Helvetica"/>
                <w:bCs/>
                <w:color w:val="000000" w:themeColor="text1"/>
                <w:sz w:val="20"/>
                <w:szCs w:val="20"/>
              </w:rPr>
              <w:t>Finland ranks amongst one of the thirty largest contributors.</w:t>
            </w:r>
          </w:p>
        </w:tc>
        <w:tc>
          <w:tcPr>
            <w:tcW w:w="3685" w:type="dxa"/>
          </w:tcPr>
          <w:p w14:paraId="5272E2A9" w14:textId="75C51058" w:rsidR="009F596D" w:rsidRPr="00CB0760" w:rsidRDefault="00776AA7">
            <w:pPr>
              <w:rPr>
                <w:rFonts w:asciiTheme="minorHAnsi" w:eastAsiaTheme="majorEastAsia" w:hAnsiTheme="minorHAnsi" w:cs="Helvetica"/>
                <w:bCs/>
                <w:color w:val="000000" w:themeColor="text1"/>
                <w:sz w:val="20"/>
                <w:szCs w:val="20"/>
              </w:rPr>
            </w:pPr>
            <w:r w:rsidRPr="00CB0760">
              <w:rPr>
                <w:rFonts w:asciiTheme="minorHAnsi" w:eastAsiaTheme="majorEastAsia" w:hAnsiTheme="minorHAnsi" w:cs="Helvetica"/>
                <w:bCs/>
                <w:color w:val="000000" w:themeColor="text1"/>
                <w:sz w:val="20"/>
                <w:szCs w:val="20"/>
              </w:rPr>
              <w:t>Suvikki Silvennoinen, First Secretary, Unit for International Environment Policy, Department for Development Policy</w:t>
            </w:r>
          </w:p>
        </w:tc>
        <w:tc>
          <w:tcPr>
            <w:tcW w:w="2694" w:type="dxa"/>
          </w:tcPr>
          <w:p w14:paraId="1C6E5639" w14:textId="361F0C22" w:rsidR="009F596D" w:rsidRPr="00CB0760" w:rsidRDefault="0064009B">
            <w:pPr>
              <w:rPr>
                <w:rFonts w:asciiTheme="minorHAnsi" w:eastAsiaTheme="majorEastAsia" w:hAnsiTheme="minorHAnsi" w:cs="Helvetica"/>
                <w:bCs/>
                <w:color w:val="000000" w:themeColor="text1"/>
                <w:sz w:val="20"/>
                <w:szCs w:val="20"/>
              </w:rPr>
            </w:pPr>
            <w:hyperlink r:id="rId33" w:history="1">
              <w:r w:rsidR="002F0005" w:rsidRPr="00CB0760">
                <w:rPr>
                  <w:rStyle w:val="Hyperlink"/>
                  <w:rFonts w:asciiTheme="minorHAnsi" w:eastAsiaTheme="majorEastAsia" w:hAnsiTheme="minorHAnsi" w:cs="Helvetica"/>
                  <w:bCs/>
                  <w:sz w:val="20"/>
                  <w:szCs w:val="20"/>
                </w:rPr>
                <w:t>Suvikki.Silvennoinen@formin.fi</w:t>
              </w:r>
            </w:hyperlink>
            <w:r w:rsidR="002F0005" w:rsidRPr="00CB0760">
              <w:rPr>
                <w:rFonts w:asciiTheme="minorHAnsi" w:eastAsiaTheme="majorEastAsia" w:hAnsiTheme="minorHAnsi" w:cs="Helvetica"/>
                <w:bCs/>
                <w:color w:val="000000" w:themeColor="text1"/>
                <w:sz w:val="20"/>
                <w:szCs w:val="20"/>
              </w:rPr>
              <w:t xml:space="preserve"> </w:t>
            </w:r>
          </w:p>
        </w:tc>
        <w:tc>
          <w:tcPr>
            <w:tcW w:w="1023" w:type="dxa"/>
          </w:tcPr>
          <w:p w14:paraId="0BC8811F" w14:textId="300F52F2" w:rsidR="009F596D" w:rsidRPr="00CB0760" w:rsidRDefault="009F596D">
            <w:pPr>
              <w:rPr>
                <w:rFonts w:asciiTheme="minorHAnsi" w:eastAsiaTheme="majorEastAsia" w:hAnsiTheme="minorHAnsi" w:cs="Helvetica"/>
                <w:b/>
                <w:bCs/>
                <w:color w:val="000000" w:themeColor="text1"/>
                <w:sz w:val="20"/>
                <w:szCs w:val="20"/>
              </w:rPr>
            </w:pPr>
            <w:r w:rsidRPr="00CB0760">
              <w:rPr>
                <w:rFonts w:asciiTheme="minorHAnsi" w:eastAsiaTheme="majorEastAsia" w:hAnsiTheme="minorHAnsi" w:cs="Helvetica"/>
                <w:b/>
                <w:bCs/>
                <w:color w:val="000000" w:themeColor="text1"/>
                <w:sz w:val="20"/>
                <w:szCs w:val="20"/>
              </w:rPr>
              <w:t xml:space="preserve">FAO </w:t>
            </w:r>
          </w:p>
        </w:tc>
      </w:tr>
      <w:tr w:rsidR="009D321D" w:rsidRPr="001A7658" w14:paraId="333EB703" w14:textId="77777777" w:rsidTr="005C14E4">
        <w:tc>
          <w:tcPr>
            <w:tcW w:w="1271" w:type="dxa"/>
            <w:shd w:val="clear" w:color="auto" w:fill="auto"/>
          </w:tcPr>
          <w:p w14:paraId="604AE915" w14:textId="2F69D650" w:rsidR="009F596D" w:rsidRPr="00CB0760" w:rsidRDefault="009F596D" w:rsidP="00793ADD">
            <w:pPr>
              <w:rPr>
                <w:rFonts w:asciiTheme="minorHAnsi" w:eastAsiaTheme="majorEastAsia" w:hAnsiTheme="minorHAnsi" w:cs="Helvetica"/>
                <w:b/>
                <w:bCs/>
                <w:color w:val="000000" w:themeColor="text1"/>
                <w:sz w:val="20"/>
                <w:szCs w:val="20"/>
              </w:rPr>
            </w:pPr>
            <w:r w:rsidRPr="00CB0760">
              <w:rPr>
                <w:rFonts w:asciiTheme="minorHAnsi" w:eastAsiaTheme="majorEastAsia" w:hAnsiTheme="minorHAnsi" w:cs="Helvetica"/>
                <w:b/>
                <w:bCs/>
                <w:color w:val="000000" w:themeColor="text1"/>
                <w:sz w:val="20"/>
                <w:szCs w:val="20"/>
              </w:rPr>
              <w:t>BMZ</w:t>
            </w:r>
          </w:p>
        </w:tc>
        <w:tc>
          <w:tcPr>
            <w:tcW w:w="1559" w:type="dxa"/>
          </w:tcPr>
          <w:p w14:paraId="30B1CDA6" w14:textId="71455881" w:rsidR="009F596D" w:rsidRPr="00CB0760" w:rsidRDefault="0064009B">
            <w:pPr>
              <w:rPr>
                <w:rFonts w:asciiTheme="minorHAnsi" w:eastAsiaTheme="majorEastAsia" w:hAnsiTheme="minorHAnsi" w:cs="Helvetica"/>
                <w:b/>
                <w:bCs/>
                <w:color w:val="000000" w:themeColor="text1"/>
                <w:sz w:val="20"/>
                <w:szCs w:val="20"/>
              </w:rPr>
            </w:pPr>
            <w:hyperlink r:id="rId34" w:history="1">
              <w:r w:rsidR="002F0005" w:rsidRPr="00CB0760">
                <w:rPr>
                  <w:rStyle w:val="Hyperlink"/>
                  <w:rFonts w:asciiTheme="minorHAnsi" w:eastAsiaTheme="majorEastAsia" w:hAnsiTheme="minorHAnsi" w:cs="Helvetica"/>
                  <w:b/>
                  <w:bCs/>
                  <w:sz w:val="20"/>
                  <w:szCs w:val="20"/>
                </w:rPr>
                <w:t>One World, No Hunger Initiative</w:t>
              </w:r>
            </w:hyperlink>
            <w:r w:rsidR="002F0005" w:rsidRPr="00CB0760">
              <w:rPr>
                <w:rFonts w:asciiTheme="minorHAnsi" w:eastAsiaTheme="majorEastAsia" w:hAnsiTheme="minorHAnsi" w:cs="Helvetica"/>
                <w:b/>
                <w:bCs/>
                <w:color w:val="000000" w:themeColor="text1"/>
                <w:sz w:val="20"/>
                <w:szCs w:val="20"/>
              </w:rPr>
              <w:t xml:space="preserve"> </w:t>
            </w:r>
          </w:p>
          <w:p w14:paraId="34DCA67E" w14:textId="19F6EB69" w:rsidR="002F0005" w:rsidRPr="00CB0760" w:rsidRDefault="002F0005">
            <w:pPr>
              <w:rPr>
                <w:rFonts w:asciiTheme="minorHAnsi" w:eastAsiaTheme="majorEastAsia" w:hAnsiTheme="minorHAnsi" w:cs="Helvetica"/>
                <w:b/>
                <w:bCs/>
                <w:color w:val="000000" w:themeColor="text1"/>
                <w:sz w:val="20"/>
                <w:szCs w:val="20"/>
              </w:rPr>
            </w:pPr>
          </w:p>
        </w:tc>
        <w:tc>
          <w:tcPr>
            <w:tcW w:w="4253" w:type="dxa"/>
          </w:tcPr>
          <w:p w14:paraId="6B737223" w14:textId="77B0C9F7" w:rsidR="009F596D" w:rsidRPr="000D0D83" w:rsidRDefault="000D0D83">
            <w:pPr>
              <w:rPr>
                <w:rFonts w:asciiTheme="minorHAnsi" w:eastAsiaTheme="majorEastAsia" w:hAnsiTheme="minorHAnsi" w:cs="Helvetica"/>
                <w:bCs/>
                <w:color w:val="000000" w:themeColor="text1"/>
                <w:sz w:val="20"/>
                <w:szCs w:val="20"/>
              </w:rPr>
            </w:pPr>
            <w:r w:rsidRPr="000D0D83">
              <w:rPr>
                <w:rFonts w:asciiTheme="minorHAnsi" w:eastAsiaTheme="majorEastAsia" w:hAnsiTheme="minorHAnsi" w:cs="Helvetica"/>
                <w:bCs/>
                <w:color w:val="000000" w:themeColor="text1"/>
                <w:sz w:val="20"/>
                <w:szCs w:val="20"/>
              </w:rPr>
              <w:t>Since 1997, the Government of Germany has provided project support either through bilateral aid or by co-financing investment projects prepared by the FAO Investment Centre Division (TCI) un</w:t>
            </w:r>
            <w:r>
              <w:rPr>
                <w:rFonts w:asciiTheme="minorHAnsi" w:eastAsiaTheme="majorEastAsia" w:hAnsiTheme="minorHAnsi" w:cs="Helvetica"/>
                <w:bCs/>
                <w:color w:val="000000" w:themeColor="text1"/>
                <w:sz w:val="20"/>
                <w:szCs w:val="20"/>
              </w:rPr>
              <w:t>der FAO’s cooperative programs</w:t>
            </w:r>
            <w:r w:rsidRPr="000D0D83">
              <w:rPr>
                <w:rFonts w:asciiTheme="minorHAnsi" w:eastAsiaTheme="majorEastAsia" w:hAnsiTheme="minorHAnsi" w:cs="Helvetica"/>
                <w:bCs/>
                <w:color w:val="000000" w:themeColor="text1"/>
                <w:sz w:val="20"/>
                <w:szCs w:val="20"/>
              </w:rPr>
              <w:t xml:space="preserve"> with donors and financing institutions such as the World Bank, IFAD and GEF.</w:t>
            </w:r>
          </w:p>
        </w:tc>
        <w:tc>
          <w:tcPr>
            <w:tcW w:w="3685" w:type="dxa"/>
          </w:tcPr>
          <w:p w14:paraId="3163DF63" w14:textId="003B1DE0" w:rsidR="00776AA7" w:rsidRPr="00CB0760" w:rsidRDefault="00776AA7" w:rsidP="00776AA7">
            <w:pPr>
              <w:rPr>
                <w:rFonts w:asciiTheme="minorHAnsi" w:eastAsiaTheme="majorEastAsia" w:hAnsiTheme="minorHAnsi" w:cs="Helvetica"/>
                <w:bCs/>
                <w:color w:val="000000" w:themeColor="text1"/>
                <w:sz w:val="20"/>
                <w:szCs w:val="20"/>
              </w:rPr>
            </w:pPr>
            <w:r w:rsidRPr="00CB0760">
              <w:rPr>
                <w:rFonts w:asciiTheme="minorHAnsi" w:eastAsiaTheme="majorEastAsia" w:hAnsiTheme="minorHAnsi" w:cs="Helvetica"/>
                <w:bCs/>
                <w:color w:val="000000" w:themeColor="text1"/>
                <w:sz w:val="20"/>
                <w:szCs w:val="20"/>
              </w:rPr>
              <w:t xml:space="preserve">Stefan Schmitz, Director, Food, </w:t>
            </w:r>
          </w:p>
          <w:p w14:paraId="2A585663" w14:textId="4F2039E2" w:rsidR="009F596D" w:rsidRDefault="00732656" w:rsidP="00776AA7">
            <w:pPr>
              <w:rPr>
                <w:rFonts w:asciiTheme="minorHAnsi" w:eastAsiaTheme="majorEastAsia" w:hAnsiTheme="minorHAnsi" w:cs="Helvetica"/>
                <w:bCs/>
                <w:color w:val="000000" w:themeColor="text1"/>
                <w:sz w:val="20"/>
                <w:szCs w:val="20"/>
              </w:rPr>
            </w:pPr>
            <w:r>
              <w:rPr>
                <w:rFonts w:asciiTheme="minorHAnsi" w:eastAsiaTheme="majorEastAsia" w:hAnsiTheme="minorHAnsi" w:cs="Helvetica"/>
                <w:bCs/>
                <w:color w:val="000000" w:themeColor="text1"/>
                <w:sz w:val="20"/>
                <w:szCs w:val="20"/>
              </w:rPr>
              <w:t>Agriculture, and Rural D</w:t>
            </w:r>
            <w:r w:rsidR="00776AA7" w:rsidRPr="00CB0760">
              <w:rPr>
                <w:rFonts w:asciiTheme="minorHAnsi" w:eastAsiaTheme="majorEastAsia" w:hAnsiTheme="minorHAnsi" w:cs="Helvetica"/>
                <w:bCs/>
                <w:color w:val="000000" w:themeColor="text1"/>
                <w:sz w:val="20"/>
                <w:szCs w:val="20"/>
              </w:rPr>
              <w:t xml:space="preserve">evelopment </w:t>
            </w:r>
            <w:r w:rsidR="002F0005" w:rsidRPr="00CB0760">
              <w:rPr>
                <w:rFonts w:asciiTheme="minorHAnsi" w:eastAsiaTheme="majorEastAsia" w:hAnsiTheme="minorHAnsi" w:cs="Helvetica"/>
                <w:bCs/>
                <w:color w:val="000000" w:themeColor="text1"/>
                <w:sz w:val="20"/>
                <w:szCs w:val="20"/>
              </w:rPr>
              <w:t xml:space="preserve">  </w:t>
            </w:r>
          </w:p>
          <w:p w14:paraId="547EF7A7" w14:textId="6FECE85C" w:rsidR="004912D8" w:rsidRPr="00CB0760" w:rsidRDefault="004912D8" w:rsidP="00776AA7">
            <w:pPr>
              <w:rPr>
                <w:rFonts w:asciiTheme="minorHAnsi" w:eastAsiaTheme="majorEastAsia" w:hAnsiTheme="minorHAnsi" w:cs="Helvetica"/>
                <w:bCs/>
                <w:color w:val="000000" w:themeColor="text1"/>
                <w:sz w:val="20"/>
                <w:szCs w:val="20"/>
              </w:rPr>
            </w:pPr>
            <w:r w:rsidRPr="004912D8">
              <w:rPr>
                <w:rFonts w:asciiTheme="minorHAnsi" w:eastAsiaTheme="majorEastAsia" w:hAnsiTheme="minorHAnsi" w:cs="Helvetica"/>
                <w:bCs/>
                <w:color w:val="000000" w:themeColor="text1"/>
                <w:sz w:val="20"/>
                <w:szCs w:val="20"/>
              </w:rPr>
              <w:t>Birgit Gerhardus</w:t>
            </w:r>
            <w:r w:rsidR="00732656">
              <w:rPr>
                <w:rFonts w:asciiTheme="minorHAnsi" w:eastAsiaTheme="majorEastAsia" w:hAnsiTheme="minorHAnsi" w:cs="Helvetica"/>
                <w:bCs/>
                <w:color w:val="000000" w:themeColor="text1"/>
                <w:sz w:val="20"/>
                <w:szCs w:val="20"/>
              </w:rPr>
              <w:t xml:space="preserve">, Head of Division, Rural Development, Forests and Land Rights </w:t>
            </w:r>
          </w:p>
          <w:p w14:paraId="46EEA76B" w14:textId="7618A3FF" w:rsidR="002F0005" w:rsidRPr="00CB0760" w:rsidRDefault="002F0005" w:rsidP="00776AA7">
            <w:pPr>
              <w:rPr>
                <w:rFonts w:asciiTheme="minorHAnsi" w:eastAsiaTheme="majorEastAsia" w:hAnsiTheme="minorHAnsi" w:cs="Helvetica"/>
                <w:bCs/>
                <w:color w:val="000000" w:themeColor="text1"/>
                <w:sz w:val="20"/>
                <w:szCs w:val="20"/>
              </w:rPr>
            </w:pPr>
          </w:p>
        </w:tc>
        <w:tc>
          <w:tcPr>
            <w:tcW w:w="2694" w:type="dxa"/>
          </w:tcPr>
          <w:p w14:paraId="7DDF0E54" w14:textId="77777777" w:rsidR="009F596D" w:rsidRPr="00CB0760" w:rsidRDefault="0064009B">
            <w:pPr>
              <w:rPr>
                <w:rFonts w:asciiTheme="minorHAnsi" w:eastAsiaTheme="majorEastAsia" w:hAnsiTheme="minorHAnsi" w:cs="Helvetica"/>
                <w:bCs/>
                <w:color w:val="000000" w:themeColor="text1"/>
                <w:sz w:val="20"/>
                <w:szCs w:val="20"/>
              </w:rPr>
            </w:pPr>
            <w:hyperlink r:id="rId35" w:history="1">
              <w:r w:rsidR="002F0005" w:rsidRPr="00CB0760">
                <w:rPr>
                  <w:rStyle w:val="Hyperlink"/>
                  <w:rFonts w:asciiTheme="minorHAnsi" w:eastAsiaTheme="majorEastAsia" w:hAnsiTheme="minorHAnsi" w:cs="Helvetica"/>
                  <w:bCs/>
                  <w:sz w:val="20"/>
                  <w:szCs w:val="20"/>
                </w:rPr>
                <w:t>stefan.schmitz@bmz.bund.de</w:t>
              </w:r>
            </w:hyperlink>
            <w:r w:rsidR="002F0005" w:rsidRPr="00CB0760">
              <w:rPr>
                <w:rFonts w:asciiTheme="minorHAnsi" w:eastAsiaTheme="majorEastAsia" w:hAnsiTheme="minorHAnsi" w:cs="Helvetica"/>
                <w:bCs/>
                <w:color w:val="000000" w:themeColor="text1"/>
                <w:sz w:val="20"/>
                <w:szCs w:val="20"/>
              </w:rPr>
              <w:t xml:space="preserve"> </w:t>
            </w:r>
          </w:p>
          <w:p w14:paraId="4C9993B4" w14:textId="4E4E296E" w:rsidR="004912D8" w:rsidRPr="00CB0760" w:rsidRDefault="0064009B">
            <w:pPr>
              <w:rPr>
                <w:rFonts w:asciiTheme="minorHAnsi" w:eastAsiaTheme="majorEastAsia" w:hAnsiTheme="minorHAnsi" w:cs="Helvetica"/>
                <w:bCs/>
                <w:color w:val="000000" w:themeColor="text1"/>
                <w:sz w:val="20"/>
                <w:szCs w:val="20"/>
              </w:rPr>
            </w:pPr>
            <w:hyperlink r:id="rId36" w:history="1">
              <w:r w:rsidR="004912D8" w:rsidRPr="00C151C8">
                <w:rPr>
                  <w:rStyle w:val="Hyperlink"/>
                  <w:rFonts w:asciiTheme="minorHAnsi" w:eastAsiaTheme="majorEastAsia" w:hAnsiTheme="minorHAnsi" w:cs="Helvetica"/>
                  <w:bCs/>
                  <w:sz w:val="20"/>
                  <w:szCs w:val="20"/>
                </w:rPr>
                <w:t>Birgit.gerhardus@bmz.bund.de</w:t>
              </w:r>
            </w:hyperlink>
            <w:r w:rsidR="004912D8">
              <w:rPr>
                <w:rFonts w:asciiTheme="minorHAnsi" w:eastAsiaTheme="majorEastAsia" w:hAnsiTheme="minorHAnsi" w:cs="Helvetica"/>
                <w:bCs/>
                <w:color w:val="000000" w:themeColor="text1"/>
                <w:sz w:val="20"/>
                <w:szCs w:val="20"/>
              </w:rPr>
              <w:t xml:space="preserve"> </w:t>
            </w:r>
          </w:p>
        </w:tc>
        <w:tc>
          <w:tcPr>
            <w:tcW w:w="1023" w:type="dxa"/>
          </w:tcPr>
          <w:p w14:paraId="16CF4607" w14:textId="56EDD9F7" w:rsidR="009F596D" w:rsidRPr="00CB0760" w:rsidRDefault="009F596D">
            <w:pPr>
              <w:rPr>
                <w:rFonts w:asciiTheme="minorHAnsi" w:eastAsiaTheme="majorEastAsia" w:hAnsiTheme="minorHAnsi" w:cs="Helvetica"/>
                <w:b/>
                <w:bCs/>
                <w:color w:val="000000" w:themeColor="text1"/>
                <w:sz w:val="20"/>
                <w:szCs w:val="20"/>
              </w:rPr>
            </w:pPr>
            <w:r w:rsidRPr="00CB0760">
              <w:rPr>
                <w:rFonts w:asciiTheme="minorHAnsi" w:eastAsiaTheme="majorEastAsia" w:hAnsiTheme="minorHAnsi" w:cs="Helvetica"/>
                <w:b/>
                <w:bCs/>
                <w:color w:val="000000" w:themeColor="text1"/>
                <w:sz w:val="20"/>
                <w:szCs w:val="20"/>
              </w:rPr>
              <w:t xml:space="preserve">FAO </w:t>
            </w:r>
          </w:p>
        </w:tc>
      </w:tr>
      <w:tr w:rsidR="009D321D" w:rsidRPr="001A7658" w14:paraId="17C86BA1" w14:textId="77777777" w:rsidTr="005C14E4">
        <w:tc>
          <w:tcPr>
            <w:tcW w:w="1271" w:type="dxa"/>
            <w:shd w:val="clear" w:color="auto" w:fill="auto"/>
          </w:tcPr>
          <w:p w14:paraId="69B92D49" w14:textId="302B1D1E" w:rsidR="009F596D" w:rsidRPr="00CB0760" w:rsidRDefault="009F596D" w:rsidP="00793ADD">
            <w:pPr>
              <w:rPr>
                <w:rFonts w:asciiTheme="minorHAnsi" w:eastAsiaTheme="majorEastAsia" w:hAnsiTheme="minorHAnsi" w:cs="Helvetica"/>
                <w:b/>
                <w:bCs/>
                <w:color w:val="000000" w:themeColor="text1"/>
                <w:sz w:val="20"/>
                <w:szCs w:val="20"/>
              </w:rPr>
            </w:pPr>
            <w:r w:rsidRPr="00CB0760">
              <w:rPr>
                <w:rFonts w:asciiTheme="minorHAnsi" w:eastAsiaTheme="majorEastAsia" w:hAnsiTheme="minorHAnsi" w:cs="Helvetica"/>
                <w:b/>
                <w:bCs/>
                <w:color w:val="000000" w:themeColor="text1"/>
                <w:sz w:val="20"/>
                <w:szCs w:val="20"/>
              </w:rPr>
              <w:t>BMUB</w:t>
            </w:r>
          </w:p>
        </w:tc>
        <w:tc>
          <w:tcPr>
            <w:tcW w:w="1559" w:type="dxa"/>
          </w:tcPr>
          <w:p w14:paraId="000B2FCD" w14:textId="2DBE53EA" w:rsidR="009F596D" w:rsidRPr="00CB0760" w:rsidRDefault="0064009B">
            <w:pPr>
              <w:rPr>
                <w:rFonts w:asciiTheme="minorHAnsi" w:eastAsiaTheme="majorEastAsia" w:hAnsiTheme="minorHAnsi" w:cs="Helvetica"/>
                <w:b/>
                <w:bCs/>
                <w:color w:val="000000" w:themeColor="text1"/>
                <w:sz w:val="20"/>
                <w:szCs w:val="20"/>
              </w:rPr>
            </w:pPr>
            <w:hyperlink r:id="rId37" w:history="1">
              <w:r w:rsidR="002F0005" w:rsidRPr="00CB0760">
                <w:rPr>
                  <w:rStyle w:val="Hyperlink"/>
                  <w:rFonts w:asciiTheme="minorHAnsi" w:eastAsiaTheme="majorEastAsia" w:hAnsiTheme="minorHAnsi" w:cs="Helvetica"/>
                  <w:b/>
                  <w:bCs/>
                  <w:sz w:val="20"/>
                  <w:szCs w:val="20"/>
                </w:rPr>
                <w:t>International Climate Initiative (IKI)</w:t>
              </w:r>
            </w:hyperlink>
            <w:r w:rsidR="002F0005" w:rsidRPr="00CB0760">
              <w:rPr>
                <w:rFonts w:asciiTheme="minorHAnsi" w:eastAsiaTheme="majorEastAsia" w:hAnsiTheme="minorHAnsi" w:cs="Helvetica"/>
                <w:b/>
                <w:bCs/>
                <w:color w:val="000000" w:themeColor="text1"/>
                <w:sz w:val="20"/>
                <w:szCs w:val="20"/>
              </w:rPr>
              <w:t xml:space="preserve"> </w:t>
            </w:r>
          </w:p>
        </w:tc>
        <w:tc>
          <w:tcPr>
            <w:tcW w:w="4253" w:type="dxa"/>
          </w:tcPr>
          <w:p w14:paraId="46FAE5F6" w14:textId="490DC0F7" w:rsidR="009F596D" w:rsidRPr="00DF22D6" w:rsidRDefault="00DF22D6">
            <w:pPr>
              <w:rPr>
                <w:rFonts w:asciiTheme="minorHAnsi" w:eastAsiaTheme="majorEastAsia" w:hAnsiTheme="minorHAnsi" w:cs="Helvetica"/>
                <w:bCs/>
                <w:color w:val="000000" w:themeColor="text1"/>
                <w:sz w:val="20"/>
                <w:szCs w:val="20"/>
              </w:rPr>
            </w:pPr>
            <w:r w:rsidRPr="00DF22D6">
              <w:rPr>
                <w:rFonts w:asciiTheme="minorHAnsi" w:eastAsiaTheme="majorEastAsia" w:hAnsiTheme="minorHAnsi" w:cs="Helvetica"/>
                <w:bCs/>
                <w:color w:val="000000" w:themeColor="text1"/>
                <w:sz w:val="20"/>
                <w:szCs w:val="20"/>
              </w:rPr>
              <w:t xml:space="preserve">See above </w:t>
            </w:r>
          </w:p>
        </w:tc>
        <w:tc>
          <w:tcPr>
            <w:tcW w:w="3685" w:type="dxa"/>
          </w:tcPr>
          <w:p w14:paraId="2254DBB2" w14:textId="298688B4" w:rsidR="009F596D" w:rsidRPr="00CB0760" w:rsidRDefault="002F0005">
            <w:pPr>
              <w:rPr>
                <w:rFonts w:asciiTheme="minorHAnsi" w:eastAsiaTheme="majorEastAsia" w:hAnsiTheme="minorHAnsi" w:cs="Helvetica"/>
                <w:bCs/>
                <w:color w:val="000000" w:themeColor="text1"/>
                <w:sz w:val="20"/>
                <w:szCs w:val="20"/>
              </w:rPr>
            </w:pPr>
            <w:r w:rsidRPr="00CB0760">
              <w:rPr>
                <w:rFonts w:asciiTheme="minorHAnsi" w:eastAsiaTheme="majorEastAsia" w:hAnsiTheme="minorHAnsi" w:cs="Helvetica"/>
                <w:bCs/>
                <w:color w:val="000000" w:themeColor="text1"/>
                <w:sz w:val="20"/>
                <w:szCs w:val="20"/>
              </w:rPr>
              <w:t>Horst Freiberg, Head of Division for Forest Conservation and Sustainable Management of Forests, Biological Diversity and Climate Change</w:t>
            </w:r>
          </w:p>
        </w:tc>
        <w:tc>
          <w:tcPr>
            <w:tcW w:w="2694" w:type="dxa"/>
          </w:tcPr>
          <w:p w14:paraId="2C7D0086" w14:textId="16D6C66B" w:rsidR="009F596D" w:rsidRPr="00CB0760" w:rsidRDefault="0064009B">
            <w:pPr>
              <w:rPr>
                <w:rFonts w:asciiTheme="minorHAnsi" w:eastAsiaTheme="majorEastAsia" w:hAnsiTheme="minorHAnsi" w:cs="Helvetica"/>
                <w:bCs/>
                <w:color w:val="000000" w:themeColor="text1"/>
                <w:sz w:val="20"/>
                <w:szCs w:val="20"/>
              </w:rPr>
            </w:pPr>
            <w:hyperlink r:id="rId38" w:history="1">
              <w:r w:rsidR="002F0005" w:rsidRPr="00CB0760">
                <w:rPr>
                  <w:rStyle w:val="Hyperlink"/>
                  <w:rFonts w:asciiTheme="minorHAnsi" w:eastAsiaTheme="majorEastAsia" w:hAnsiTheme="minorHAnsi" w:cs="Helvetica"/>
                  <w:bCs/>
                  <w:sz w:val="20"/>
                  <w:szCs w:val="20"/>
                </w:rPr>
                <w:t>Horst.Freiberg@bmub.bund.de</w:t>
              </w:r>
            </w:hyperlink>
            <w:r w:rsidR="002F0005" w:rsidRPr="00CB0760">
              <w:rPr>
                <w:rFonts w:asciiTheme="minorHAnsi" w:eastAsiaTheme="majorEastAsia" w:hAnsiTheme="minorHAnsi" w:cs="Helvetica"/>
                <w:bCs/>
                <w:color w:val="000000" w:themeColor="text1"/>
                <w:sz w:val="20"/>
                <w:szCs w:val="20"/>
              </w:rPr>
              <w:t xml:space="preserve"> </w:t>
            </w:r>
          </w:p>
        </w:tc>
        <w:tc>
          <w:tcPr>
            <w:tcW w:w="1023" w:type="dxa"/>
          </w:tcPr>
          <w:p w14:paraId="1025DAC7" w14:textId="261BE487" w:rsidR="009F596D" w:rsidRPr="00CB0760" w:rsidRDefault="009F596D">
            <w:pPr>
              <w:rPr>
                <w:rFonts w:asciiTheme="minorHAnsi" w:eastAsiaTheme="majorEastAsia" w:hAnsiTheme="minorHAnsi" w:cs="Helvetica"/>
                <w:b/>
                <w:bCs/>
                <w:color w:val="000000" w:themeColor="text1"/>
                <w:sz w:val="20"/>
                <w:szCs w:val="20"/>
              </w:rPr>
            </w:pPr>
            <w:r w:rsidRPr="00CB0760">
              <w:rPr>
                <w:rFonts w:asciiTheme="minorHAnsi" w:eastAsiaTheme="majorEastAsia" w:hAnsiTheme="minorHAnsi" w:cs="Helvetica"/>
                <w:b/>
                <w:bCs/>
                <w:color w:val="000000" w:themeColor="text1"/>
                <w:sz w:val="20"/>
                <w:szCs w:val="20"/>
              </w:rPr>
              <w:t xml:space="preserve">FAO/IUCN </w:t>
            </w:r>
          </w:p>
        </w:tc>
      </w:tr>
      <w:tr w:rsidR="009D321D" w:rsidRPr="001A7658" w14:paraId="223BAD92" w14:textId="77777777" w:rsidTr="005C14E4">
        <w:trPr>
          <w:trHeight w:val="70"/>
        </w:trPr>
        <w:tc>
          <w:tcPr>
            <w:tcW w:w="1271" w:type="dxa"/>
            <w:shd w:val="clear" w:color="auto" w:fill="auto"/>
          </w:tcPr>
          <w:p w14:paraId="3436DC36" w14:textId="75A9DAD5" w:rsidR="009F596D" w:rsidRPr="00CB0760" w:rsidRDefault="009F596D" w:rsidP="00793ADD">
            <w:pPr>
              <w:rPr>
                <w:rFonts w:asciiTheme="minorHAnsi" w:eastAsiaTheme="majorEastAsia" w:hAnsiTheme="minorHAnsi" w:cs="Helvetica"/>
                <w:b/>
                <w:bCs/>
                <w:color w:val="000000" w:themeColor="text1"/>
                <w:sz w:val="20"/>
                <w:szCs w:val="20"/>
              </w:rPr>
            </w:pPr>
            <w:r w:rsidRPr="00CB0760">
              <w:rPr>
                <w:rFonts w:asciiTheme="minorHAnsi" w:eastAsiaTheme="majorEastAsia" w:hAnsiTheme="minorHAnsi" w:cs="Helvetica"/>
                <w:b/>
                <w:bCs/>
                <w:color w:val="000000" w:themeColor="text1"/>
                <w:sz w:val="20"/>
                <w:szCs w:val="20"/>
              </w:rPr>
              <w:t>GAC</w:t>
            </w:r>
          </w:p>
          <w:p w14:paraId="06DADC00" w14:textId="77777777" w:rsidR="009F596D" w:rsidRPr="00CB0760" w:rsidRDefault="009F596D">
            <w:pPr>
              <w:rPr>
                <w:rFonts w:asciiTheme="minorHAnsi" w:eastAsiaTheme="majorEastAsia" w:hAnsiTheme="minorHAnsi" w:cs="Helvetica"/>
                <w:b/>
                <w:bCs/>
                <w:color w:val="000000" w:themeColor="text1"/>
                <w:sz w:val="20"/>
                <w:szCs w:val="20"/>
              </w:rPr>
            </w:pPr>
          </w:p>
        </w:tc>
        <w:tc>
          <w:tcPr>
            <w:tcW w:w="1559" w:type="dxa"/>
          </w:tcPr>
          <w:p w14:paraId="1536A1F4" w14:textId="736F51B9" w:rsidR="009F596D" w:rsidRPr="00CB0760" w:rsidRDefault="0064009B" w:rsidP="009D321D">
            <w:pPr>
              <w:rPr>
                <w:rFonts w:asciiTheme="minorHAnsi" w:eastAsiaTheme="majorEastAsia" w:hAnsiTheme="minorHAnsi" w:cs="Helvetica"/>
                <w:bCs/>
                <w:color w:val="000000" w:themeColor="text1"/>
                <w:sz w:val="20"/>
                <w:szCs w:val="20"/>
              </w:rPr>
            </w:pPr>
            <w:hyperlink r:id="rId39" w:history="1">
              <w:r w:rsidR="002F0005" w:rsidRPr="00CB0760">
                <w:rPr>
                  <w:rStyle w:val="Hyperlink"/>
                  <w:rFonts w:asciiTheme="minorHAnsi" w:eastAsiaTheme="majorEastAsia" w:hAnsiTheme="minorHAnsi" w:cs="Helvetica"/>
                  <w:b/>
                  <w:bCs/>
                  <w:sz w:val="20"/>
                  <w:szCs w:val="20"/>
                </w:rPr>
                <w:t>2017-18 priorities</w:t>
              </w:r>
            </w:hyperlink>
            <w:r w:rsidR="002F0005" w:rsidRPr="00CB0760">
              <w:rPr>
                <w:rFonts w:asciiTheme="minorHAnsi" w:eastAsiaTheme="majorEastAsia" w:hAnsiTheme="minorHAnsi" w:cs="Helvetica"/>
                <w:bCs/>
                <w:color w:val="000000" w:themeColor="text1"/>
                <w:sz w:val="20"/>
                <w:szCs w:val="20"/>
              </w:rPr>
              <w:t xml:space="preserve"> </w:t>
            </w:r>
          </w:p>
        </w:tc>
        <w:tc>
          <w:tcPr>
            <w:tcW w:w="4253" w:type="dxa"/>
          </w:tcPr>
          <w:p w14:paraId="668E7C0E" w14:textId="4389D986" w:rsidR="009F596D" w:rsidRPr="00DF22D6" w:rsidRDefault="00DF22D6">
            <w:pPr>
              <w:rPr>
                <w:rFonts w:asciiTheme="minorHAnsi" w:eastAsiaTheme="majorEastAsia" w:hAnsiTheme="minorHAnsi" w:cs="Helvetica"/>
                <w:bCs/>
                <w:color w:val="000000" w:themeColor="text1"/>
                <w:sz w:val="20"/>
                <w:szCs w:val="20"/>
              </w:rPr>
            </w:pPr>
            <w:r w:rsidRPr="00DF22D6">
              <w:rPr>
                <w:rFonts w:asciiTheme="minorHAnsi" w:eastAsiaTheme="majorEastAsia" w:hAnsiTheme="minorHAnsi" w:cs="Helvetica"/>
                <w:bCs/>
                <w:color w:val="000000" w:themeColor="text1"/>
                <w:sz w:val="20"/>
                <w:szCs w:val="20"/>
              </w:rPr>
              <w:t xml:space="preserve">FAO does not feature as a main GAC UN partner. FAO does receive support from GAC for humanitarian assistance. </w:t>
            </w:r>
          </w:p>
        </w:tc>
        <w:tc>
          <w:tcPr>
            <w:tcW w:w="3685" w:type="dxa"/>
          </w:tcPr>
          <w:p w14:paraId="7B2CA1E6" w14:textId="77777777" w:rsidR="00776AA7" w:rsidRPr="00CB0760" w:rsidRDefault="00776AA7" w:rsidP="00776AA7">
            <w:pPr>
              <w:rPr>
                <w:rFonts w:asciiTheme="minorHAnsi" w:eastAsiaTheme="majorEastAsia" w:hAnsiTheme="minorHAnsi" w:cs="Helvetica"/>
                <w:bCs/>
                <w:color w:val="000000" w:themeColor="text1"/>
                <w:sz w:val="20"/>
                <w:szCs w:val="20"/>
              </w:rPr>
            </w:pPr>
            <w:r w:rsidRPr="00CB0760">
              <w:rPr>
                <w:rFonts w:asciiTheme="minorHAnsi" w:eastAsiaTheme="majorEastAsia" w:hAnsiTheme="minorHAnsi" w:cs="Helvetica"/>
                <w:bCs/>
                <w:color w:val="000000" w:themeColor="text1"/>
                <w:sz w:val="20"/>
                <w:szCs w:val="20"/>
              </w:rPr>
              <w:t>Paul Martins</w:t>
            </w:r>
          </w:p>
          <w:p w14:paraId="0339FFD4" w14:textId="7A4BDFEC" w:rsidR="009F596D" w:rsidRPr="00CB0760" w:rsidRDefault="00776AA7" w:rsidP="00776AA7">
            <w:pPr>
              <w:rPr>
                <w:rFonts w:asciiTheme="minorHAnsi" w:eastAsiaTheme="majorEastAsia" w:hAnsiTheme="minorHAnsi" w:cs="Helvetica"/>
                <w:bCs/>
                <w:color w:val="000000" w:themeColor="text1"/>
                <w:sz w:val="20"/>
                <w:szCs w:val="20"/>
              </w:rPr>
            </w:pPr>
            <w:r w:rsidRPr="00CB0760">
              <w:rPr>
                <w:rFonts w:asciiTheme="minorHAnsi" w:eastAsiaTheme="majorEastAsia" w:hAnsiTheme="minorHAnsi" w:cs="Helvetica"/>
                <w:bCs/>
                <w:color w:val="000000" w:themeColor="text1"/>
                <w:sz w:val="20"/>
                <w:szCs w:val="20"/>
              </w:rPr>
              <w:t>Forestry Specialist , Natural Resources and Governance Division (MES), Economic Development Bureau (MED), Global Issues and Development Branch (MFM)</w:t>
            </w:r>
          </w:p>
        </w:tc>
        <w:tc>
          <w:tcPr>
            <w:tcW w:w="2694" w:type="dxa"/>
          </w:tcPr>
          <w:p w14:paraId="63181A37" w14:textId="0FCE3B05" w:rsidR="009F596D" w:rsidRPr="00CB0760" w:rsidRDefault="0064009B">
            <w:pPr>
              <w:rPr>
                <w:rFonts w:asciiTheme="minorHAnsi" w:eastAsiaTheme="majorEastAsia" w:hAnsiTheme="minorHAnsi" w:cs="Helvetica"/>
                <w:bCs/>
                <w:color w:val="000000" w:themeColor="text1"/>
                <w:sz w:val="20"/>
                <w:szCs w:val="20"/>
              </w:rPr>
            </w:pPr>
            <w:hyperlink r:id="rId40" w:history="1">
              <w:r w:rsidR="002F0005" w:rsidRPr="00CB0760">
                <w:rPr>
                  <w:rStyle w:val="Hyperlink"/>
                  <w:rFonts w:asciiTheme="minorHAnsi" w:eastAsiaTheme="majorEastAsia" w:hAnsiTheme="minorHAnsi" w:cs="Helvetica"/>
                  <w:bCs/>
                  <w:sz w:val="20"/>
                  <w:szCs w:val="20"/>
                </w:rPr>
                <w:t>paul.martins@international.gc.ca</w:t>
              </w:r>
            </w:hyperlink>
            <w:r w:rsidR="002F0005" w:rsidRPr="00CB0760">
              <w:rPr>
                <w:rFonts w:asciiTheme="minorHAnsi" w:eastAsiaTheme="majorEastAsia" w:hAnsiTheme="minorHAnsi" w:cs="Helvetica"/>
                <w:bCs/>
                <w:color w:val="000000" w:themeColor="text1"/>
                <w:sz w:val="20"/>
                <w:szCs w:val="20"/>
              </w:rPr>
              <w:t xml:space="preserve"> </w:t>
            </w:r>
          </w:p>
        </w:tc>
        <w:tc>
          <w:tcPr>
            <w:tcW w:w="1023" w:type="dxa"/>
          </w:tcPr>
          <w:p w14:paraId="166337AB" w14:textId="7DD53E3C" w:rsidR="009F596D" w:rsidRPr="00CB0760" w:rsidRDefault="009F596D">
            <w:pPr>
              <w:rPr>
                <w:rFonts w:asciiTheme="minorHAnsi" w:eastAsiaTheme="majorEastAsia" w:hAnsiTheme="minorHAnsi" w:cs="Helvetica"/>
                <w:b/>
                <w:bCs/>
                <w:color w:val="000000" w:themeColor="text1"/>
                <w:sz w:val="20"/>
                <w:szCs w:val="20"/>
              </w:rPr>
            </w:pPr>
            <w:r w:rsidRPr="00CB0760">
              <w:rPr>
                <w:rFonts w:asciiTheme="minorHAnsi" w:eastAsiaTheme="majorEastAsia" w:hAnsiTheme="minorHAnsi" w:cs="Helvetica"/>
                <w:b/>
                <w:bCs/>
                <w:color w:val="000000" w:themeColor="text1"/>
                <w:sz w:val="20"/>
                <w:szCs w:val="20"/>
              </w:rPr>
              <w:t xml:space="preserve">FAO </w:t>
            </w:r>
          </w:p>
        </w:tc>
      </w:tr>
      <w:tr w:rsidR="009D321D" w:rsidRPr="001A7658" w14:paraId="0592E864" w14:textId="77777777" w:rsidTr="005C14E4">
        <w:tc>
          <w:tcPr>
            <w:tcW w:w="1271" w:type="dxa"/>
            <w:shd w:val="clear" w:color="auto" w:fill="auto"/>
          </w:tcPr>
          <w:p w14:paraId="7263FD1D" w14:textId="09EC128A" w:rsidR="009F596D" w:rsidRPr="00CB0760" w:rsidRDefault="009F596D" w:rsidP="00793ADD">
            <w:pPr>
              <w:rPr>
                <w:rFonts w:asciiTheme="minorHAnsi" w:eastAsiaTheme="majorEastAsia" w:hAnsiTheme="minorHAnsi" w:cs="Helvetica"/>
                <w:b/>
                <w:bCs/>
                <w:color w:val="000000" w:themeColor="text1"/>
                <w:sz w:val="20"/>
                <w:szCs w:val="20"/>
              </w:rPr>
            </w:pPr>
            <w:r w:rsidRPr="00CB0760">
              <w:rPr>
                <w:rFonts w:asciiTheme="minorHAnsi" w:eastAsiaTheme="majorEastAsia" w:hAnsiTheme="minorHAnsi" w:cs="Helvetica"/>
                <w:b/>
                <w:bCs/>
                <w:color w:val="000000" w:themeColor="text1"/>
                <w:sz w:val="20"/>
                <w:szCs w:val="20"/>
              </w:rPr>
              <w:lastRenderedPageBreak/>
              <w:t xml:space="preserve">DGD- Belgium </w:t>
            </w:r>
          </w:p>
          <w:p w14:paraId="667E7B13" w14:textId="77777777" w:rsidR="009F596D" w:rsidRPr="00CB0760" w:rsidRDefault="009F596D" w:rsidP="00793ADD">
            <w:pPr>
              <w:jc w:val="center"/>
              <w:rPr>
                <w:rFonts w:asciiTheme="minorHAnsi" w:eastAsiaTheme="majorEastAsia" w:hAnsiTheme="minorHAnsi" w:cs="Helvetica"/>
                <w:b/>
                <w:bCs/>
                <w:color w:val="000000" w:themeColor="text1"/>
                <w:sz w:val="20"/>
                <w:szCs w:val="20"/>
              </w:rPr>
            </w:pPr>
          </w:p>
        </w:tc>
        <w:tc>
          <w:tcPr>
            <w:tcW w:w="1559" w:type="dxa"/>
          </w:tcPr>
          <w:p w14:paraId="1D447B38" w14:textId="1EDD13FB" w:rsidR="009F596D" w:rsidRPr="00CB0760" w:rsidRDefault="0064009B">
            <w:pPr>
              <w:rPr>
                <w:rFonts w:asciiTheme="minorHAnsi" w:eastAsiaTheme="majorEastAsia" w:hAnsiTheme="minorHAnsi" w:cs="Helvetica"/>
                <w:b/>
                <w:bCs/>
                <w:color w:val="000000" w:themeColor="text1"/>
                <w:sz w:val="20"/>
                <w:szCs w:val="20"/>
              </w:rPr>
            </w:pPr>
            <w:hyperlink r:id="rId41" w:history="1">
              <w:r w:rsidR="009F2E88" w:rsidRPr="009F2E88">
                <w:rPr>
                  <w:rStyle w:val="Hyperlink"/>
                  <w:rFonts w:asciiTheme="minorHAnsi" w:eastAsiaTheme="majorEastAsia" w:hAnsiTheme="minorHAnsi" w:cs="Helvetica"/>
                  <w:b/>
                  <w:bCs/>
                  <w:sz w:val="20"/>
                  <w:szCs w:val="20"/>
                </w:rPr>
                <w:t>Agriculture and food security</w:t>
              </w:r>
            </w:hyperlink>
          </w:p>
        </w:tc>
        <w:tc>
          <w:tcPr>
            <w:tcW w:w="4253" w:type="dxa"/>
          </w:tcPr>
          <w:p w14:paraId="64F533E1" w14:textId="695A9E7C" w:rsidR="009F596D" w:rsidRPr="00FA07DB" w:rsidRDefault="00FA07DB" w:rsidP="004912D8">
            <w:pPr>
              <w:rPr>
                <w:rFonts w:asciiTheme="minorHAnsi" w:eastAsiaTheme="majorEastAsia" w:hAnsiTheme="minorHAnsi" w:cs="Helvetica"/>
                <w:bCs/>
                <w:color w:val="000000" w:themeColor="text1"/>
                <w:sz w:val="20"/>
                <w:szCs w:val="20"/>
              </w:rPr>
            </w:pPr>
            <w:r w:rsidRPr="00FA07DB">
              <w:rPr>
                <w:rFonts w:asciiTheme="minorHAnsi" w:eastAsiaTheme="majorEastAsia" w:hAnsiTheme="minorHAnsi" w:cs="Helvetica"/>
                <w:bCs/>
                <w:color w:val="000000" w:themeColor="text1"/>
                <w:sz w:val="20"/>
                <w:szCs w:val="20"/>
              </w:rPr>
              <w:t xml:space="preserve">Belgium is one of FAO’s top funders. </w:t>
            </w:r>
            <w:r w:rsidR="004912D8">
              <w:rPr>
                <w:rFonts w:asciiTheme="minorHAnsi" w:eastAsiaTheme="majorEastAsia" w:hAnsiTheme="minorHAnsi" w:cs="Helvetica"/>
                <w:bCs/>
                <w:color w:val="000000" w:themeColor="text1"/>
                <w:sz w:val="20"/>
                <w:szCs w:val="20"/>
              </w:rPr>
              <w:t xml:space="preserve">FAO remains an important partner </w:t>
            </w:r>
            <w:r w:rsidRPr="00FA07DB">
              <w:rPr>
                <w:rFonts w:asciiTheme="minorHAnsi" w:eastAsiaTheme="majorEastAsia" w:hAnsiTheme="minorHAnsi" w:cs="Helvetica"/>
                <w:bCs/>
                <w:color w:val="000000" w:themeColor="text1"/>
                <w:sz w:val="20"/>
                <w:szCs w:val="20"/>
              </w:rPr>
              <w:t>of B</w:t>
            </w:r>
            <w:r w:rsidR="004912D8">
              <w:rPr>
                <w:rFonts w:asciiTheme="minorHAnsi" w:eastAsiaTheme="majorEastAsia" w:hAnsiTheme="minorHAnsi" w:cs="Helvetica"/>
                <w:bCs/>
                <w:color w:val="000000" w:themeColor="text1"/>
                <w:sz w:val="20"/>
                <w:szCs w:val="20"/>
              </w:rPr>
              <w:t>elgian multilateral cooperation</w:t>
            </w:r>
            <w:r w:rsidRPr="00FA07DB">
              <w:rPr>
                <w:rFonts w:asciiTheme="minorHAnsi" w:eastAsiaTheme="majorEastAsia" w:hAnsiTheme="minorHAnsi" w:cs="Helvetica"/>
                <w:bCs/>
                <w:color w:val="000000" w:themeColor="text1"/>
                <w:sz w:val="20"/>
                <w:szCs w:val="20"/>
              </w:rPr>
              <w:t>. In 2011, Belgium decided to no longer finance individual projects, but only the FAO's general budget through the FAO’s Multi partner Programme Support Mechanism (FMM).</w:t>
            </w:r>
          </w:p>
        </w:tc>
        <w:tc>
          <w:tcPr>
            <w:tcW w:w="3685" w:type="dxa"/>
          </w:tcPr>
          <w:p w14:paraId="2DD41941" w14:textId="2E5BCF2E" w:rsidR="009F596D" w:rsidRPr="00CB0760" w:rsidRDefault="00776AA7">
            <w:pPr>
              <w:rPr>
                <w:rFonts w:asciiTheme="minorHAnsi" w:eastAsiaTheme="majorEastAsia" w:hAnsiTheme="minorHAnsi" w:cs="Helvetica"/>
                <w:bCs/>
                <w:color w:val="000000" w:themeColor="text1"/>
                <w:sz w:val="20"/>
                <w:szCs w:val="20"/>
              </w:rPr>
            </w:pPr>
            <w:r w:rsidRPr="00CB0760">
              <w:rPr>
                <w:rFonts w:asciiTheme="minorHAnsi" w:eastAsiaTheme="majorEastAsia" w:hAnsiTheme="minorHAnsi" w:cs="Helvetica"/>
                <w:bCs/>
                <w:color w:val="000000" w:themeColor="text1"/>
                <w:sz w:val="20"/>
                <w:szCs w:val="20"/>
              </w:rPr>
              <w:t>Liesbeth LODDEWYKX, Climate, Environment and Natural Resources (D2.4)</w:t>
            </w:r>
          </w:p>
        </w:tc>
        <w:tc>
          <w:tcPr>
            <w:tcW w:w="2694" w:type="dxa"/>
          </w:tcPr>
          <w:p w14:paraId="3CD99646" w14:textId="6EEE5DF5" w:rsidR="009F596D" w:rsidRPr="00CB0760" w:rsidRDefault="0064009B">
            <w:pPr>
              <w:rPr>
                <w:rFonts w:asciiTheme="minorHAnsi" w:eastAsiaTheme="majorEastAsia" w:hAnsiTheme="minorHAnsi" w:cs="Helvetica"/>
                <w:bCs/>
                <w:color w:val="000000" w:themeColor="text1"/>
                <w:sz w:val="20"/>
                <w:szCs w:val="20"/>
              </w:rPr>
            </w:pPr>
            <w:hyperlink r:id="rId42" w:history="1">
              <w:r w:rsidR="002F0005" w:rsidRPr="00CB0760">
                <w:rPr>
                  <w:rStyle w:val="Hyperlink"/>
                  <w:rFonts w:asciiTheme="minorHAnsi" w:eastAsiaTheme="majorEastAsia" w:hAnsiTheme="minorHAnsi" w:cs="Helvetica"/>
                  <w:bCs/>
                  <w:sz w:val="20"/>
                  <w:szCs w:val="20"/>
                </w:rPr>
                <w:t>liesbeth.loddewykx@diplobel.fed.be</w:t>
              </w:r>
            </w:hyperlink>
            <w:r w:rsidR="002F0005" w:rsidRPr="00CB0760">
              <w:rPr>
                <w:rFonts w:asciiTheme="minorHAnsi" w:eastAsiaTheme="majorEastAsia" w:hAnsiTheme="minorHAnsi" w:cs="Helvetica"/>
                <w:bCs/>
                <w:color w:val="000000" w:themeColor="text1"/>
                <w:sz w:val="20"/>
                <w:szCs w:val="20"/>
              </w:rPr>
              <w:t xml:space="preserve"> </w:t>
            </w:r>
          </w:p>
        </w:tc>
        <w:tc>
          <w:tcPr>
            <w:tcW w:w="1023" w:type="dxa"/>
          </w:tcPr>
          <w:p w14:paraId="3E302851" w14:textId="3502ADF4" w:rsidR="009F596D" w:rsidRPr="00CB0760" w:rsidRDefault="009F596D">
            <w:pPr>
              <w:rPr>
                <w:rFonts w:asciiTheme="minorHAnsi" w:eastAsiaTheme="majorEastAsia" w:hAnsiTheme="minorHAnsi" w:cs="Helvetica"/>
                <w:b/>
                <w:bCs/>
                <w:color w:val="000000" w:themeColor="text1"/>
                <w:sz w:val="20"/>
                <w:szCs w:val="20"/>
              </w:rPr>
            </w:pPr>
            <w:r w:rsidRPr="00CB0760">
              <w:rPr>
                <w:rFonts w:asciiTheme="minorHAnsi" w:eastAsiaTheme="majorEastAsia" w:hAnsiTheme="minorHAnsi" w:cs="Helvetica"/>
                <w:b/>
                <w:bCs/>
                <w:color w:val="000000" w:themeColor="text1"/>
                <w:sz w:val="20"/>
                <w:szCs w:val="20"/>
              </w:rPr>
              <w:t xml:space="preserve">AgriCord </w:t>
            </w:r>
          </w:p>
        </w:tc>
      </w:tr>
      <w:tr w:rsidR="009D321D" w:rsidRPr="001A7658" w14:paraId="35B6BACA" w14:textId="77777777" w:rsidTr="005C14E4">
        <w:tc>
          <w:tcPr>
            <w:tcW w:w="1271" w:type="dxa"/>
            <w:shd w:val="clear" w:color="auto" w:fill="auto"/>
          </w:tcPr>
          <w:p w14:paraId="6FE9EE49" w14:textId="7E71C36D" w:rsidR="009F596D" w:rsidRPr="00CB0760" w:rsidRDefault="009F596D">
            <w:pPr>
              <w:rPr>
                <w:rFonts w:asciiTheme="minorHAnsi" w:eastAsiaTheme="majorEastAsia" w:hAnsiTheme="minorHAnsi" w:cs="Helvetica"/>
                <w:b/>
                <w:bCs/>
                <w:color w:val="000000" w:themeColor="text1"/>
                <w:sz w:val="20"/>
                <w:szCs w:val="20"/>
              </w:rPr>
            </w:pPr>
            <w:r w:rsidRPr="00CB0760">
              <w:rPr>
                <w:rFonts w:asciiTheme="minorHAnsi" w:eastAsiaTheme="majorEastAsia" w:hAnsiTheme="minorHAnsi" w:cs="Helvetica"/>
                <w:b/>
                <w:bCs/>
                <w:color w:val="000000" w:themeColor="text1"/>
                <w:sz w:val="20"/>
                <w:szCs w:val="20"/>
              </w:rPr>
              <w:t xml:space="preserve"> EC DEVCO</w:t>
            </w:r>
          </w:p>
        </w:tc>
        <w:tc>
          <w:tcPr>
            <w:tcW w:w="1559" w:type="dxa"/>
          </w:tcPr>
          <w:p w14:paraId="7C675BEE" w14:textId="71F0E7BE" w:rsidR="009F596D" w:rsidRPr="00CB0760" w:rsidRDefault="0064009B">
            <w:pPr>
              <w:rPr>
                <w:rFonts w:asciiTheme="minorHAnsi" w:eastAsiaTheme="majorEastAsia" w:hAnsiTheme="minorHAnsi" w:cs="Helvetica"/>
                <w:b/>
                <w:bCs/>
                <w:color w:val="000000" w:themeColor="text1"/>
                <w:sz w:val="20"/>
                <w:szCs w:val="20"/>
              </w:rPr>
            </w:pPr>
            <w:hyperlink r:id="rId43" w:history="1">
              <w:r w:rsidR="00672909" w:rsidRPr="00672909">
                <w:rPr>
                  <w:rStyle w:val="Hyperlink"/>
                  <w:rFonts w:asciiTheme="minorHAnsi" w:eastAsiaTheme="majorEastAsia" w:hAnsiTheme="minorHAnsi" w:cs="Helvetica"/>
                  <w:b/>
                  <w:bCs/>
                  <w:sz w:val="20"/>
                  <w:szCs w:val="20"/>
                </w:rPr>
                <w:t>Global Public Goods and Challenges Programme</w:t>
              </w:r>
            </w:hyperlink>
            <w:r w:rsidR="00672909">
              <w:rPr>
                <w:rFonts w:asciiTheme="minorHAnsi" w:eastAsiaTheme="majorEastAsia" w:hAnsiTheme="minorHAnsi" w:cs="Helvetica"/>
                <w:b/>
                <w:bCs/>
                <w:color w:val="000000" w:themeColor="text1"/>
                <w:sz w:val="20"/>
                <w:szCs w:val="20"/>
              </w:rPr>
              <w:t xml:space="preserve"> </w:t>
            </w:r>
          </w:p>
        </w:tc>
        <w:tc>
          <w:tcPr>
            <w:tcW w:w="4253" w:type="dxa"/>
          </w:tcPr>
          <w:p w14:paraId="134918D2" w14:textId="1DF22EE7" w:rsidR="00480A24" w:rsidRPr="00480A24" w:rsidRDefault="00480A24" w:rsidP="00480A24">
            <w:pPr>
              <w:rPr>
                <w:rFonts w:asciiTheme="minorHAnsi" w:eastAsiaTheme="majorEastAsia" w:hAnsiTheme="minorHAnsi" w:cs="Helvetica"/>
                <w:bCs/>
                <w:color w:val="000000" w:themeColor="text1"/>
                <w:sz w:val="20"/>
                <w:szCs w:val="20"/>
              </w:rPr>
            </w:pPr>
            <w:r w:rsidRPr="00480A24">
              <w:rPr>
                <w:rFonts w:asciiTheme="minorHAnsi" w:eastAsiaTheme="majorEastAsia" w:hAnsiTheme="minorHAnsi" w:cs="Helvetica"/>
                <w:bCs/>
                <w:color w:val="000000" w:themeColor="text1"/>
                <w:sz w:val="20"/>
                <w:szCs w:val="20"/>
              </w:rPr>
              <w:t xml:space="preserve">The EU is one of FAO’s </w:t>
            </w:r>
            <w:r>
              <w:rPr>
                <w:rFonts w:asciiTheme="minorHAnsi" w:eastAsiaTheme="majorEastAsia" w:hAnsiTheme="minorHAnsi" w:cs="Helvetica"/>
                <w:bCs/>
                <w:color w:val="000000" w:themeColor="text1"/>
                <w:sz w:val="20"/>
                <w:szCs w:val="20"/>
              </w:rPr>
              <w:t xml:space="preserve">major funders. </w:t>
            </w:r>
            <w:r w:rsidRPr="00480A24">
              <w:rPr>
                <w:rFonts w:asciiTheme="minorHAnsi" w:eastAsiaTheme="majorEastAsia" w:hAnsiTheme="minorHAnsi" w:cs="Helvetica"/>
                <w:bCs/>
                <w:color w:val="000000" w:themeColor="text1"/>
                <w:sz w:val="20"/>
                <w:szCs w:val="20"/>
              </w:rPr>
              <w:t>Over the major resource partners of FAO. Over the past four years (from 2012 to 2015), the EU contributed USD 664 million to trust funds implemented by FAO.</w:t>
            </w:r>
          </w:p>
        </w:tc>
        <w:tc>
          <w:tcPr>
            <w:tcW w:w="3685" w:type="dxa"/>
          </w:tcPr>
          <w:p w14:paraId="7649F1C6" w14:textId="4426E3BE" w:rsidR="009F596D" w:rsidRPr="00ED1797" w:rsidRDefault="00776AA7">
            <w:pPr>
              <w:rPr>
                <w:rFonts w:asciiTheme="minorHAnsi" w:eastAsiaTheme="majorEastAsia" w:hAnsiTheme="minorHAnsi" w:cs="Helvetica"/>
                <w:bCs/>
                <w:color w:val="000000" w:themeColor="text1"/>
                <w:sz w:val="20"/>
                <w:szCs w:val="20"/>
              </w:rPr>
            </w:pPr>
            <w:r w:rsidRPr="00ED1797">
              <w:rPr>
                <w:rFonts w:asciiTheme="minorHAnsi" w:eastAsiaTheme="majorEastAsia" w:hAnsiTheme="minorHAnsi" w:cs="Helvetica"/>
                <w:bCs/>
                <w:color w:val="000000" w:themeColor="text1"/>
                <w:sz w:val="20"/>
                <w:szCs w:val="20"/>
              </w:rPr>
              <w:t>Florence Van Houtte, Head of Sector Forests, Unit Environment, Ecosystems, Biodiversity and Wildlife (DEVCO C2); Bernard Rey, Deputy Head of Unit, Rural Development, Food Security and Nutri</w:t>
            </w:r>
            <w:r w:rsidR="00ED1797" w:rsidRPr="00ED1797">
              <w:rPr>
                <w:rFonts w:asciiTheme="minorHAnsi" w:eastAsiaTheme="majorEastAsia" w:hAnsiTheme="minorHAnsi" w:cs="Helvetica"/>
                <w:bCs/>
                <w:color w:val="000000" w:themeColor="text1"/>
                <w:sz w:val="20"/>
                <w:szCs w:val="20"/>
              </w:rPr>
              <w:t>ti</w:t>
            </w:r>
            <w:r w:rsidRPr="00ED1797">
              <w:rPr>
                <w:rFonts w:asciiTheme="minorHAnsi" w:eastAsiaTheme="majorEastAsia" w:hAnsiTheme="minorHAnsi" w:cs="Helvetica"/>
                <w:bCs/>
                <w:color w:val="000000" w:themeColor="text1"/>
                <w:sz w:val="20"/>
                <w:szCs w:val="20"/>
              </w:rPr>
              <w:t>on (DEVCO C1)</w:t>
            </w:r>
          </w:p>
        </w:tc>
        <w:tc>
          <w:tcPr>
            <w:tcW w:w="2694" w:type="dxa"/>
          </w:tcPr>
          <w:p w14:paraId="25EDA78B" w14:textId="607A6739" w:rsidR="00ED1797" w:rsidRPr="00ED1797" w:rsidRDefault="0064009B">
            <w:pPr>
              <w:rPr>
                <w:rFonts w:asciiTheme="minorHAnsi" w:hAnsiTheme="minorHAnsi"/>
                <w:sz w:val="20"/>
                <w:szCs w:val="20"/>
              </w:rPr>
            </w:pPr>
            <w:hyperlink r:id="rId44" w:history="1">
              <w:r w:rsidR="00ED1797" w:rsidRPr="00ED1797">
                <w:rPr>
                  <w:rStyle w:val="Hyperlink"/>
                  <w:rFonts w:asciiTheme="minorHAnsi" w:hAnsiTheme="minorHAnsi"/>
                  <w:sz w:val="20"/>
                  <w:szCs w:val="20"/>
                </w:rPr>
                <w:t>Florence.VAN-HOUTTE@ec.europa.eu</w:t>
              </w:r>
            </w:hyperlink>
          </w:p>
          <w:p w14:paraId="74449FF7" w14:textId="29414F4C" w:rsidR="009F596D" w:rsidRPr="00ED1797" w:rsidRDefault="0064009B">
            <w:pPr>
              <w:rPr>
                <w:rFonts w:asciiTheme="minorHAnsi" w:eastAsiaTheme="majorEastAsia" w:hAnsiTheme="minorHAnsi" w:cs="Helvetica"/>
                <w:bCs/>
                <w:color w:val="000000" w:themeColor="text1"/>
                <w:sz w:val="20"/>
                <w:szCs w:val="20"/>
              </w:rPr>
            </w:pPr>
            <w:hyperlink r:id="rId45" w:history="1">
              <w:r w:rsidR="002F0005" w:rsidRPr="00ED1797">
                <w:rPr>
                  <w:rStyle w:val="Hyperlink"/>
                  <w:rFonts w:asciiTheme="minorHAnsi" w:eastAsiaTheme="majorEastAsia" w:hAnsiTheme="minorHAnsi" w:cs="Helvetica"/>
                  <w:bCs/>
                  <w:sz w:val="20"/>
                  <w:szCs w:val="20"/>
                </w:rPr>
                <w:t>Bernard.Rey@ec.europa.eu</w:t>
              </w:r>
            </w:hyperlink>
            <w:r w:rsidR="002F0005" w:rsidRPr="00ED1797">
              <w:rPr>
                <w:rFonts w:asciiTheme="minorHAnsi" w:eastAsiaTheme="majorEastAsia" w:hAnsiTheme="minorHAnsi" w:cs="Helvetica"/>
                <w:bCs/>
                <w:color w:val="000000" w:themeColor="text1"/>
                <w:sz w:val="20"/>
                <w:szCs w:val="20"/>
              </w:rPr>
              <w:t xml:space="preserve"> </w:t>
            </w:r>
          </w:p>
          <w:p w14:paraId="0DCD2FB2" w14:textId="32D4B9EE" w:rsidR="00A404ED" w:rsidRPr="00ED1797" w:rsidRDefault="00A404ED">
            <w:pPr>
              <w:rPr>
                <w:rFonts w:asciiTheme="minorHAnsi" w:eastAsiaTheme="majorEastAsia" w:hAnsiTheme="minorHAnsi" w:cs="Helvetica"/>
                <w:bCs/>
                <w:color w:val="000000" w:themeColor="text1"/>
                <w:sz w:val="20"/>
                <w:szCs w:val="20"/>
              </w:rPr>
            </w:pPr>
          </w:p>
        </w:tc>
        <w:tc>
          <w:tcPr>
            <w:tcW w:w="1023" w:type="dxa"/>
          </w:tcPr>
          <w:p w14:paraId="32DD4438" w14:textId="42D82CB4" w:rsidR="009F596D" w:rsidRPr="00CB0760" w:rsidRDefault="009F596D">
            <w:pPr>
              <w:rPr>
                <w:rFonts w:asciiTheme="minorHAnsi" w:eastAsiaTheme="majorEastAsia" w:hAnsiTheme="minorHAnsi" w:cs="Helvetica"/>
                <w:b/>
                <w:bCs/>
                <w:color w:val="000000" w:themeColor="text1"/>
                <w:sz w:val="20"/>
                <w:szCs w:val="20"/>
              </w:rPr>
            </w:pPr>
            <w:r w:rsidRPr="00CB0760">
              <w:rPr>
                <w:rFonts w:asciiTheme="minorHAnsi" w:eastAsiaTheme="majorEastAsia" w:hAnsiTheme="minorHAnsi" w:cs="Helvetica"/>
                <w:b/>
                <w:bCs/>
                <w:color w:val="000000" w:themeColor="text1"/>
                <w:sz w:val="20"/>
                <w:szCs w:val="20"/>
              </w:rPr>
              <w:t>FAO</w:t>
            </w:r>
          </w:p>
        </w:tc>
      </w:tr>
      <w:tr w:rsidR="009D321D" w:rsidRPr="001A7658" w14:paraId="4D618C23" w14:textId="77777777" w:rsidTr="005C14E4">
        <w:tc>
          <w:tcPr>
            <w:tcW w:w="1271" w:type="dxa"/>
            <w:shd w:val="clear" w:color="auto" w:fill="auto"/>
          </w:tcPr>
          <w:p w14:paraId="3E28ABC1" w14:textId="243FA0DC" w:rsidR="009F596D" w:rsidRPr="00CB0760" w:rsidRDefault="009F596D">
            <w:pPr>
              <w:rPr>
                <w:rFonts w:asciiTheme="minorHAnsi" w:eastAsiaTheme="majorEastAsia" w:hAnsiTheme="minorHAnsi" w:cs="Helvetica"/>
                <w:b/>
                <w:bCs/>
                <w:color w:val="000000" w:themeColor="text1"/>
                <w:sz w:val="20"/>
                <w:szCs w:val="20"/>
              </w:rPr>
            </w:pPr>
            <w:r w:rsidRPr="00CB0760">
              <w:rPr>
                <w:rFonts w:asciiTheme="minorHAnsi" w:eastAsiaTheme="majorEastAsia" w:hAnsiTheme="minorHAnsi" w:cs="Helvetica"/>
                <w:b/>
                <w:bCs/>
                <w:color w:val="000000" w:themeColor="text1"/>
                <w:sz w:val="20"/>
                <w:szCs w:val="20"/>
              </w:rPr>
              <w:t>DGIS- Netherlands</w:t>
            </w:r>
          </w:p>
        </w:tc>
        <w:tc>
          <w:tcPr>
            <w:tcW w:w="1559" w:type="dxa"/>
          </w:tcPr>
          <w:p w14:paraId="1AD2C85E" w14:textId="196D8ED0" w:rsidR="009F596D" w:rsidRPr="00A40D12" w:rsidRDefault="0064009B">
            <w:pPr>
              <w:rPr>
                <w:rFonts w:asciiTheme="minorHAnsi" w:eastAsiaTheme="majorEastAsia" w:hAnsiTheme="minorHAnsi" w:cs="Helvetica"/>
                <w:b/>
                <w:bCs/>
                <w:color w:val="000000" w:themeColor="text1"/>
                <w:sz w:val="20"/>
                <w:szCs w:val="20"/>
              </w:rPr>
            </w:pPr>
            <w:hyperlink r:id="rId46" w:history="1">
              <w:r w:rsidR="00A40D12" w:rsidRPr="00A40D12">
                <w:rPr>
                  <w:rStyle w:val="Hyperlink"/>
                  <w:rFonts w:asciiTheme="minorHAnsi" w:eastAsiaTheme="majorEastAsia" w:hAnsiTheme="minorHAnsi" w:cs="Helvetica"/>
                  <w:b/>
                  <w:bCs/>
                  <w:sz w:val="20"/>
                  <w:szCs w:val="20"/>
                </w:rPr>
                <w:t>Trade and Development</w:t>
              </w:r>
            </w:hyperlink>
            <w:r w:rsidR="00A40D12" w:rsidRPr="00A40D12">
              <w:rPr>
                <w:rFonts w:asciiTheme="minorHAnsi" w:eastAsiaTheme="majorEastAsia" w:hAnsiTheme="minorHAnsi" w:cs="Helvetica"/>
                <w:b/>
                <w:bCs/>
                <w:color w:val="000000" w:themeColor="text1"/>
                <w:sz w:val="20"/>
                <w:szCs w:val="20"/>
              </w:rPr>
              <w:t xml:space="preserve"> </w:t>
            </w:r>
          </w:p>
          <w:p w14:paraId="235D77EC" w14:textId="77777777" w:rsidR="00A71437" w:rsidRPr="00CD18AE" w:rsidRDefault="00A71437">
            <w:pPr>
              <w:rPr>
                <w:rFonts w:asciiTheme="minorHAnsi" w:eastAsiaTheme="majorEastAsia" w:hAnsiTheme="minorHAnsi" w:cs="Helvetica"/>
                <w:bCs/>
                <w:color w:val="000000" w:themeColor="text1"/>
                <w:sz w:val="20"/>
                <w:szCs w:val="20"/>
              </w:rPr>
            </w:pPr>
          </w:p>
          <w:p w14:paraId="53CE4DEF" w14:textId="77777777" w:rsidR="00A71437" w:rsidRPr="00CD18AE" w:rsidRDefault="00A71437">
            <w:pPr>
              <w:rPr>
                <w:rFonts w:asciiTheme="minorHAnsi" w:eastAsiaTheme="majorEastAsia" w:hAnsiTheme="minorHAnsi" w:cs="Helvetica"/>
                <w:bCs/>
                <w:color w:val="000000" w:themeColor="text1"/>
                <w:sz w:val="20"/>
                <w:szCs w:val="20"/>
              </w:rPr>
            </w:pPr>
          </w:p>
          <w:p w14:paraId="3951D2D2" w14:textId="77777777" w:rsidR="00A71437" w:rsidRPr="00CD18AE" w:rsidRDefault="00A71437">
            <w:pPr>
              <w:rPr>
                <w:rFonts w:asciiTheme="minorHAnsi" w:eastAsiaTheme="majorEastAsia" w:hAnsiTheme="minorHAnsi" w:cs="Helvetica"/>
                <w:bCs/>
                <w:color w:val="000000" w:themeColor="text1"/>
                <w:sz w:val="20"/>
                <w:szCs w:val="20"/>
              </w:rPr>
            </w:pPr>
          </w:p>
        </w:tc>
        <w:tc>
          <w:tcPr>
            <w:tcW w:w="4253" w:type="dxa"/>
            <w:shd w:val="clear" w:color="auto" w:fill="auto"/>
          </w:tcPr>
          <w:p w14:paraId="24A55AEA" w14:textId="0392A268" w:rsidR="009F596D" w:rsidRPr="00CD18AE" w:rsidRDefault="0034592B" w:rsidP="0023793B">
            <w:pPr>
              <w:rPr>
                <w:rFonts w:asciiTheme="minorHAnsi" w:eastAsiaTheme="majorEastAsia" w:hAnsiTheme="minorHAnsi" w:cs="Helvetica"/>
                <w:bCs/>
                <w:color w:val="000000" w:themeColor="text1"/>
                <w:sz w:val="20"/>
                <w:szCs w:val="20"/>
              </w:rPr>
            </w:pPr>
            <w:r>
              <w:rPr>
                <w:rFonts w:asciiTheme="minorHAnsi" w:eastAsiaTheme="majorEastAsia" w:hAnsiTheme="minorHAnsi" w:cs="Helvetica"/>
                <w:bCs/>
                <w:color w:val="000000" w:themeColor="text1"/>
                <w:sz w:val="20"/>
                <w:szCs w:val="20"/>
              </w:rPr>
              <w:t>*</w:t>
            </w:r>
            <w:r w:rsidR="0023793B">
              <w:rPr>
                <w:rFonts w:asciiTheme="minorHAnsi" w:eastAsiaTheme="majorEastAsia" w:hAnsiTheme="minorHAnsi" w:cs="Helvetica"/>
                <w:bCs/>
                <w:color w:val="000000" w:themeColor="text1"/>
                <w:sz w:val="20"/>
                <w:szCs w:val="20"/>
              </w:rPr>
              <w:t xml:space="preserve">No information </w:t>
            </w:r>
            <w:r>
              <w:rPr>
                <w:rFonts w:asciiTheme="minorHAnsi" w:eastAsiaTheme="majorEastAsia" w:hAnsiTheme="minorHAnsi" w:cs="Helvetica"/>
                <w:bCs/>
                <w:color w:val="000000" w:themeColor="text1"/>
                <w:sz w:val="20"/>
                <w:szCs w:val="20"/>
              </w:rPr>
              <w:t xml:space="preserve">found in FAO intranet system </w:t>
            </w:r>
          </w:p>
        </w:tc>
        <w:tc>
          <w:tcPr>
            <w:tcW w:w="3685" w:type="dxa"/>
          </w:tcPr>
          <w:p w14:paraId="769D834B" w14:textId="3E7D3443" w:rsidR="009F596D" w:rsidRPr="00CB0760" w:rsidRDefault="000A2E7D" w:rsidP="000A2E7D">
            <w:pPr>
              <w:rPr>
                <w:rFonts w:asciiTheme="minorHAnsi" w:eastAsiaTheme="majorEastAsia" w:hAnsiTheme="minorHAnsi" w:cs="Helvetica"/>
                <w:bCs/>
                <w:color w:val="000000" w:themeColor="text1"/>
                <w:sz w:val="20"/>
                <w:szCs w:val="20"/>
              </w:rPr>
            </w:pPr>
            <w:r>
              <w:rPr>
                <w:rFonts w:asciiTheme="minorHAnsi" w:eastAsiaTheme="majorEastAsia" w:hAnsiTheme="minorHAnsi" w:cs="Helvetica"/>
                <w:bCs/>
                <w:color w:val="000000" w:themeColor="text1"/>
                <w:sz w:val="20"/>
                <w:szCs w:val="20"/>
              </w:rPr>
              <w:t xml:space="preserve">Aaltje De Roos, Senior </w:t>
            </w:r>
            <w:r w:rsidRPr="000A2E7D">
              <w:rPr>
                <w:rFonts w:asciiTheme="minorHAnsi" w:eastAsiaTheme="majorEastAsia" w:hAnsiTheme="minorHAnsi" w:cs="Helvetica"/>
                <w:bCs/>
                <w:color w:val="000000" w:themeColor="text1"/>
                <w:sz w:val="20"/>
                <w:szCs w:val="20"/>
              </w:rPr>
              <w:t>Policy Offic</w:t>
            </w:r>
            <w:r w:rsidR="00835513">
              <w:rPr>
                <w:rFonts w:asciiTheme="minorHAnsi" w:eastAsiaTheme="majorEastAsia" w:hAnsiTheme="minorHAnsi" w:cs="Helvetica"/>
                <w:bCs/>
                <w:color w:val="000000" w:themeColor="text1"/>
                <w:sz w:val="20"/>
                <w:szCs w:val="20"/>
              </w:rPr>
              <w:t>er, Ministry of Foreign Affairs</w:t>
            </w:r>
          </w:p>
        </w:tc>
        <w:tc>
          <w:tcPr>
            <w:tcW w:w="2694" w:type="dxa"/>
          </w:tcPr>
          <w:p w14:paraId="13C2CE9B" w14:textId="3AAEA907" w:rsidR="009F596D" w:rsidRPr="00CB0760" w:rsidRDefault="0064009B">
            <w:pPr>
              <w:rPr>
                <w:rFonts w:asciiTheme="minorHAnsi" w:eastAsiaTheme="majorEastAsia" w:hAnsiTheme="minorHAnsi" w:cs="Helvetica"/>
                <w:bCs/>
                <w:color w:val="000000" w:themeColor="text1"/>
                <w:sz w:val="20"/>
                <w:szCs w:val="20"/>
              </w:rPr>
            </w:pPr>
            <w:hyperlink r:id="rId47" w:history="1">
              <w:r w:rsidR="000A2E7D" w:rsidRPr="00C151C8">
                <w:rPr>
                  <w:rStyle w:val="Hyperlink"/>
                  <w:rFonts w:asciiTheme="minorHAnsi" w:eastAsiaTheme="majorEastAsia" w:hAnsiTheme="minorHAnsi" w:cs="Helvetica"/>
                  <w:bCs/>
                  <w:sz w:val="20"/>
                  <w:szCs w:val="20"/>
                </w:rPr>
                <w:t>aaltje-de.roos@minbuza.nl</w:t>
              </w:r>
            </w:hyperlink>
            <w:r w:rsidR="000A2E7D">
              <w:rPr>
                <w:rFonts w:asciiTheme="minorHAnsi" w:eastAsiaTheme="majorEastAsia" w:hAnsiTheme="minorHAnsi" w:cs="Helvetica"/>
                <w:bCs/>
                <w:color w:val="000000" w:themeColor="text1"/>
                <w:sz w:val="20"/>
                <w:szCs w:val="20"/>
              </w:rPr>
              <w:t xml:space="preserve"> </w:t>
            </w:r>
          </w:p>
        </w:tc>
        <w:tc>
          <w:tcPr>
            <w:tcW w:w="1023" w:type="dxa"/>
          </w:tcPr>
          <w:p w14:paraId="5801DE91" w14:textId="479A98B0" w:rsidR="009F596D" w:rsidRPr="00CB0760" w:rsidRDefault="009F596D">
            <w:pPr>
              <w:rPr>
                <w:rFonts w:asciiTheme="minorHAnsi" w:eastAsiaTheme="majorEastAsia" w:hAnsiTheme="minorHAnsi" w:cs="Helvetica"/>
                <w:b/>
                <w:bCs/>
                <w:color w:val="000000" w:themeColor="text1"/>
                <w:sz w:val="20"/>
                <w:szCs w:val="20"/>
              </w:rPr>
            </w:pPr>
            <w:r w:rsidRPr="00CB0760">
              <w:rPr>
                <w:rFonts w:asciiTheme="minorHAnsi" w:eastAsiaTheme="majorEastAsia" w:hAnsiTheme="minorHAnsi" w:cs="Helvetica"/>
                <w:b/>
                <w:bCs/>
                <w:color w:val="000000" w:themeColor="text1"/>
                <w:sz w:val="20"/>
                <w:szCs w:val="20"/>
              </w:rPr>
              <w:t xml:space="preserve">AgriCord </w:t>
            </w:r>
          </w:p>
        </w:tc>
      </w:tr>
      <w:tr w:rsidR="009D321D" w:rsidRPr="001A7658" w14:paraId="7479878B" w14:textId="77777777" w:rsidTr="005C14E4">
        <w:tc>
          <w:tcPr>
            <w:tcW w:w="1271" w:type="dxa"/>
            <w:shd w:val="clear" w:color="auto" w:fill="auto"/>
          </w:tcPr>
          <w:p w14:paraId="74304036" w14:textId="6BBDB3BB" w:rsidR="009F596D" w:rsidRPr="00CB0760" w:rsidRDefault="009F596D">
            <w:pPr>
              <w:rPr>
                <w:rFonts w:asciiTheme="minorHAnsi" w:eastAsiaTheme="majorEastAsia" w:hAnsiTheme="minorHAnsi" w:cs="Helvetica"/>
                <w:b/>
                <w:bCs/>
                <w:color w:val="000000" w:themeColor="text1"/>
                <w:sz w:val="20"/>
                <w:szCs w:val="20"/>
              </w:rPr>
            </w:pPr>
            <w:r w:rsidRPr="00CB0760">
              <w:rPr>
                <w:rFonts w:asciiTheme="minorHAnsi" w:eastAsiaTheme="majorEastAsia" w:hAnsiTheme="minorHAnsi" w:cs="Helvetica"/>
                <w:b/>
                <w:bCs/>
                <w:color w:val="000000" w:themeColor="text1"/>
                <w:sz w:val="20"/>
                <w:szCs w:val="20"/>
              </w:rPr>
              <w:t>Norad</w:t>
            </w:r>
          </w:p>
        </w:tc>
        <w:tc>
          <w:tcPr>
            <w:tcW w:w="1559" w:type="dxa"/>
          </w:tcPr>
          <w:p w14:paraId="7A1C496E" w14:textId="04156B86" w:rsidR="009F596D" w:rsidRPr="00CB0760" w:rsidRDefault="0064009B">
            <w:pPr>
              <w:rPr>
                <w:rFonts w:asciiTheme="minorHAnsi" w:eastAsiaTheme="majorEastAsia" w:hAnsiTheme="minorHAnsi" w:cs="Helvetica"/>
                <w:b/>
                <w:bCs/>
                <w:color w:val="000000" w:themeColor="text1"/>
                <w:sz w:val="20"/>
                <w:szCs w:val="20"/>
              </w:rPr>
            </w:pPr>
            <w:hyperlink r:id="rId48" w:history="1">
              <w:r w:rsidR="009F2E88" w:rsidRPr="009F2E88">
                <w:rPr>
                  <w:rStyle w:val="Hyperlink"/>
                  <w:rFonts w:asciiTheme="minorHAnsi" w:eastAsiaTheme="majorEastAsia" w:hAnsiTheme="minorHAnsi" w:cs="Helvetica"/>
                  <w:b/>
                  <w:bCs/>
                  <w:sz w:val="20"/>
                  <w:szCs w:val="20"/>
                </w:rPr>
                <w:t>Central Africa Forest Initiative</w:t>
              </w:r>
            </w:hyperlink>
            <w:r w:rsidR="009F2E88">
              <w:rPr>
                <w:rFonts w:asciiTheme="minorHAnsi" w:eastAsiaTheme="majorEastAsia" w:hAnsiTheme="minorHAnsi" w:cs="Helvetica"/>
                <w:b/>
                <w:bCs/>
                <w:color w:val="000000" w:themeColor="text1"/>
                <w:sz w:val="20"/>
                <w:szCs w:val="20"/>
              </w:rPr>
              <w:t xml:space="preserve"> and </w:t>
            </w:r>
            <w:hyperlink r:id="rId49" w:history="1">
              <w:r w:rsidR="009F2E88" w:rsidRPr="009F2E88">
                <w:rPr>
                  <w:rStyle w:val="Hyperlink"/>
                  <w:rFonts w:asciiTheme="minorHAnsi" w:eastAsiaTheme="majorEastAsia" w:hAnsiTheme="minorHAnsi" w:cs="Helvetica"/>
                  <w:b/>
                  <w:bCs/>
                  <w:sz w:val="20"/>
                  <w:szCs w:val="20"/>
                </w:rPr>
                <w:t xml:space="preserve">Tropical Forest Alliance 20/20 </w:t>
              </w:r>
            </w:hyperlink>
            <w:r w:rsidR="009F2E88">
              <w:rPr>
                <w:rFonts w:asciiTheme="minorHAnsi" w:eastAsiaTheme="majorEastAsia" w:hAnsiTheme="minorHAnsi" w:cs="Helvetica"/>
                <w:b/>
                <w:bCs/>
                <w:color w:val="000000" w:themeColor="text1"/>
                <w:sz w:val="20"/>
                <w:szCs w:val="20"/>
              </w:rPr>
              <w:t xml:space="preserve"> </w:t>
            </w:r>
          </w:p>
        </w:tc>
        <w:tc>
          <w:tcPr>
            <w:tcW w:w="4253" w:type="dxa"/>
          </w:tcPr>
          <w:p w14:paraId="4CE68FC3" w14:textId="2F3F5579" w:rsidR="006C1380" w:rsidRPr="006C1380" w:rsidRDefault="006C1380" w:rsidP="006C1380">
            <w:pPr>
              <w:rPr>
                <w:rFonts w:asciiTheme="minorHAnsi" w:eastAsiaTheme="majorEastAsia" w:hAnsiTheme="minorHAnsi" w:cs="Helvetica"/>
                <w:bCs/>
                <w:color w:val="000000" w:themeColor="text1"/>
                <w:sz w:val="20"/>
                <w:szCs w:val="20"/>
              </w:rPr>
            </w:pPr>
            <w:r w:rsidRPr="006C1380">
              <w:rPr>
                <w:rFonts w:asciiTheme="minorHAnsi" w:eastAsiaTheme="majorEastAsia" w:hAnsiTheme="minorHAnsi" w:cs="Helvetica"/>
                <w:bCs/>
                <w:color w:val="000000" w:themeColor="text1"/>
                <w:sz w:val="20"/>
                <w:szCs w:val="20"/>
              </w:rPr>
              <w:t>Norway is among the leading funders for joint FAO/UNDP/UNEP activities under UN REDD Program for reducing emissions, deforestation and forest degradation in developing countries.</w:t>
            </w:r>
          </w:p>
          <w:p w14:paraId="00BD8102" w14:textId="6A6D26BF" w:rsidR="006C1380" w:rsidRPr="006C1380" w:rsidRDefault="006C1380" w:rsidP="006C1380">
            <w:pPr>
              <w:rPr>
                <w:rFonts w:asciiTheme="minorHAnsi" w:eastAsiaTheme="majorEastAsia" w:hAnsiTheme="minorHAnsi" w:cs="Helvetica"/>
                <w:bCs/>
                <w:color w:val="000000" w:themeColor="text1"/>
                <w:sz w:val="20"/>
                <w:szCs w:val="20"/>
              </w:rPr>
            </w:pPr>
            <w:r w:rsidRPr="006C1380">
              <w:rPr>
                <w:rFonts w:asciiTheme="minorHAnsi" w:eastAsiaTheme="majorEastAsia" w:hAnsiTheme="minorHAnsi" w:cs="Helvetica"/>
                <w:bCs/>
                <w:color w:val="000000" w:themeColor="text1"/>
                <w:sz w:val="20"/>
                <w:szCs w:val="20"/>
              </w:rPr>
              <w:t xml:space="preserve">Norway is a significant funder to FAO and amongst top 20 resource partners (currently on the 11th place). Emergency funding has been a substantial part of Norway’s voluntary contributions in 2013 and 2014, while in 2012 and 2015 Norway provided resources mainly to the development projects. The peak of the voluntary funding in 2017 is due to the USD 45 million contribution to the Fridtjof Nansen Project. FAO engaging Norway to contribute to FMM. </w:t>
            </w:r>
          </w:p>
          <w:p w14:paraId="0DCCFFB3" w14:textId="6ED746C3" w:rsidR="009F596D" w:rsidRPr="00CB0760" w:rsidRDefault="009F596D" w:rsidP="006C1380">
            <w:pPr>
              <w:rPr>
                <w:rFonts w:asciiTheme="minorHAnsi" w:eastAsiaTheme="majorEastAsia" w:hAnsiTheme="minorHAnsi" w:cs="Helvetica"/>
                <w:b/>
                <w:bCs/>
                <w:color w:val="000000" w:themeColor="text1"/>
                <w:sz w:val="20"/>
                <w:szCs w:val="20"/>
              </w:rPr>
            </w:pPr>
          </w:p>
        </w:tc>
        <w:tc>
          <w:tcPr>
            <w:tcW w:w="3685" w:type="dxa"/>
          </w:tcPr>
          <w:p w14:paraId="430EF4E5" w14:textId="3965BB14" w:rsidR="002F0005" w:rsidRPr="00CB0760" w:rsidRDefault="002F0005" w:rsidP="002F0005">
            <w:pPr>
              <w:rPr>
                <w:rFonts w:asciiTheme="minorHAnsi" w:eastAsiaTheme="majorEastAsia" w:hAnsiTheme="minorHAnsi" w:cs="Helvetica"/>
                <w:bCs/>
                <w:color w:val="000000" w:themeColor="text1"/>
                <w:sz w:val="20"/>
                <w:szCs w:val="20"/>
              </w:rPr>
            </w:pPr>
            <w:r w:rsidRPr="00CB0760">
              <w:rPr>
                <w:rFonts w:asciiTheme="minorHAnsi" w:eastAsiaTheme="majorEastAsia" w:hAnsiTheme="minorHAnsi" w:cs="Helvetica"/>
                <w:bCs/>
                <w:color w:val="000000" w:themeColor="text1"/>
                <w:sz w:val="20"/>
                <w:szCs w:val="20"/>
              </w:rPr>
              <w:t>Ivar Thorkild Jørgensen, Policy Director, Department for Climate, Energy and Environment</w:t>
            </w:r>
          </w:p>
          <w:p w14:paraId="0C7A2589" w14:textId="7A6AABD0" w:rsidR="009F596D" w:rsidRPr="00CB0760" w:rsidRDefault="002F0005" w:rsidP="002F0005">
            <w:pPr>
              <w:rPr>
                <w:rFonts w:asciiTheme="minorHAnsi" w:eastAsiaTheme="majorEastAsia" w:hAnsiTheme="minorHAnsi" w:cs="Helvetica"/>
                <w:bCs/>
                <w:color w:val="000000" w:themeColor="text1"/>
                <w:sz w:val="20"/>
                <w:szCs w:val="20"/>
              </w:rPr>
            </w:pPr>
            <w:r w:rsidRPr="00CB0760">
              <w:rPr>
                <w:rFonts w:asciiTheme="minorHAnsi" w:eastAsiaTheme="majorEastAsia" w:hAnsiTheme="minorHAnsi" w:cs="Helvetica"/>
                <w:bCs/>
                <w:color w:val="000000" w:themeColor="text1"/>
                <w:sz w:val="20"/>
                <w:szCs w:val="20"/>
              </w:rPr>
              <w:t>Section for Climate, Forest and Green Economy</w:t>
            </w:r>
          </w:p>
        </w:tc>
        <w:tc>
          <w:tcPr>
            <w:tcW w:w="2694" w:type="dxa"/>
          </w:tcPr>
          <w:p w14:paraId="44FEB264" w14:textId="7CC3C5F0" w:rsidR="009F596D" w:rsidRPr="00CB0760" w:rsidRDefault="0064009B">
            <w:pPr>
              <w:rPr>
                <w:rFonts w:asciiTheme="minorHAnsi" w:eastAsiaTheme="majorEastAsia" w:hAnsiTheme="minorHAnsi" w:cs="Helvetica"/>
                <w:bCs/>
                <w:color w:val="000000" w:themeColor="text1"/>
                <w:sz w:val="20"/>
                <w:szCs w:val="20"/>
              </w:rPr>
            </w:pPr>
            <w:hyperlink r:id="rId50" w:history="1">
              <w:r w:rsidR="002F0005" w:rsidRPr="00CB0760">
                <w:rPr>
                  <w:rStyle w:val="Hyperlink"/>
                  <w:rFonts w:asciiTheme="minorHAnsi" w:eastAsiaTheme="majorEastAsia" w:hAnsiTheme="minorHAnsi" w:cs="Helvetica"/>
                  <w:bCs/>
                  <w:sz w:val="20"/>
                  <w:szCs w:val="20"/>
                </w:rPr>
                <w:t>Ivar.Thorkild.Jorgensen@norad.no</w:t>
              </w:r>
            </w:hyperlink>
            <w:r w:rsidR="002F0005" w:rsidRPr="00CB0760">
              <w:rPr>
                <w:rFonts w:asciiTheme="minorHAnsi" w:eastAsiaTheme="majorEastAsia" w:hAnsiTheme="minorHAnsi" w:cs="Helvetica"/>
                <w:bCs/>
                <w:color w:val="000000" w:themeColor="text1"/>
                <w:sz w:val="20"/>
                <w:szCs w:val="20"/>
              </w:rPr>
              <w:t xml:space="preserve"> </w:t>
            </w:r>
          </w:p>
        </w:tc>
        <w:tc>
          <w:tcPr>
            <w:tcW w:w="1023" w:type="dxa"/>
          </w:tcPr>
          <w:p w14:paraId="17833860" w14:textId="65A74F4E" w:rsidR="009F596D" w:rsidRPr="00CB0760" w:rsidRDefault="00135721">
            <w:pPr>
              <w:rPr>
                <w:rFonts w:asciiTheme="minorHAnsi" w:eastAsiaTheme="majorEastAsia" w:hAnsiTheme="minorHAnsi" w:cs="Helvetica"/>
                <w:b/>
                <w:bCs/>
                <w:color w:val="000000" w:themeColor="text1"/>
                <w:sz w:val="20"/>
                <w:szCs w:val="20"/>
              </w:rPr>
            </w:pPr>
            <w:r>
              <w:rPr>
                <w:rFonts w:asciiTheme="minorHAnsi" w:eastAsiaTheme="majorEastAsia" w:hAnsiTheme="minorHAnsi" w:cs="Helvetica"/>
                <w:b/>
                <w:bCs/>
                <w:color w:val="000000" w:themeColor="text1"/>
                <w:sz w:val="20"/>
                <w:szCs w:val="20"/>
              </w:rPr>
              <w:t xml:space="preserve">FAO </w:t>
            </w:r>
          </w:p>
        </w:tc>
      </w:tr>
      <w:tr w:rsidR="009D321D" w:rsidRPr="001A7658" w14:paraId="2F76838C" w14:textId="77777777" w:rsidTr="005C14E4">
        <w:tc>
          <w:tcPr>
            <w:tcW w:w="1271" w:type="dxa"/>
            <w:shd w:val="clear" w:color="auto" w:fill="auto"/>
          </w:tcPr>
          <w:p w14:paraId="0975F7AD" w14:textId="1A5F16A8" w:rsidR="009F596D" w:rsidRPr="00CB0760" w:rsidRDefault="009F596D">
            <w:pPr>
              <w:rPr>
                <w:rFonts w:asciiTheme="minorHAnsi" w:eastAsiaTheme="majorEastAsia" w:hAnsiTheme="minorHAnsi" w:cs="Helvetica"/>
                <w:b/>
                <w:bCs/>
                <w:color w:val="000000" w:themeColor="text1"/>
                <w:sz w:val="20"/>
                <w:szCs w:val="20"/>
              </w:rPr>
            </w:pPr>
            <w:r w:rsidRPr="00CB0760">
              <w:rPr>
                <w:rFonts w:asciiTheme="minorHAnsi" w:eastAsiaTheme="majorEastAsia" w:hAnsiTheme="minorHAnsi" w:cs="Helvetica"/>
                <w:b/>
                <w:bCs/>
                <w:color w:val="000000" w:themeColor="text1"/>
                <w:sz w:val="20"/>
                <w:szCs w:val="20"/>
              </w:rPr>
              <w:t xml:space="preserve">UK DFID </w:t>
            </w:r>
          </w:p>
        </w:tc>
        <w:tc>
          <w:tcPr>
            <w:tcW w:w="1559" w:type="dxa"/>
          </w:tcPr>
          <w:p w14:paraId="7EFF68F5" w14:textId="4A0685FA" w:rsidR="009F2E88" w:rsidRPr="009F2E88" w:rsidRDefault="009F2E88" w:rsidP="009F2E88">
            <w:pPr>
              <w:rPr>
                <w:rStyle w:val="Hyperlink"/>
                <w:rFonts w:asciiTheme="minorHAnsi" w:eastAsiaTheme="majorEastAsia" w:hAnsiTheme="minorHAnsi" w:cs="Helvetica"/>
                <w:b/>
                <w:bCs/>
                <w:sz w:val="20"/>
                <w:szCs w:val="20"/>
              </w:rPr>
            </w:pPr>
            <w:r>
              <w:rPr>
                <w:rFonts w:asciiTheme="minorHAnsi" w:eastAsiaTheme="majorEastAsia" w:hAnsiTheme="minorHAnsi" w:cs="Helvetica"/>
                <w:b/>
                <w:bCs/>
                <w:color w:val="000000" w:themeColor="text1"/>
                <w:sz w:val="20"/>
                <w:szCs w:val="20"/>
              </w:rPr>
              <w:fldChar w:fldCharType="begin"/>
            </w:r>
            <w:r>
              <w:rPr>
                <w:rFonts w:asciiTheme="minorHAnsi" w:eastAsiaTheme="majorEastAsia" w:hAnsiTheme="minorHAnsi" w:cs="Helvetica"/>
                <w:b/>
                <w:bCs/>
                <w:color w:val="000000" w:themeColor="text1"/>
                <w:sz w:val="20"/>
                <w:szCs w:val="20"/>
              </w:rPr>
              <w:instrText xml:space="preserve"> HYPERLINK "https://www.gov.uk/government/uploads/system/uploads/attachment_data/file/587374/DFID-Economic-Development-Strategy-2017.pdf" </w:instrText>
            </w:r>
            <w:r>
              <w:rPr>
                <w:rFonts w:asciiTheme="minorHAnsi" w:eastAsiaTheme="majorEastAsia" w:hAnsiTheme="minorHAnsi" w:cs="Helvetica"/>
                <w:b/>
                <w:bCs/>
                <w:color w:val="000000" w:themeColor="text1"/>
                <w:sz w:val="20"/>
                <w:szCs w:val="20"/>
              </w:rPr>
              <w:fldChar w:fldCharType="separate"/>
            </w:r>
            <w:r w:rsidRPr="009F2E88">
              <w:rPr>
                <w:rStyle w:val="Hyperlink"/>
                <w:rFonts w:asciiTheme="minorHAnsi" w:eastAsiaTheme="majorEastAsia" w:hAnsiTheme="minorHAnsi" w:cs="Helvetica"/>
                <w:b/>
                <w:bCs/>
                <w:sz w:val="20"/>
                <w:szCs w:val="20"/>
              </w:rPr>
              <w:t>Economic Development</w:t>
            </w:r>
          </w:p>
          <w:p w14:paraId="276A81AE" w14:textId="77777777" w:rsidR="009F2E88" w:rsidRPr="009F2E88" w:rsidRDefault="009F2E88" w:rsidP="009F2E88">
            <w:pPr>
              <w:rPr>
                <w:rStyle w:val="Hyperlink"/>
                <w:rFonts w:asciiTheme="minorHAnsi" w:eastAsiaTheme="majorEastAsia" w:hAnsiTheme="minorHAnsi" w:cs="Helvetica"/>
                <w:b/>
                <w:bCs/>
                <w:sz w:val="20"/>
                <w:szCs w:val="20"/>
              </w:rPr>
            </w:pPr>
            <w:r w:rsidRPr="009F2E88">
              <w:rPr>
                <w:rStyle w:val="Hyperlink"/>
                <w:rFonts w:asciiTheme="minorHAnsi" w:eastAsiaTheme="majorEastAsia" w:hAnsiTheme="minorHAnsi" w:cs="Helvetica"/>
                <w:b/>
                <w:bCs/>
                <w:sz w:val="20"/>
                <w:szCs w:val="20"/>
              </w:rPr>
              <w:lastRenderedPageBreak/>
              <w:t>Strategy: prosperity, poverty</w:t>
            </w:r>
          </w:p>
          <w:p w14:paraId="0DAB62BF" w14:textId="7B503F24" w:rsidR="009F596D" w:rsidRPr="00CB0760" w:rsidRDefault="009F2E88" w:rsidP="009F2E88">
            <w:pPr>
              <w:rPr>
                <w:rFonts w:asciiTheme="minorHAnsi" w:eastAsiaTheme="majorEastAsia" w:hAnsiTheme="minorHAnsi" w:cs="Helvetica"/>
                <w:b/>
                <w:bCs/>
                <w:color w:val="000000" w:themeColor="text1"/>
                <w:sz w:val="20"/>
                <w:szCs w:val="20"/>
              </w:rPr>
            </w:pPr>
            <w:r w:rsidRPr="009F2E88">
              <w:rPr>
                <w:rStyle w:val="Hyperlink"/>
                <w:rFonts w:asciiTheme="minorHAnsi" w:eastAsiaTheme="majorEastAsia" w:hAnsiTheme="minorHAnsi" w:cs="Helvetica"/>
                <w:b/>
                <w:bCs/>
                <w:sz w:val="20"/>
                <w:szCs w:val="20"/>
              </w:rPr>
              <w:t>and meeting global challenges</w:t>
            </w:r>
            <w:r>
              <w:rPr>
                <w:rFonts w:asciiTheme="minorHAnsi" w:eastAsiaTheme="majorEastAsia" w:hAnsiTheme="minorHAnsi" w:cs="Helvetica"/>
                <w:b/>
                <w:bCs/>
                <w:color w:val="000000" w:themeColor="text1"/>
                <w:sz w:val="20"/>
                <w:szCs w:val="20"/>
              </w:rPr>
              <w:fldChar w:fldCharType="end"/>
            </w:r>
          </w:p>
        </w:tc>
        <w:tc>
          <w:tcPr>
            <w:tcW w:w="4253" w:type="dxa"/>
          </w:tcPr>
          <w:p w14:paraId="7AF37B37" w14:textId="1A5DAA49" w:rsidR="009F596D" w:rsidRPr="006C1380" w:rsidRDefault="006C1380" w:rsidP="006C1380">
            <w:pPr>
              <w:rPr>
                <w:rFonts w:asciiTheme="minorHAnsi" w:eastAsiaTheme="majorEastAsia" w:hAnsiTheme="minorHAnsi" w:cs="Helvetica"/>
                <w:bCs/>
                <w:color w:val="000000" w:themeColor="text1"/>
                <w:sz w:val="20"/>
                <w:szCs w:val="20"/>
              </w:rPr>
            </w:pPr>
            <w:r w:rsidRPr="006C1380">
              <w:rPr>
                <w:rFonts w:asciiTheme="minorHAnsi" w:eastAsiaTheme="majorEastAsia" w:hAnsiTheme="minorHAnsi" w:cs="Helvetica"/>
                <w:bCs/>
                <w:color w:val="000000" w:themeColor="text1"/>
                <w:sz w:val="20"/>
                <w:szCs w:val="20"/>
              </w:rPr>
              <w:lastRenderedPageBreak/>
              <w:t xml:space="preserve">The </w:t>
            </w:r>
            <w:r>
              <w:rPr>
                <w:rFonts w:asciiTheme="minorHAnsi" w:eastAsiaTheme="majorEastAsia" w:hAnsiTheme="minorHAnsi" w:cs="Helvetica"/>
                <w:bCs/>
                <w:color w:val="000000" w:themeColor="text1"/>
                <w:sz w:val="20"/>
                <w:szCs w:val="20"/>
              </w:rPr>
              <w:t xml:space="preserve">UK </w:t>
            </w:r>
            <w:r w:rsidRPr="006C1380">
              <w:rPr>
                <w:rFonts w:asciiTheme="minorHAnsi" w:eastAsiaTheme="majorEastAsia" w:hAnsiTheme="minorHAnsi" w:cs="Helvetica"/>
                <w:bCs/>
                <w:color w:val="000000" w:themeColor="text1"/>
                <w:sz w:val="20"/>
                <w:szCs w:val="20"/>
              </w:rPr>
              <w:t xml:space="preserve">has co-funded several investment projects prepared by the FAO Investment Centre Division (TCI) under its cooperation programmes </w:t>
            </w:r>
            <w:r w:rsidRPr="006C1380">
              <w:rPr>
                <w:rFonts w:asciiTheme="minorHAnsi" w:eastAsiaTheme="majorEastAsia" w:hAnsiTheme="minorHAnsi" w:cs="Helvetica"/>
                <w:bCs/>
                <w:color w:val="000000" w:themeColor="text1"/>
                <w:sz w:val="20"/>
                <w:szCs w:val="20"/>
              </w:rPr>
              <w:lastRenderedPageBreak/>
              <w:t>with financing partners. In December 2015, DFID signed a Framework Arrangement (FA) with FAO defining the conditions for engagement in trust fund agreements. Cooperation between DFID and FAO has been streamlined aiming to closer cooperation. The FA covers single donor-funded projects and multi donor-funded projects, as well as resilience and development projects. The UK is a key partner of FAO in the fight to eliminate hunger, food insecurity and malnutrition in</w:t>
            </w:r>
            <w:r>
              <w:rPr>
                <w:rFonts w:asciiTheme="minorHAnsi" w:eastAsiaTheme="majorEastAsia" w:hAnsiTheme="minorHAnsi" w:cs="Helvetica"/>
                <w:bCs/>
                <w:color w:val="000000" w:themeColor="text1"/>
                <w:sz w:val="20"/>
                <w:szCs w:val="20"/>
              </w:rPr>
              <w:t xml:space="preserve"> the context of emergencies. </w:t>
            </w:r>
          </w:p>
        </w:tc>
        <w:tc>
          <w:tcPr>
            <w:tcW w:w="3685" w:type="dxa"/>
          </w:tcPr>
          <w:p w14:paraId="3424C9EA" w14:textId="77777777" w:rsidR="009F596D" w:rsidRDefault="002F0005">
            <w:pPr>
              <w:rPr>
                <w:rFonts w:asciiTheme="minorHAnsi" w:eastAsiaTheme="majorEastAsia" w:hAnsiTheme="minorHAnsi" w:cs="Helvetica"/>
                <w:bCs/>
                <w:color w:val="000000" w:themeColor="text1"/>
                <w:sz w:val="20"/>
                <w:szCs w:val="20"/>
              </w:rPr>
            </w:pPr>
            <w:r w:rsidRPr="00CB0760">
              <w:rPr>
                <w:rFonts w:asciiTheme="minorHAnsi" w:eastAsiaTheme="majorEastAsia" w:hAnsiTheme="minorHAnsi" w:cs="Helvetica"/>
                <w:bCs/>
                <w:color w:val="000000" w:themeColor="text1"/>
                <w:sz w:val="20"/>
                <w:szCs w:val="20"/>
              </w:rPr>
              <w:lastRenderedPageBreak/>
              <w:t>Gaia Allison, Forests and Land Use Advisor;</w:t>
            </w:r>
          </w:p>
          <w:p w14:paraId="6757F641" w14:textId="7B3878E9" w:rsidR="0039152C" w:rsidRDefault="0039152C">
            <w:pPr>
              <w:rPr>
                <w:rFonts w:asciiTheme="minorHAnsi" w:eastAsiaTheme="majorEastAsia" w:hAnsiTheme="minorHAnsi" w:cs="Helvetica"/>
                <w:bCs/>
                <w:color w:val="000000" w:themeColor="text1"/>
                <w:sz w:val="20"/>
                <w:szCs w:val="20"/>
              </w:rPr>
            </w:pPr>
            <w:r>
              <w:rPr>
                <w:rFonts w:asciiTheme="minorHAnsi" w:eastAsiaTheme="majorEastAsia" w:hAnsiTheme="minorHAnsi" w:cs="Helvetica"/>
                <w:bCs/>
                <w:color w:val="000000" w:themeColor="text1"/>
                <w:sz w:val="20"/>
                <w:szCs w:val="20"/>
              </w:rPr>
              <w:t xml:space="preserve">Neil Scotland, Senior Forestry Advisor </w:t>
            </w:r>
          </w:p>
          <w:p w14:paraId="69CAE04C" w14:textId="66DB6E45" w:rsidR="0039152C" w:rsidRPr="00CB0760" w:rsidRDefault="0039152C">
            <w:pPr>
              <w:rPr>
                <w:rFonts w:asciiTheme="minorHAnsi" w:eastAsiaTheme="majorEastAsia" w:hAnsiTheme="minorHAnsi" w:cs="Helvetica"/>
                <w:bCs/>
                <w:color w:val="000000" w:themeColor="text1"/>
                <w:sz w:val="20"/>
                <w:szCs w:val="20"/>
              </w:rPr>
            </w:pPr>
            <w:r>
              <w:rPr>
                <w:rFonts w:asciiTheme="minorHAnsi" w:eastAsiaTheme="majorEastAsia" w:hAnsiTheme="minorHAnsi" w:cs="Helvetica"/>
                <w:bCs/>
                <w:color w:val="000000" w:themeColor="text1"/>
                <w:sz w:val="20"/>
                <w:szCs w:val="20"/>
              </w:rPr>
              <w:lastRenderedPageBreak/>
              <w:t xml:space="preserve">Iris Krebber, </w:t>
            </w:r>
            <w:r w:rsidR="00581C03">
              <w:rPr>
                <w:rFonts w:asciiTheme="minorHAnsi" w:eastAsiaTheme="majorEastAsia" w:hAnsiTheme="minorHAnsi" w:cs="Helvetica"/>
                <w:bCs/>
                <w:color w:val="000000" w:themeColor="text1"/>
                <w:sz w:val="20"/>
                <w:szCs w:val="20"/>
              </w:rPr>
              <w:t xml:space="preserve">Head of Agriculture, Economic Development </w:t>
            </w:r>
          </w:p>
        </w:tc>
        <w:tc>
          <w:tcPr>
            <w:tcW w:w="2694" w:type="dxa"/>
          </w:tcPr>
          <w:p w14:paraId="712B721A" w14:textId="3E90B9F9" w:rsidR="00A404ED" w:rsidRDefault="0064009B">
            <w:pPr>
              <w:rPr>
                <w:rFonts w:asciiTheme="minorHAnsi" w:eastAsiaTheme="majorEastAsia" w:hAnsiTheme="minorHAnsi" w:cs="Helvetica"/>
                <w:bCs/>
                <w:color w:val="000000" w:themeColor="text1"/>
                <w:sz w:val="20"/>
                <w:szCs w:val="20"/>
              </w:rPr>
            </w:pPr>
            <w:hyperlink r:id="rId51" w:history="1">
              <w:r w:rsidR="002F0005" w:rsidRPr="00CB0760">
                <w:rPr>
                  <w:rStyle w:val="Hyperlink"/>
                  <w:rFonts w:asciiTheme="minorHAnsi" w:eastAsiaTheme="majorEastAsia" w:hAnsiTheme="minorHAnsi" w:cs="Helvetica"/>
                  <w:bCs/>
                  <w:sz w:val="20"/>
                  <w:szCs w:val="20"/>
                </w:rPr>
                <w:t>g-allison@dfid.gov.uk</w:t>
              </w:r>
            </w:hyperlink>
            <w:r w:rsidR="002F0005" w:rsidRPr="00CB0760">
              <w:rPr>
                <w:rFonts w:asciiTheme="minorHAnsi" w:eastAsiaTheme="majorEastAsia" w:hAnsiTheme="minorHAnsi" w:cs="Helvetica"/>
                <w:bCs/>
                <w:color w:val="000000" w:themeColor="text1"/>
                <w:sz w:val="20"/>
                <w:szCs w:val="20"/>
              </w:rPr>
              <w:t xml:space="preserve"> </w:t>
            </w:r>
          </w:p>
          <w:p w14:paraId="45419D08" w14:textId="1FEEFCDF" w:rsidR="000022B2" w:rsidRPr="00CB0760" w:rsidRDefault="0064009B">
            <w:pPr>
              <w:rPr>
                <w:rFonts w:asciiTheme="minorHAnsi" w:eastAsiaTheme="majorEastAsia" w:hAnsiTheme="minorHAnsi" w:cs="Helvetica"/>
                <w:bCs/>
                <w:color w:val="000000" w:themeColor="text1"/>
                <w:sz w:val="20"/>
                <w:szCs w:val="20"/>
              </w:rPr>
            </w:pPr>
            <w:hyperlink r:id="rId52" w:history="1">
              <w:r w:rsidR="000022B2" w:rsidRPr="00C151C8">
                <w:rPr>
                  <w:rStyle w:val="Hyperlink"/>
                  <w:rFonts w:asciiTheme="minorHAnsi" w:eastAsiaTheme="majorEastAsia" w:hAnsiTheme="minorHAnsi" w:cs="Helvetica"/>
                  <w:bCs/>
                  <w:sz w:val="20"/>
                  <w:szCs w:val="20"/>
                </w:rPr>
                <w:t>n-scotland@dfid.gov.uk</w:t>
              </w:r>
            </w:hyperlink>
            <w:r w:rsidR="000022B2">
              <w:rPr>
                <w:rFonts w:asciiTheme="minorHAnsi" w:eastAsiaTheme="majorEastAsia" w:hAnsiTheme="minorHAnsi" w:cs="Helvetica"/>
                <w:bCs/>
                <w:color w:val="000000" w:themeColor="text1"/>
                <w:sz w:val="20"/>
                <w:szCs w:val="20"/>
              </w:rPr>
              <w:t xml:space="preserve"> </w:t>
            </w:r>
          </w:p>
          <w:p w14:paraId="270BA2FF" w14:textId="3A7BE86F" w:rsidR="009F596D" w:rsidRPr="00CB0760" w:rsidRDefault="0064009B">
            <w:pPr>
              <w:rPr>
                <w:rFonts w:asciiTheme="minorHAnsi" w:eastAsiaTheme="majorEastAsia" w:hAnsiTheme="minorHAnsi" w:cs="Helvetica"/>
                <w:bCs/>
                <w:color w:val="000000" w:themeColor="text1"/>
                <w:sz w:val="20"/>
                <w:szCs w:val="20"/>
              </w:rPr>
            </w:pPr>
            <w:hyperlink r:id="rId53" w:history="1">
              <w:r w:rsidR="00A404ED" w:rsidRPr="00CB0760">
                <w:rPr>
                  <w:rStyle w:val="Hyperlink"/>
                  <w:rFonts w:asciiTheme="minorHAnsi" w:eastAsiaTheme="majorEastAsia" w:hAnsiTheme="minorHAnsi" w:cs="Helvetica"/>
                  <w:bCs/>
                  <w:sz w:val="20"/>
                  <w:szCs w:val="20"/>
                </w:rPr>
                <w:t>i-krebber@dfid.gov.uk</w:t>
              </w:r>
            </w:hyperlink>
            <w:r w:rsidR="00A404ED" w:rsidRPr="00CB0760">
              <w:rPr>
                <w:rFonts w:asciiTheme="minorHAnsi" w:eastAsiaTheme="majorEastAsia" w:hAnsiTheme="minorHAnsi" w:cs="Helvetica"/>
                <w:bCs/>
                <w:color w:val="000000" w:themeColor="text1"/>
                <w:sz w:val="20"/>
                <w:szCs w:val="20"/>
              </w:rPr>
              <w:t xml:space="preserve"> </w:t>
            </w:r>
          </w:p>
        </w:tc>
        <w:tc>
          <w:tcPr>
            <w:tcW w:w="1023" w:type="dxa"/>
          </w:tcPr>
          <w:p w14:paraId="2958AF14" w14:textId="41B9A796" w:rsidR="009F596D" w:rsidRPr="00CB0760" w:rsidRDefault="00B90A8C">
            <w:pPr>
              <w:rPr>
                <w:rFonts w:asciiTheme="minorHAnsi" w:eastAsiaTheme="majorEastAsia" w:hAnsiTheme="minorHAnsi" w:cs="Helvetica"/>
                <w:b/>
                <w:bCs/>
                <w:color w:val="000000" w:themeColor="text1"/>
                <w:sz w:val="20"/>
                <w:szCs w:val="20"/>
              </w:rPr>
            </w:pPr>
            <w:r w:rsidRPr="00CB0760">
              <w:rPr>
                <w:rFonts w:asciiTheme="minorHAnsi" w:eastAsiaTheme="majorEastAsia" w:hAnsiTheme="minorHAnsi" w:cs="Helvetica"/>
                <w:b/>
                <w:bCs/>
                <w:color w:val="000000" w:themeColor="text1"/>
                <w:sz w:val="20"/>
                <w:szCs w:val="20"/>
              </w:rPr>
              <w:t xml:space="preserve">IIED </w:t>
            </w:r>
          </w:p>
        </w:tc>
      </w:tr>
      <w:tr w:rsidR="009D321D" w:rsidRPr="001A7658" w14:paraId="65BDAF84" w14:textId="77777777" w:rsidTr="005C14E4">
        <w:tc>
          <w:tcPr>
            <w:tcW w:w="1271" w:type="dxa"/>
            <w:shd w:val="clear" w:color="auto" w:fill="auto"/>
          </w:tcPr>
          <w:p w14:paraId="01C3B346" w14:textId="348F0DCE" w:rsidR="009F596D" w:rsidRPr="00CB0760" w:rsidRDefault="009F596D">
            <w:pPr>
              <w:rPr>
                <w:rFonts w:asciiTheme="minorHAnsi" w:eastAsiaTheme="majorEastAsia" w:hAnsiTheme="minorHAnsi" w:cs="Helvetica"/>
                <w:b/>
                <w:bCs/>
                <w:color w:val="000000" w:themeColor="text1"/>
                <w:sz w:val="20"/>
                <w:szCs w:val="20"/>
              </w:rPr>
            </w:pPr>
            <w:r w:rsidRPr="00CB0760">
              <w:rPr>
                <w:rFonts w:asciiTheme="minorHAnsi" w:eastAsiaTheme="majorEastAsia" w:hAnsiTheme="minorHAnsi" w:cs="Helvetica"/>
                <w:b/>
                <w:bCs/>
                <w:color w:val="000000" w:themeColor="text1"/>
                <w:sz w:val="20"/>
                <w:szCs w:val="20"/>
              </w:rPr>
              <w:t xml:space="preserve">SDC-Switzerland </w:t>
            </w:r>
          </w:p>
        </w:tc>
        <w:tc>
          <w:tcPr>
            <w:tcW w:w="1559" w:type="dxa"/>
          </w:tcPr>
          <w:p w14:paraId="4BC13FEC" w14:textId="5D5A3DF3" w:rsidR="009F596D" w:rsidRPr="00CB0760" w:rsidRDefault="0064009B">
            <w:pPr>
              <w:rPr>
                <w:rFonts w:asciiTheme="minorHAnsi" w:eastAsiaTheme="majorEastAsia" w:hAnsiTheme="minorHAnsi" w:cs="Helvetica"/>
                <w:b/>
                <w:bCs/>
                <w:color w:val="000000" w:themeColor="text1"/>
                <w:sz w:val="20"/>
                <w:szCs w:val="20"/>
              </w:rPr>
            </w:pPr>
            <w:hyperlink r:id="rId54" w:history="1">
              <w:r w:rsidR="009F2E88" w:rsidRPr="009F2E88">
                <w:rPr>
                  <w:rStyle w:val="Hyperlink"/>
                  <w:rFonts w:asciiTheme="minorHAnsi" w:eastAsiaTheme="majorEastAsia" w:hAnsiTheme="minorHAnsi" w:cs="Helvetica"/>
                  <w:b/>
                  <w:bCs/>
                  <w:sz w:val="20"/>
                  <w:szCs w:val="20"/>
                </w:rPr>
                <w:t>Global Programme on Food Security</w:t>
              </w:r>
            </w:hyperlink>
            <w:r w:rsidR="009F2E88">
              <w:rPr>
                <w:rFonts w:asciiTheme="minorHAnsi" w:eastAsiaTheme="majorEastAsia" w:hAnsiTheme="minorHAnsi" w:cs="Helvetica"/>
                <w:b/>
                <w:bCs/>
                <w:color w:val="000000" w:themeColor="text1"/>
                <w:sz w:val="20"/>
                <w:szCs w:val="20"/>
              </w:rPr>
              <w:t xml:space="preserve"> </w:t>
            </w:r>
          </w:p>
        </w:tc>
        <w:tc>
          <w:tcPr>
            <w:tcW w:w="4253" w:type="dxa"/>
          </w:tcPr>
          <w:p w14:paraId="4C561355" w14:textId="6C8D417C" w:rsidR="009F596D" w:rsidRPr="00CB0760" w:rsidRDefault="004A6044" w:rsidP="002D6B49">
            <w:pPr>
              <w:rPr>
                <w:rFonts w:asciiTheme="minorHAnsi" w:eastAsiaTheme="majorEastAsia" w:hAnsiTheme="minorHAnsi" w:cs="Helvetica"/>
                <w:bCs/>
                <w:color w:val="000000" w:themeColor="text1"/>
                <w:sz w:val="20"/>
                <w:szCs w:val="20"/>
              </w:rPr>
            </w:pPr>
            <w:r w:rsidRPr="00CB0760">
              <w:rPr>
                <w:rFonts w:asciiTheme="minorHAnsi" w:eastAsiaTheme="majorEastAsia" w:hAnsiTheme="minorHAnsi" w:cs="Helvetica"/>
                <w:bCs/>
                <w:color w:val="000000" w:themeColor="text1"/>
                <w:sz w:val="20"/>
                <w:szCs w:val="20"/>
              </w:rPr>
              <w:t>FAO does n</w:t>
            </w:r>
            <w:r w:rsidR="002D6B49">
              <w:rPr>
                <w:rFonts w:asciiTheme="minorHAnsi" w:eastAsiaTheme="majorEastAsia" w:hAnsiTheme="minorHAnsi" w:cs="Helvetica"/>
                <w:bCs/>
                <w:color w:val="000000" w:themeColor="text1"/>
                <w:sz w:val="20"/>
                <w:szCs w:val="20"/>
              </w:rPr>
              <w:t>ot feature as major UN partner</w:t>
            </w:r>
          </w:p>
        </w:tc>
        <w:tc>
          <w:tcPr>
            <w:tcW w:w="3685" w:type="dxa"/>
          </w:tcPr>
          <w:p w14:paraId="643B4C6A" w14:textId="137A2821" w:rsidR="00883F95" w:rsidRDefault="002F0005" w:rsidP="00883F95">
            <w:pPr>
              <w:rPr>
                <w:rFonts w:asciiTheme="minorHAnsi" w:eastAsiaTheme="majorEastAsia" w:hAnsiTheme="minorHAnsi" w:cs="Helvetica"/>
                <w:bCs/>
                <w:color w:val="000000" w:themeColor="text1"/>
                <w:sz w:val="20"/>
                <w:szCs w:val="20"/>
              </w:rPr>
            </w:pPr>
            <w:r w:rsidRPr="00CB0760">
              <w:rPr>
                <w:rFonts w:asciiTheme="minorHAnsi" w:eastAsiaTheme="majorEastAsia" w:hAnsiTheme="minorHAnsi" w:cs="Helvetica"/>
                <w:bCs/>
                <w:color w:val="000000" w:themeColor="text1"/>
                <w:sz w:val="20"/>
                <w:szCs w:val="20"/>
              </w:rPr>
              <w:t>Thomas Heimgartner, Program Manager,</w:t>
            </w:r>
            <w:r w:rsidR="0034592B">
              <w:rPr>
                <w:rFonts w:asciiTheme="minorHAnsi" w:eastAsiaTheme="majorEastAsia" w:hAnsiTheme="minorHAnsi" w:cs="Helvetica"/>
                <w:bCs/>
                <w:color w:val="000000" w:themeColor="text1"/>
                <w:sz w:val="20"/>
                <w:szCs w:val="20"/>
              </w:rPr>
              <w:t xml:space="preserve"> </w:t>
            </w:r>
            <w:r w:rsidRPr="00CB0760">
              <w:rPr>
                <w:rFonts w:asciiTheme="minorHAnsi" w:eastAsiaTheme="majorEastAsia" w:hAnsiTheme="minorHAnsi" w:cs="Helvetica"/>
                <w:bCs/>
                <w:color w:val="000000" w:themeColor="text1"/>
                <w:sz w:val="20"/>
                <w:szCs w:val="20"/>
              </w:rPr>
              <w:t>Global Programme Food Security</w:t>
            </w:r>
          </w:p>
          <w:p w14:paraId="1D309120" w14:textId="72CF61B8" w:rsidR="009F596D" w:rsidRPr="00CB0760" w:rsidRDefault="00883F95" w:rsidP="00883F95">
            <w:pPr>
              <w:rPr>
                <w:rFonts w:asciiTheme="minorHAnsi" w:eastAsiaTheme="majorEastAsia" w:hAnsiTheme="minorHAnsi" w:cs="Helvetica"/>
                <w:bCs/>
                <w:color w:val="000000" w:themeColor="text1"/>
                <w:sz w:val="20"/>
                <w:szCs w:val="20"/>
              </w:rPr>
            </w:pPr>
            <w:r>
              <w:rPr>
                <w:rFonts w:asciiTheme="minorHAnsi" w:eastAsiaTheme="majorEastAsia" w:hAnsiTheme="minorHAnsi" w:cs="Helvetica"/>
                <w:bCs/>
                <w:color w:val="000000" w:themeColor="text1"/>
                <w:sz w:val="20"/>
                <w:szCs w:val="20"/>
              </w:rPr>
              <w:t xml:space="preserve">Felix Fellman, </w:t>
            </w:r>
            <w:r w:rsidRPr="00883F95">
              <w:rPr>
                <w:rFonts w:asciiTheme="minorHAnsi" w:eastAsiaTheme="majorEastAsia" w:hAnsiTheme="minorHAnsi" w:cs="Helvetica"/>
                <w:bCs/>
                <w:color w:val="000000" w:themeColor="text1"/>
                <w:sz w:val="20"/>
                <w:szCs w:val="20"/>
              </w:rPr>
              <w:t>Focal point - Agriculture and Food Security Network</w:t>
            </w:r>
            <w:r>
              <w:rPr>
                <w:rFonts w:asciiTheme="minorHAnsi" w:eastAsiaTheme="majorEastAsia" w:hAnsiTheme="minorHAnsi" w:cs="Helvetica"/>
                <w:bCs/>
                <w:color w:val="000000" w:themeColor="text1"/>
                <w:sz w:val="20"/>
                <w:szCs w:val="20"/>
              </w:rPr>
              <w:t xml:space="preserve">, Global Program for Food Security </w:t>
            </w:r>
          </w:p>
        </w:tc>
        <w:tc>
          <w:tcPr>
            <w:tcW w:w="2694" w:type="dxa"/>
          </w:tcPr>
          <w:p w14:paraId="18E4C2F0" w14:textId="77777777" w:rsidR="009F596D" w:rsidRDefault="0064009B">
            <w:pPr>
              <w:rPr>
                <w:rFonts w:asciiTheme="minorHAnsi" w:eastAsiaTheme="majorEastAsia" w:hAnsiTheme="minorHAnsi" w:cs="Helvetica"/>
                <w:bCs/>
                <w:color w:val="000000" w:themeColor="text1"/>
                <w:sz w:val="20"/>
                <w:szCs w:val="20"/>
              </w:rPr>
            </w:pPr>
            <w:hyperlink r:id="rId55" w:history="1">
              <w:r w:rsidR="002F0005" w:rsidRPr="00BD25F2">
                <w:rPr>
                  <w:rStyle w:val="Hyperlink"/>
                  <w:rFonts w:asciiTheme="minorHAnsi" w:eastAsiaTheme="majorEastAsia" w:hAnsiTheme="minorHAnsi" w:cs="Helvetica"/>
                  <w:bCs/>
                  <w:sz w:val="20"/>
                  <w:szCs w:val="20"/>
                </w:rPr>
                <w:t>thomas.heimgartner@eda.admin.ch</w:t>
              </w:r>
            </w:hyperlink>
            <w:r w:rsidR="002F0005" w:rsidRPr="00BD25F2">
              <w:rPr>
                <w:rFonts w:asciiTheme="minorHAnsi" w:eastAsiaTheme="majorEastAsia" w:hAnsiTheme="minorHAnsi" w:cs="Helvetica"/>
                <w:bCs/>
                <w:color w:val="000000" w:themeColor="text1"/>
                <w:sz w:val="20"/>
                <w:szCs w:val="20"/>
              </w:rPr>
              <w:t xml:space="preserve"> </w:t>
            </w:r>
          </w:p>
          <w:p w14:paraId="6B3C4C05" w14:textId="16302C58" w:rsidR="00883F95" w:rsidRPr="00BD25F2" w:rsidRDefault="0064009B">
            <w:pPr>
              <w:rPr>
                <w:rFonts w:asciiTheme="minorHAnsi" w:eastAsiaTheme="majorEastAsia" w:hAnsiTheme="minorHAnsi" w:cs="Helvetica"/>
                <w:bCs/>
                <w:color w:val="000000" w:themeColor="text1"/>
                <w:sz w:val="20"/>
                <w:szCs w:val="20"/>
              </w:rPr>
            </w:pPr>
            <w:hyperlink r:id="rId56" w:history="1">
              <w:r w:rsidR="00883F95" w:rsidRPr="00C151C8">
                <w:rPr>
                  <w:rStyle w:val="Hyperlink"/>
                  <w:rFonts w:asciiTheme="minorHAnsi" w:eastAsiaTheme="majorEastAsia" w:hAnsiTheme="minorHAnsi" w:cs="Helvetica"/>
                  <w:bCs/>
                  <w:sz w:val="20"/>
                  <w:szCs w:val="20"/>
                </w:rPr>
                <w:t>felix.fellmann@eda.admin.ch</w:t>
              </w:r>
            </w:hyperlink>
            <w:r w:rsidR="00883F95">
              <w:rPr>
                <w:rFonts w:asciiTheme="minorHAnsi" w:eastAsiaTheme="majorEastAsia" w:hAnsiTheme="minorHAnsi" w:cs="Helvetica"/>
                <w:bCs/>
                <w:color w:val="000000" w:themeColor="text1"/>
                <w:sz w:val="20"/>
                <w:szCs w:val="20"/>
              </w:rPr>
              <w:t xml:space="preserve"> </w:t>
            </w:r>
          </w:p>
        </w:tc>
        <w:tc>
          <w:tcPr>
            <w:tcW w:w="1023" w:type="dxa"/>
          </w:tcPr>
          <w:p w14:paraId="5F3494B5" w14:textId="0A5F0867" w:rsidR="009F596D" w:rsidRPr="00CB0760" w:rsidRDefault="00B90A8C">
            <w:pPr>
              <w:rPr>
                <w:rFonts w:asciiTheme="minorHAnsi" w:eastAsiaTheme="majorEastAsia" w:hAnsiTheme="minorHAnsi" w:cs="Helvetica"/>
                <w:b/>
                <w:bCs/>
                <w:color w:val="000000" w:themeColor="text1"/>
                <w:sz w:val="20"/>
                <w:szCs w:val="20"/>
              </w:rPr>
            </w:pPr>
            <w:r w:rsidRPr="00CB0760">
              <w:rPr>
                <w:rFonts w:asciiTheme="minorHAnsi" w:eastAsiaTheme="majorEastAsia" w:hAnsiTheme="minorHAnsi" w:cs="Helvetica"/>
                <w:b/>
                <w:bCs/>
                <w:color w:val="000000" w:themeColor="text1"/>
                <w:sz w:val="20"/>
                <w:szCs w:val="20"/>
              </w:rPr>
              <w:t xml:space="preserve">AgriCord </w:t>
            </w:r>
          </w:p>
        </w:tc>
      </w:tr>
      <w:tr w:rsidR="009D321D" w:rsidRPr="001A7658" w14:paraId="46D67473" w14:textId="77777777" w:rsidTr="005C14E4">
        <w:trPr>
          <w:trHeight w:val="548"/>
        </w:trPr>
        <w:tc>
          <w:tcPr>
            <w:tcW w:w="1271" w:type="dxa"/>
            <w:shd w:val="clear" w:color="auto" w:fill="auto"/>
          </w:tcPr>
          <w:p w14:paraId="23791802" w14:textId="72DE8FD7" w:rsidR="009F596D" w:rsidRPr="00CB0760" w:rsidRDefault="009F596D">
            <w:pPr>
              <w:rPr>
                <w:rFonts w:asciiTheme="minorHAnsi" w:eastAsiaTheme="majorEastAsia" w:hAnsiTheme="minorHAnsi" w:cs="Helvetica"/>
                <w:b/>
                <w:bCs/>
                <w:color w:val="000000" w:themeColor="text1"/>
                <w:sz w:val="20"/>
                <w:szCs w:val="20"/>
              </w:rPr>
            </w:pPr>
            <w:r w:rsidRPr="00CB0760">
              <w:rPr>
                <w:rFonts w:asciiTheme="minorHAnsi" w:eastAsiaTheme="majorEastAsia" w:hAnsiTheme="minorHAnsi" w:cs="Helvetica"/>
                <w:b/>
                <w:bCs/>
                <w:color w:val="000000" w:themeColor="text1"/>
                <w:sz w:val="20"/>
                <w:szCs w:val="20"/>
              </w:rPr>
              <w:t xml:space="preserve">AFD-France </w:t>
            </w:r>
          </w:p>
        </w:tc>
        <w:tc>
          <w:tcPr>
            <w:tcW w:w="1559" w:type="dxa"/>
          </w:tcPr>
          <w:p w14:paraId="779AD9D8" w14:textId="66EEF8DB" w:rsidR="009F596D" w:rsidRPr="00CB0760" w:rsidRDefault="0064009B">
            <w:pPr>
              <w:rPr>
                <w:rFonts w:asciiTheme="minorHAnsi" w:eastAsiaTheme="majorEastAsia" w:hAnsiTheme="minorHAnsi" w:cs="Helvetica"/>
                <w:b/>
                <w:bCs/>
                <w:color w:val="000000" w:themeColor="text1"/>
                <w:sz w:val="20"/>
                <w:szCs w:val="20"/>
              </w:rPr>
            </w:pPr>
            <w:hyperlink r:id="rId57" w:history="1">
              <w:r w:rsidR="00EF10A4" w:rsidRPr="00EF10A4">
                <w:rPr>
                  <w:rStyle w:val="Hyperlink"/>
                  <w:rFonts w:asciiTheme="minorHAnsi" w:eastAsiaTheme="majorEastAsia" w:hAnsiTheme="minorHAnsi" w:cs="Helvetica"/>
                  <w:b/>
                  <w:bCs/>
                  <w:sz w:val="20"/>
                  <w:szCs w:val="20"/>
                </w:rPr>
                <w:t>Agriculture and rural development</w:t>
              </w:r>
            </w:hyperlink>
            <w:r w:rsidR="00EF10A4">
              <w:rPr>
                <w:rFonts w:asciiTheme="minorHAnsi" w:eastAsiaTheme="majorEastAsia" w:hAnsiTheme="minorHAnsi" w:cs="Helvetica"/>
                <w:b/>
                <w:bCs/>
                <w:color w:val="000000" w:themeColor="text1"/>
                <w:sz w:val="20"/>
                <w:szCs w:val="20"/>
              </w:rPr>
              <w:t xml:space="preserve"> </w:t>
            </w:r>
          </w:p>
        </w:tc>
        <w:tc>
          <w:tcPr>
            <w:tcW w:w="4253" w:type="dxa"/>
            <w:shd w:val="clear" w:color="auto" w:fill="auto"/>
          </w:tcPr>
          <w:p w14:paraId="54994AAF" w14:textId="74AF1F9F" w:rsidR="009F596D" w:rsidRPr="00CB0760" w:rsidRDefault="0034592B" w:rsidP="0034592B">
            <w:pPr>
              <w:rPr>
                <w:rFonts w:asciiTheme="minorHAnsi" w:eastAsiaTheme="majorEastAsia" w:hAnsiTheme="minorHAnsi" w:cs="Helvetica"/>
                <w:bCs/>
                <w:color w:val="000000" w:themeColor="text1"/>
                <w:sz w:val="20"/>
                <w:szCs w:val="20"/>
              </w:rPr>
            </w:pPr>
            <w:r>
              <w:rPr>
                <w:rFonts w:asciiTheme="minorHAnsi" w:eastAsiaTheme="majorEastAsia" w:hAnsiTheme="minorHAnsi" w:cs="Helvetica"/>
                <w:bCs/>
                <w:color w:val="000000" w:themeColor="text1"/>
                <w:sz w:val="20"/>
                <w:szCs w:val="20"/>
              </w:rPr>
              <w:t>*</w:t>
            </w:r>
            <w:r w:rsidR="006C1380">
              <w:rPr>
                <w:rFonts w:asciiTheme="minorHAnsi" w:eastAsiaTheme="majorEastAsia" w:hAnsiTheme="minorHAnsi" w:cs="Helvetica"/>
                <w:bCs/>
                <w:color w:val="000000" w:themeColor="text1"/>
                <w:sz w:val="20"/>
                <w:szCs w:val="20"/>
              </w:rPr>
              <w:t xml:space="preserve">No information </w:t>
            </w:r>
            <w:r>
              <w:rPr>
                <w:rFonts w:asciiTheme="minorHAnsi" w:eastAsiaTheme="majorEastAsia" w:hAnsiTheme="minorHAnsi" w:cs="Helvetica"/>
                <w:bCs/>
                <w:color w:val="000000" w:themeColor="text1"/>
                <w:sz w:val="20"/>
                <w:szCs w:val="20"/>
              </w:rPr>
              <w:t xml:space="preserve">found in FAO system </w:t>
            </w:r>
          </w:p>
        </w:tc>
        <w:tc>
          <w:tcPr>
            <w:tcW w:w="3685" w:type="dxa"/>
          </w:tcPr>
          <w:p w14:paraId="17D2FF88" w14:textId="6E54E446" w:rsidR="009F596D" w:rsidRPr="00CB0760" w:rsidRDefault="002F0005">
            <w:pPr>
              <w:rPr>
                <w:rFonts w:asciiTheme="minorHAnsi" w:eastAsiaTheme="majorEastAsia" w:hAnsiTheme="minorHAnsi" w:cs="Helvetica"/>
                <w:bCs/>
                <w:color w:val="000000" w:themeColor="text1"/>
                <w:sz w:val="20"/>
                <w:szCs w:val="20"/>
              </w:rPr>
            </w:pPr>
            <w:r w:rsidRPr="00CB0760">
              <w:rPr>
                <w:rFonts w:asciiTheme="minorHAnsi" w:eastAsiaTheme="majorEastAsia" w:hAnsiTheme="minorHAnsi" w:cs="Helvetica"/>
                <w:bCs/>
                <w:color w:val="000000" w:themeColor="text1"/>
                <w:sz w:val="20"/>
                <w:szCs w:val="20"/>
              </w:rPr>
              <w:t xml:space="preserve">Marie-Cecile Thirion, Agriculture, Rural Development and Biodiversity Division </w:t>
            </w:r>
          </w:p>
        </w:tc>
        <w:tc>
          <w:tcPr>
            <w:tcW w:w="2694" w:type="dxa"/>
          </w:tcPr>
          <w:p w14:paraId="14A1C3B9" w14:textId="023312F9" w:rsidR="009F596D" w:rsidRPr="00BD25F2" w:rsidRDefault="0064009B">
            <w:pPr>
              <w:rPr>
                <w:rFonts w:asciiTheme="minorHAnsi" w:eastAsiaTheme="majorEastAsia" w:hAnsiTheme="minorHAnsi" w:cs="Helvetica"/>
                <w:bCs/>
                <w:color w:val="000000" w:themeColor="text1"/>
                <w:sz w:val="20"/>
                <w:szCs w:val="20"/>
              </w:rPr>
            </w:pPr>
            <w:hyperlink r:id="rId58" w:history="1">
              <w:r w:rsidR="002F0005" w:rsidRPr="00BD25F2">
                <w:rPr>
                  <w:rStyle w:val="Hyperlink"/>
                  <w:rFonts w:asciiTheme="minorHAnsi" w:eastAsiaTheme="majorEastAsia" w:hAnsiTheme="minorHAnsi" w:cs="Helvetica"/>
                  <w:bCs/>
                  <w:sz w:val="20"/>
                  <w:szCs w:val="20"/>
                </w:rPr>
                <w:t>thirionmc@afd.fr</w:t>
              </w:r>
            </w:hyperlink>
            <w:r w:rsidR="002F0005" w:rsidRPr="00BD25F2">
              <w:rPr>
                <w:rFonts w:asciiTheme="minorHAnsi" w:eastAsiaTheme="majorEastAsia" w:hAnsiTheme="minorHAnsi" w:cs="Helvetica"/>
                <w:bCs/>
                <w:color w:val="000000" w:themeColor="text1"/>
                <w:sz w:val="20"/>
                <w:szCs w:val="20"/>
              </w:rPr>
              <w:t xml:space="preserve"> </w:t>
            </w:r>
          </w:p>
        </w:tc>
        <w:tc>
          <w:tcPr>
            <w:tcW w:w="1023" w:type="dxa"/>
          </w:tcPr>
          <w:p w14:paraId="18A3220C" w14:textId="7AD201E6" w:rsidR="009F596D" w:rsidRPr="00CB0760" w:rsidRDefault="00B90A8C">
            <w:pPr>
              <w:rPr>
                <w:rFonts w:asciiTheme="minorHAnsi" w:eastAsiaTheme="majorEastAsia" w:hAnsiTheme="minorHAnsi" w:cs="Helvetica"/>
                <w:b/>
                <w:bCs/>
                <w:color w:val="000000" w:themeColor="text1"/>
                <w:sz w:val="20"/>
                <w:szCs w:val="20"/>
              </w:rPr>
            </w:pPr>
            <w:r w:rsidRPr="00CB0760">
              <w:rPr>
                <w:rFonts w:asciiTheme="minorHAnsi" w:eastAsiaTheme="majorEastAsia" w:hAnsiTheme="minorHAnsi" w:cs="Helvetica"/>
                <w:b/>
                <w:bCs/>
                <w:color w:val="000000" w:themeColor="text1"/>
                <w:sz w:val="20"/>
                <w:szCs w:val="20"/>
              </w:rPr>
              <w:t xml:space="preserve">AgriCord </w:t>
            </w:r>
          </w:p>
        </w:tc>
      </w:tr>
      <w:tr w:rsidR="009D321D" w:rsidRPr="001A7658" w14:paraId="00B42CCA" w14:textId="77777777" w:rsidTr="005C14E4">
        <w:trPr>
          <w:trHeight w:val="251"/>
        </w:trPr>
        <w:tc>
          <w:tcPr>
            <w:tcW w:w="1271" w:type="dxa"/>
            <w:shd w:val="clear" w:color="auto" w:fill="auto"/>
          </w:tcPr>
          <w:p w14:paraId="07F2D876" w14:textId="4A86A392" w:rsidR="009F596D" w:rsidRPr="00CB0760" w:rsidRDefault="0034592B">
            <w:pPr>
              <w:rPr>
                <w:rFonts w:asciiTheme="minorHAnsi" w:eastAsiaTheme="majorEastAsia" w:hAnsiTheme="minorHAnsi" w:cs="Helvetica"/>
                <w:b/>
                <w:bCs/>
                <w:color w:val="000000" w:themeColor="text1"/>
                <w:sz w:val="20"/>
                <w:szCs w:val="20"/>
              </w:rPr>
            </w:pPr>
            <w:r>
              <w:rPr>
                <w:rFonts w:asciiTheme="minorHAnsi" w:eastAsiaTheme="majorEastAsia" w:hAnsiTheme="minorHAnsi" w:cs="Helvetica"/>
                <w:b/>
                <w:bCs/>
                <w:color w:val="000000" w:themeColor="text1"/>
                <w:sz w:val="20"/>
                <w:szCs w:val="20"/>
              </w:rPr>
              <w:t xml:space="preserve">United States Department of State (DOS) </w:t>
            </w:r>
          </w:p>
        </w:tc>
        <w:tc>
          <w:tcPr>
            <w:tcW w:w="1559" w:type="dxa"/>
          </w:tcPr>
          <w:p w14:paraId="0A66D075" w14:textId="04218D9D" w:rsidR="009F596D" w:rsidRPr="00CB0760" w:rsidRDefault="0064009B">
            <w:pPr>
              <w:rPr>
                <w:rFonts w:asciiTheme="minorHAnsi" w:eastAsiaTheme="majorEastAsia" w:hAnsiTheme="minorHAnsi" w:cs="Helvetica"/>
                <w:b/>
                <w:bCs/>
                <w:color w:val="000000" w:themeColor="text1"/>
                <w:sz w:val="20"/>
                <w:szCs w:val="20"/>
              </w:rPr>
            </w:pPr>
            <w:hyperlink r:id="rId59" w:history="1">
              <w:r w:rsidR="009F2E88" w:rsidRPr="009F2E88">
                <w:rPr>
                  <w:rStyle w:val="Hyperlink"/>
                  <w:rFonts w:asciiTheme="minorHAnsi" w:eastAsiaTheme="majorEastAsia" w:hAnsiTheme="minorHAnsi" w:cs="Helvetica"/>
                  <w:b/>
                  <w:bCs/>
                  <w:sz w:val="20"/>
                  <w:szCs w:val="20"/>
                </w:rPr>
                <w:t>Rural Development</w:t>
              </w:r>
            </w:hyperlink>
            <w:r w:rsidR="009F2E88">
              <w:rPr>
                <w:rFonts w:asciiTheme="minorHAnsi" w:eastAsiaTheme="majorEastAsia" w:hAnsiTheme="minorHAnsi" w:cs="Helvetica"/>
                <w:b/>
                <w:bCs/>
                <w:color w:val="000000" w:themeColor="text1"/>
                <w:sz w:val="20"/>
                <w:szCs w:val="20"/>
              </w:rPr>
              <w:t xml:space="preserve"> </w:t>
            </w:r>
          </w:p>
        </w:tc>
        <w:tc>
          <w:tcPr>
            <w:tcW w:w="4253" w:type="dxa"/>
          </w:tcPr>
          <w:p w14:paraId="33225A67" w14:textId="2984044F" w:rsidR="009F596D" w:rsidRPr="00CB0760" w:rsidRDefault="00E83357" w:rsidP="00E83357">
            <w:pPr>
              <w:rPr>
                <w:rFonts w:asciiTheme="minorHAnsi" w:eastAsiaTheme="majorEastAsia" w:hAnsiTheme="minorHAnsi" w:cs="Helvetica"/>
                <w:bCs/>
                <w:color w:val="000000" w:themeColor="text1"/>
                <w:sz w:val="20"/>
                <w:szCs w:val="20"/>
              </w:rPr>
            </w:pPr>
            <w:r>
              <w:rPr>
                <w:rFonts w:asciiTheme="minorHAnsi" w:eastAsiaTheme="majorEastAsia" w:hAnsiTheme="minorHAnsi" w:cs="Helvetica"/>
                <w:bCs/>
                <w:color w:val="000000" w:themeColor="text1"/>
                <w:sz w:val="20"/>
                <w:szCs w:val="20"/>
              </w:rPr>
              <w:t>The USA</w:t>
            </w:r>
            <w:r w:rsidR="004C3850" w:rsidRPr="004C3850">
              <w:rPr>
                <w:rFonts w:asciiTheme="minorHAnsi" w:eastAsiaTheme="majorEastAsia" w:hAnsiTheme="minorHAnsi" w:cs="Helvetica"/>
                <w:bCs/>
                <w:color w:val="000000" w:themeColor="text1"/>
                <w:sz w:val="20"/>
                <w:szCs w:val="20"/>
              </w:rPr>
              <w:t xml:space="preserve"> is</w:t>
            </w:r>
            <w:r>
              <w:rPr>
                <w:rFonts w:asciiTheme="minorHAnsi" w:eastAsiaTheme="majorEastAsia" w:hAnsiTheme="minorHAnsi" w:cs="Helvetica"/>
                <w:bCs/>
                <w:color w:val="000000" w:themeColor="text1"/>
                <w:sz w:val="20"/>
                <w:szCs w:val="20"/>
              </w:rPr>
              <w:t xml:space="preserve"> a major funder to FAO</w:t>
            </w:r>
            <w:r w:rsidR="004C3850" w:rsidRPr="004C3850">
              <w:rPr>
                <w:rFonts w:asciiTheme="minorHAnsi" w:eastAsiaTheme="majorEastAsia" w:hAnsiTheme="minorHAnsi" w:cs="Helvetica"/>
                <w:bCs/>
                <w:color w:val="000000" w:themeColor="text1"/>
                <w:sz w:val="20"/>
                <w:szCs w:val="20"/>
              </w:rPr>
              <w:t>. In 2015, its assessed contribution to FAO was USD 116.22 million (22 percent of the total assessed contributions), and its voluntary contribution to FAO was USD 128.32 million (15 percent of the total voluntary contributions).</w:t>
            </w:r>
            <w:r>
              <w:rPr>
                <w:rFonts w:asciiTheme="minorHAnsi" w:eastAsiaTheme="majorEastAsia" w:hAnsiTheme="minorHAnsi" w:cs="Helvetica"/>
                <w:bCs/>
                <w:color w:val="000000" w:themeColor="text1"/>
                <w:sz w:val="20"/>
                <w:szCs w:val="20"/>
              </w:rPr>
              <w:t xml:space="preserve"> The USA ranks as FAO’s top funder, </w:t>
            </w:r>
            <w:r w:rsidR="004C3850" w:rsidRPr="004C3850">
              <w:rPr>
                <w:rFonts w:asciiTheme="minorHAnsi" w:eastAsiaTheme="majorEastAsia" w:hAnsiTheme="minorHAnsi" w:cs="Helvetica"/>
                <w:bCs/>
                <w:color w:val="000000" w:themeColor="text1"/>
                <w:sz w:val="20"/>
                <w:szCs w:val="20"/>
              </w:rPr>
              <w:t>with the total contributions amounting to 15 percent of FAO total budget</w:t>
            </w:r>
          </w:p>
        </w:tc>
        <w:tc>
          <w:tcPr>
            <w:tcW w:w="3685" w:type="dxa"/>
            <w:shd w:val="clear" w:color="auto" w:fill="auto"/>
          </w:tcPr>
          <w:p w14:paraId="2A3E00CA" w14:textId="162D581A" w:rsidR="0034592B" w:rsidRPr="0034592B" w:rsidRDefault="0034592B" w:rsidP="0034592B">
            <w:pPr>
              <w:rPr>
                <w:rFonts w:asciiTheme="minorHAnsi" w:eastAsiaTheme="majorEastAsia" w:hAnsiTheme="minorHAnsi" w:cs="Helvetica"/>
                <w:bCs/>
                <w:color w:val="000000" w:themeColor="text1"/>
                <w:sz w:val="20"/>
                <w:szCs w:val="20"/>
              </w:rPr>
            </w:pPr>
            <w:r w:rsidRPr="0034592B">
              <w:rPr>
                <w:rFonts w:asciiTheme="minorHAnsi" w:eastAsiaTheme="majorEastAsia" w:hAnsiTheme="minorHAnsi" w:cs="Helvetica"/>
                <w:bCs/>
                <w:color w:val="000000" w:themeColor="text1"/>
                <w:sz w:val="20"/>
                <w:szCs w:val="20"/>
              </w:rPr>
              <w:t xml:space="preserve">Catherine J Karr-Colque, Karr- Foreign Affairs Officer, Office of Conservation and Water, U.S. Department of State </w:t>
            </w:r>
          </w:p>
          <w:p w14:paraId="50A5E3C6" w14:textId="77777777" w:rsidR="0034592B" w:rsidRPr="0034592B" w:rsidRDefault="0034592B" w:rsidP="0034592B">
            <w:pPr>
              <w:rPr>
                <w:rFonts w:asciiTheme="minorHAnsi" w:eastAsiaTheme="majorEastAsia" w:hAnsiTheme="minorHAnsi" w:cs="Helvetica"/>
                <w:b/>
                <w:bCs/>
                <w:color w:val="000000" w:themeColor="text1"/>
                <w:sz w:val="20"/>
                <w:szCs w:val="20"/>
              </w:rPr>
            </w:pPr>
          </w:p>
          <w:p w14:paraId="07201559" w14:textId="77777777" w:rsidR="0034592B" w:rsidRPr="0034592B" w:rsidRDefault="0034592B" w:rsidP="0034592B">
            <w:pPr>
              <w:rPr>
                <w:rFonts w:asciiTheme="minorHAnsi" w:eastAsiaTheme="majorEastAsia" w:hAnsiTheme="minorHAnsi" w:cs="Helvetica"/>
                <w:b/>
                <w:bCs/>
                <w:color w:val="000000" w:themeColor="text1"/>
                <w:sz w:val="20"/>
                <w:szCs w:val="20"/>
              </w:rPr>
            </w:pPr>
          </w:p>
          <w:p w14:paraId="47F2E48E" w14:textId="3586F9E3" w:rsidR="009F596D" w:rsidRPr="0034592B" w:rsidRDefault="009F596D" w:rsidP="0034592B">
            <w:pPr>
              <w:rPr>
                <w:rFonts w:asciiTheme="minorHAnsi" w:eastAsiaTheme="majorEastAsia" w:hAnsiTheme="minorHAnsi" w:cs="Helvetica"/>
                <w:b/>
                <w:bCs/>
                <w:color w:val="000000" w:themeColor="text1"/>
                <w:sz w:val="20"/>
                <w:szCs w:val="20"/>
              </w:rPr>
            </w:pPr>
          </w:p>
        </w:tc>
        <w:tc>
          <w:tcPr>
            <w:tcW w:w="2694" w:type="dxa"/>
            <w:shd w:val="clear" w:color="auto" w:fill="auto"/>
          </w:tcPr>
          <w:p w14:paraId="4C36EBD5" w14:textId="7344E80C" w:rsidR="009F596D" w:rsidRPr="0034592B" w:rsidRDefault="0034592B">
            <w:pPr>
              <w:rPr>
                <w:rFonts w:asciiTheme="minorHAnsi" w:eastAsiaTheme="majorEastAsia" w:hAnsiTheme="minorHAnsi" w:cs="Helvetica"/>
                <w:b/>
                <w:bCs/>
                <w:color w:val="000000" w:themeColor="text1"/>
                <w:sz w:val="20"/>
                <w:szCs w:val="20"/>
              </w:rPr>
            </w:pPr>
            <w:hyperlink r:id="rId60" w:history="1">
              <w:r w:rsidRPr="00C6781F">
                <w:rPr>
                  <w:rStyle w:val="Hyperlink"/>
                  <w:rFonts w:asciiTheme="minorHAnsi" w:eastAsiaTheme="majorEastAsia" w:hAnsiTheme="minorHAnsi" w:cs="Helvetica"/>
                  <w:bCs/>
                  <w:sz w:val="20"/>
                  <w:szCs w:val="20"/>
                </w:rPr>
                <w:t>ColqueCJ@state.gov</w:t>
              </w:r>
            </w:hyperlink>
            <w:r>
              <w:rPr>
                <w:rFonts w:asciiTheme="minorHAnsi" w:eastAsiaTheme="majorEastAsia" w:hAnsiTheme="minorHAnsi" w:cs="Helvetica"/>
                <w:bCs/>
                <w:color w:val="000000" w:themeColor="text1"/>
                <w:sz w:val="20"/>
                <w:szCs w:val="20"/>
              </w:rPr>
              <w:t xml:space="preserve"> </w:t>
            </w:r>
          </w:p>
        </w:tc>
        <w:tc>
          <w:tcPr>
            <w:tcW w:w="1023" w:type="dxa"/>
          </w:tcPr>
          <w:p w14:paraId="5A4AC673" w14:textId="659FD461" w:rsidR="009F596D" w:rsidRPr="00CB0760" w:rsidRDefault="00B90A8C">
            <w:pPr>
              <w:rPr>
                <w:rFonts w:asciiTheme="minorHAnsi" w:eastAsiaTheme="majorEastAsia" w:hAnsiTheme="minorHAnsi" w:cs="Helvetica"/>
                <w:b/>
                <w:bCs/>
                <w:color w:val="000000" w:themeColor="text1"/>
                <w:sz w:val="20"/>
                <w:szCs w:val="20"/>
              </w:rPr>
            </w:pPr>
            <w:r w:rsidRPr="00CB0760">
              <w:rPr>
                <w:rFonts w:asciiTheme="minorHAnsi" w:eastAsiaTheme="majorEastAsia" w:hAnsiTheme="minorHAnsi" w:cs="Helvetica"/>
                <w:b/>
                <w:bCs/>
                <w:color w:val="000000" w:themeColor="text1"/>
                <w:sz w:val="20"/>
                <w:szCs w:val="20"/>
              </w:rPr>
              <w:t xml:space="preserve">FAO </w:t>
            </w:r>
          </w:p>
        </w:tc>
      </w:tr>
      <w:tr w:rsidR="009D321D" w:rsidRPr="001A7658" w14:paraId="06A5F2CC" w14:textId="77777777" w:rsidTr="005C14E4">
        <w:trPr>
          <w:trHeight w:val="484"/>
        </w:trPr>
        <w:tc>
          <w:tcPr>
            <w:tcW w:w="1271" w:type="dxa"/>
            <w:shd w:val="clear" w:color="auto" w:fill="auto"/>
          </w:tcPr>
          <w:p w14:paraId="155D2BF9" w14:textId="2DE39E21" w:rsidR="009F596D" w:rsidRPr="00CB0760" w:rsidRDefault="009F596D">
            <w:pPr>
              <w:rPr>
                <w:rFonts w:asciiTheme="minorHAnsi" w:eastAsiaTheme="majorEastAsia" w:hAnsiTheme="minorHAnsi" w:cs="Helvetica"/>
                <w:b/>
                <w:bCs/>
                <w:color w:val="000000" w:themeColor="text1"/>
                <w:sz w:val="20"/>
                <w:szCs w:val="20"/>
              </w:rPr>
            </w:pPr>
            <w:r w:rsidRPr="00CB0760">
              <w:rPr>
                <w:rFonts w:asciiTheme="minorHAnsi" w:eastAsiaTheme="majorEastAsia" w:hAnsiTheme="minorHAnsi" w:cs="Helvetica"/>
                <w:b/>
                <w:bCs/>
                <w:color w:val="000000" w:themeColor="text1"/>
                <w:sz w:val="20"/>
                <w:szCs w:val="20"/>
              </w:rPr>
              <w:t xml:space="preserve">USAID </w:t>
            </w:r>
          </w:p>
        </w:tc>
        <w:tc>
          <w:tcPr>
            <w:tcW w:w="1559" w:type="dxa"/>
          </w:tcPr>
          <w:p w14:paraId="326CBD4F" w14:textId="4445444A" w:rsidR="009F596D" w:rsidRPr="00CB0760" w:rsidRDefault="0064009B">
            <w:pPr>
              <w:rPr>
                <w:rFonts w:asciiTheme="minorHAnsi" w:eastAsiaTheme="majorEastAsia" w:hAnsiTheme="minorHAnsi" w:cs="Helvetica"/>
                <w:b/>
                <w:bCs/>
                <w:color w:val="000000" w:themeColor="text1"/>
                <w:sz w:val="20"/>
                <w:szCs w:val="20"/>
              </w:rPr>
            </w:pPr>
            <w:hyperlink r:id="rId61" w:history="1">
              <w:r w:rsidR="00C2656F" w:rsidRPr="00CB0760">
                <w:rPr>
                  <w:rStyle w:val="Hyperlink"/>
                  <w:rFonts w:asciiTheme="minorHAnsi" w:eastAsiaTheme="majorEastAsia" w:hAnsiTheme="minorHAnsi" w:cs="Helvetica"/>
                  <w:b/>
                  <w:bCs/>
                  <w:sz w:val="20"/>
                  <w:szCs w:val="20"/>
                </w:rPr>
                <w:t>Feed the Future Initiative</w:t>
              </w:r>
            </w:hyperlink>
            <w:r w:rsidR="00C2656F" w:rsidRPr="00CB0760">
              <w:rPr>
                <w:rFonts w:asciiTheme="minorHAnsi" w:eastAsiaTheme="majorEastAsia" w:hAnsiTheme="minorHAnsi" w:cs="Helvetica"/>
                <w:b/>
                <w:bCs/>
                <w:color w:val="000000" w:themeColor="text1"/>
                <w:sz w:val="20"/>
                <w:szCs w:val="20"/>
              </w:rPr>
              <w:t xml:space="preserve"> </w:t>
            </w:r>
          </w:p>
        </w:tc>
        <w:tc>
          <w:tcPr>
            <w:tcW w:w="4253" w:type="dxa"/>
          </w:tcPr>
          <w:p w14:paraId="7D8D8709" w14:textId="2F94D6CF" w:rsidR="009F596D" w:rsidRPr="00CB0760" w:rsidRDefault="004C3850">
            <w:pPr>
              <w:rPr>
                <w:rFonts w:asciiTheme="minorHAnsi" w:eastAsiaTheme="majorEastAsia" w:hAnsiTheme="minorHAnsi" w:cs="Helvetica"/>
                <w:bCs/>
                <w:color w:val="000000" w:themeColor="text1"/>
                <w:sz w:val="20"/>
                <w:szCs w:val="20"/>
              </w:rPr>
            </w:pPr>
            <w:r>
              <w:rPr>
                <w:rFonts w:asciiTheme="minorHAnsi" w:eastAsiaTheme="majorEastAsia" w:hAnsiTheme="minorHAnsi" w:cs="Helvetica"/>
                <w:bCs/>
                <w:color w:val="000000" w:themeColor="text1"/>
                <w:sz w:val="20"/>
                <w:szCs w:val="20"/>
              </w:rPr>
              <w:t xml:space="preserve">Same as above </w:t>
            </w:r>
          </w:p>
        </w:tc>
        <w:tc>
          <w:tcPr>
            <w:tcW w:w="3685" w:type="dxa"/>
          </w:tcPr>
          <w:p w14:paraId="30C3A69D" w14:textId="0540E8EE" w:rsidR="009F596D" w:rsidRDefault="00A404ED" w:rsidP="00BD25F2">
            <w:pPr>
              <w:rPr>
                <w:rFonts w:asciiTheme="minorHAnsi" w:eastAsiaTheme="majorEastAsia" w:hAnsiTheme="minorHAnsi" w:cs="Helvetica"/>
                <w:bCs/>
                <w:color w:val="000000" w:themeColor="text1"/>
                <w:sz w:val="20"/>
                <w:szCs w:val="20"/>
              </w:rPr>
            </w:pPr>
            <w:r w:rsidRPr="00BD25F2">
              <w:rPr>
                <w:rFonts w:asciiTheme="minorHAnsi" w:eastAsiaTheme="majorEastAsia" w:hAnsiTheme="minorHAnsi" w:cs="Helvetica"/>
                <w:bCs/>
                <w:color w:val="000000" w:themeColor="text1"/>
                <w:sz w:val="20"/>
                <w:szCs w:val="20"/>
              </w:rPr>
              <w:t>David Hegwood</w:t>
            </w:r>
            <w:r w:rsidR="00BD25F2" w:rsidRPr="00BD25F2">
              <w:rPr>
                <w:rFonts w:asciiTheme="minorHAnsi" w:eastAsiaTheme="majorEastAsia" w:hAnsiTheme="minorHAnsi" w:cs="Helvetica"/>
                <w:bCs/>
                <w:color w:val="000000" w:themeColor="text1"/>
                <w:sz w:val="20"/>
                <w:szCs w:val="20"/>
              </w:rPr>
              <w:t>, Senior Food Se</w:t>
            </w:r>
            <w:r w:rsidR="00BD25F2">
              <w:rPr>
                <w:rFonts w:asciiTheme="minorHAnsi" w:eastAsiaTheme="majorEastAsia" w:hAnsiTheme="minorHAnsi" w:cs="Helvetica"/>
                <w:bCs/>
                <w:color w:val="000000" w:themeColor="text1"/>
                <w:sz w:val="20"/>
                <w:szCs w:val="20"/>
              </w:rPr>
              <w:t xml:space="preserve">curity Advisor, Feed the Future, Bureau of Food Security (BFS); </w:t>
            </w:r>
          </w:p>
          <w:p w14:paraId="398269A5" w14:textId="29B93AB9" w:rsidR="00BD25F2" w:rsidRPr="009F2E88" w:rsidRDefault="00BD25F2" w:rsidP="00BD25F2">
            <w:pPr>
              <w:rPr>
                <w:rFonts w:asciiTheme="minorHAnsi" w:eastAsiaTheme="majorEastAsia" w:hAnsiTheme="minorHAnsi" w:cs="Helvetica"/>
                <w:bCs/>
                <w:color w:val="000000" w:themeColor="text1"/>
                <w:sz w:val="20"/>
                <w:szCs w:val="20"/>
              </w:rPr>
            </w:pPr>
            <w:r>
              <w:rPr>
                <w:rFonts w:asciiTheme="minorHAnsi" w:eastAsiaTheme="majorEastAsia" w:hAnsiTheme="minorHAnsi" w:cs="Helvetica"/>
                <w:bCs/>
                <w:color w:val="000000" w:themeColor="text1"/>
                <w:sz w:val="20"/>
                <w:szCs w:val="20"/>
              </w:rPr>
              <w:t>Heath Cosgrove, Director, Land Tenure and Property Rights, Bureau of Economic Development, E</w:t>
            </w:r>
            <w:r w:rsidR="009F2E88">
              <w:rPr>
                <w:rFonts w:asciiTheme="minorHAnsi" w:eastAsiaTheme="majorEastAsia" w:hAnsiTheme="minorHAnsi" w:cs="Helvetica"/>
                <w:bCs/>
                <w:color w:val="000000" w:themeColor="text1"/>
                <w:sz w:val="20"/>
                <w:szCs w:val="20"/>
              </w:rPr>
              <w:t xml:space="preserve">ducation and Environment (E3)  </w:t>
            </w:r>
          </w:p>
        </w:tc>
        <w:tc>
          <w:tcPr>
            <w:tcW w:w="2694" w:type="dxa"/>
          </w:tcPr>
          <w:p w14:paraId="78E9CCF9" w14:textId="778C03F3" w:rsidR="009F596D" w:rsidRPr="00BD25F2" w:rsidRDefault="0064009B">
            <w:pPr>
              <w:rPr>
                <w:rFonts w:asciiTheme="minorHAnsi" w:eastAsiaTheme="majorEastAsia" w:hAnsiTheme="minorHAnsi" w:cs="Helvetica"/>
                <w:bCs/>
                <w:color w:val="000000" w:themeColor="text1"/>
                <w:sz w:val="20"/>
                <w:szCs w:val="20"/>
              </w:rPr>
            </w:pPr>
            <w:hyperlink r:id="rId62" w:history="1">
              <w:r w:rsidR="00A404ED" w:rsidRPr="00BD25F2">
                <w:rPr>
                  <w:rStyle w:val="Hyperlink"/>
                  <w:rFonts w:asciiTheme="minorHAnsi" w:eastAsiaTheme="majorEastAsia" w:hAnsiTheme="minorHAnsi" w:cs="Helvetica"/>
                  <w:bCs/>
                  <w:sz w:val="20"/>
                  <w:szCs w:val="20"/>
                </w:rPr>
                <w:t>dhegwood@usaid.gov</w:t>
              </w:r>
            </w:hyperlink>
          </w:p>
          <w:p w14:paraId="5B1B9EB4" w14:textId="12DD78A9" w:rsidR="00A404ED" w:rsidRPr="00BD25F2" w:rsidRDefault="0064009B">
            <w:pPr>
              <w:rPr>
                <w:rFonts w:asciiTheme="minorHAnsi" w:eastAsiaTheme="majorEastAsia" w:hAnsiTheme="minorHAnsi" w:cs="Helvetica"/>
                <w:bCs/>
                <w:color w:val="000000" w:themeColor="text1"/>
                <w:sz w:val="20"/>
                <w:szCs w:val="20"/>
              </w:rPr>
            </w:pPr>
            <w:hyperlink r:id="rId63" w:history="1">
              <w:r w:rsidR="00CB0760" w:rsidRPr="00BD25F2">
                <w:rPr>
                  <w:rStyle w:val="Hyperlink"/>
                  <w:rFonts w:asciiTheme="minorHAnsi" w:eastAsiaTheme="majorEastAsia" w:hAnsiTheme="minorHAnsi" w:cs="Helvetica"/>
                  <w:bCs/>
                  <w:sz w:val="20"/>
                  <w:szCs w:val="20"/>
                </w:rPr>
                <w:t>hcosgrove@usaid.gov</w:t>
              </w:r>
            </w:hyperlink>
            <w:r w:rsidR="00CB0760" w:rsidRPr="00BD25F2">
              <w:rPr>
                <w:rFonts w:asciiTheme="minorHAnsi" w:eastAsiaTheme="majorEastAsia" w:hAnsiTheme="minorHAnsi" w:cs="Helvetica"/>
                <w:bCs/>
                <w:color w:val="000000" w:themeColor="text1"/>
                <w:sz w:val="20"/>
                <w:szCs w:val="20"/>
              </w:rPr>
              <w:t xml:space="preserve"> </w:t>
            </w:r>
          </w:p>
        </w:tc>
        <w:tc>
          <w:tcPr>
            <w:tcW w:w="1023" w:type="dxa"/>
          </w:tcPr>
          <w:p w14:paraId="338457F5" w14:textId="3FA388F2" w:rsidR="009F596D" w:rsidRPr="00CB0760" w:rsidRDefault="00B90A8C">
            <w:pPr>
              <w:rPr>
                <w:rFonts w:asciiTheme="minorHAnsi" w:eastAsiaTheme="majorEastAsia" w:hAnsiTheme="minorHAnsi" w:cs="Helvetica"/>
                <w:b/>
                <w:bCs/>
                <w:color w:val="000000" w:themeColor="text1"/>
                <w:sz w:val="20"/>
                <w:szCs w:val="20"/>
              </w:rPr>
            </w:pPr>
            <w:r w:rsidRPr="00CB0760">
              <w:rPr>
                <w:rFonts w:asciiTheme="minorHAnsi" w:eastAsiaTheme="majorEastAsia" w:hAnsiTheme="minorHAnsi" w:cs="Helvetica"/>
                <w:b/>
                <w:bCs/>
                <w:color w:val="000000" w:themeColor="text1"/>
                <w:sz w:val="20"/>
                <w:szCs w:val="20"/>
              </w:rPr>
              <w:t xml:space="preserve">FAO </w:t>
            </w:r>
          </w:p>
        </w:tc>
      </w:tr>
      <w:tr w:rsidR="009D321D" w:rsidRPr="001A7658" w14:paraId="0ABD6F8A" w14:textId="77777777" w:rsidTr="005C14E4">
        <w:tc>
          <w:tcPr>
            <w:tcW w:w="1271" w:type="dxa"/>
            <w:shd w:val="clear" w:color="auto" w:fill="auto"/>
          </w:tcPr>
          <w:p w14:paraId="4E1C9C98" w14:textId="0D3A9154" w:rsidR="009F596D" w:rsidRPr="00CB0760" w:rsidRDefault="009F596D">
            <w:pPr>
              <w:rPr>
                <w:rFonts w:asciiTheme="minorHAnsi" w:eastAsiaTheme="majorEastAsia" w:hAnsiTheme="minorHAnsi" w:cs="Helvetica"/>
                <w:b/>
                <w:bCs/>
                <w:color w:val="000000" w:themeColor="text1"/>
                <w:sz w:val="20"/>
                <w:szCs w:val="20"/>
              </w:rPr>
            </w:pPr>
            <w:r w:rsidRPr="00CB0760">
              <w:rPr>
                <w:rFonts w:asciiTheme="minorHAnsi" w:eastAsiaTheme="majorEastAsia" w:hAnsiTheme="minorHAnsi" w:cs="Helvetica"/>
                <w:b/>
                <w:bCs/>
                <w:color w:val="000000" w:themeColor="text1"/>
                <w:sz w:val="20"/>
                <w:szCs w:val="20"/>
              </w:rPr>
              <w:t xml:space="preserve">DFAT </w:t>
            </w:r>
          </w:p>
        </w:tc>
        <w:tc>
          <w:tcPr>
            <w:tcW w:w="1559" w:type="dxa"/>
          </w:tcPr>
          <w:p w14:paraId="3AB04EB5" w14:textId="70C40741" w:rsidR="009F2E88" w:rsidRPr="00CB0760" w:rsidRDefault="0064009B">
            <w:pPr>
              <w:rPr>
                <w:rFonts w:asciiTheme="minorHAnsi" w:eastAsiaTheme="majorEastAsia" w:hAnsiTheme="minorHAnsi" w:cs="Helvetica"/>
                <w:b/>
                <w:bCs/>
                <w:color w:val="000000" w:themeColor="text1"/>
                <w:sz w:val="20"/>
                <w:szCs w:val="20"/>
              </w:rPr>
            </w:pPr>
            <w:hyperlink r:id="rId64" w:history="1">
              <w:r w:rsidR="00A71437" w:rsidRPr="00A71437">
                <w:rPr>
                  <w:rStyle w:val="Hyperlink"/>
                  <w:rFonts w:asciiTheme="minorHAnsi" w:eastAsiaTheme="majorEastAsia" w:hAnsiTheme="minorHAnsi" w:cs="Helvetica"/>
                  <w:b/>
                  <w:bCs/>
                  <w:sz w:val="20"/>
                  <w:szCs w:val="20"/>
                </w:rPr>
                <w:t>Private sector development</w:t>
              </w:r>
            </w:hyperlink>
            <w:r w:rsidR="00A71437">
              <w:rPr>
                <w:rFonts w:asciiTheme="minorHAnsi" w:eastAsiaTheme="majorEastAsia" w:hAnsiTheme="minorHAnsi" w:cs="Helvetica"/>
                <w:b/>
                <w:bCs/>
                <w:color w:val="000000" w:themeColor="text1"/>
                <w:sz w:val="20"/>
                <w:szCs w:val="20"/>
              </w:rPr>
              <w:t xml:space="preserve"> </w:t>
            </w:r>
            <w:r w:rsidR="00A71437">
              <w:rPr>
                <w:rFonts w:asciiTheme="minorHAnsi" w:eastAsiaTheme="majorEastAsia" w:hAnsiTheme="minorHAnsi" w:cs="Helvetica"/>
                <w:b/>
                <w:bCs/>
                <w:color w:val="000000" w:themeColor="text1"/>
                <w:sz w:val="20"/>
                <w:szCs w:val="20"/>
              </w:rPr>
              <w:lastRenderedPageBreak/>
              <w:t xml:space="preserve">and </w:t>
            </w:r>
            <w:hyperlink r:id="rId65" w:history="1">
              <w:r w:rsidR="00A71437" w:rsidRPr="00A71437">
                <w:rPr>
                  <w:rStyle w:val="Hyperlink"/>
                  <w:rFonts w:asciiTheme="minorHAnsi" w:eastAsiaTheme="majorEastAsia" w:hAnsiTheme="minorHAnsi" w:cs="Helvetica"/>
                  <w:b/>
                  <w:bCs/>
                  <w:sz w:val="20"/>
                  <w:szCs w:val="20"/>
                </w:rPr>
                <w:t>Private Sector Development Team</w:t>
              </w:r>
            </w:hyperlink>
            <w:r w:rsidR="00A71437">
              <w:rPr>
                <w:rFonts w:asciiTheme="minorHAnsi" w:eastAsiaTheme="majorEastAsia" w:hAnsiTheme="minorHAnsi" w:cs="Helvetica"/>
                <w:b/>
                <w:bCs/>
                <w:color w:val="000000" w:themeColor="text1"/>
                <w:sz w:val="20"/>
                <w:szCs w:val="20"/>
              </w:rPr>
              <w:t xml:space="preserve"> </w:t>
            </w:r>
          </w:p>
        </w:tc>
        <w:tc>
          <w:tcPr>
            <w:tcW w:w="4253" w:type="dxa"/>
          </w:tcPr>
          <w:p w14:paraId="56633A3F" w14:textId="04AF2D2E" w:rsidR="009F596D" w:rsidRPr="003A59C7" w:rsidRDefault="003A59C7" w:rsidP="003A59C7">
            <w:pPr>
              <w:rPr>
                <w:rFonts w:asciiTheme="minorHAnsi" w:eastAsiaTheme="majorEastAsia" w:hAnsiTheme="minorHAnsi" w:cs="Helvetica"/>
                <w:bCs/>
                <w:color w:val="000000" w:themeColor="text1"/>
                <w:sz w:val="20"/>
                <w:szCs w:val="20"/>
              </w:rPr>
            </w:pPr>
            <w:r w:rsidRPr="003A59C7">
              <w:rPr>
                <w:rFonts w:asciiTheme="minorHAnsi" w:eastAsiaTheme="majorEastAsia" w:hAnsiTheme="minorHAnsi" w:cs="Helvetica"/>
                <w:bCs/>
                <w:color w:val="000000" w:themeColor="text1"/>
                <w:sz w:val="20"/>
                <w:szCs w:val="20"/>
              </w:rPr>
              <w:lastRenderedPageBreak/>
              <w:t xml:space="preserve">Australia has provided bilateral financing support to several projects prepared by the Investment </w:t>
            </w:r>
            <w:r w:rsidRPr="003A59C7">
              <w:rPr>
                <w:rFonts w:asciiTheme="minorHAnsi" w:eastAsiaTheme="majorEastAsia" w:hAnsiTheme="minorHAnsi" w:cs="Helvetica"/>
                <w:bCs/>
                <w:color w:val="000000" w:themeColor="text1"/>
                <w:sz w:val="20"/>
                <w:szCs w:val="20"/>
              </w:rPr>
              <w:lastRenderedPageBreak/>
              <w:t xml:space="preserve">Centre Division (TCI) under FAO’s cooperation programmes with donors and financing institutions. These projects have focused on land administration and rural development in the Asia and Pacific region and in the Central and Eastern Europe region. </w:t>
            </w:r>
          </w:p>
        </w:tc>
        <w:tc>
          <w:tcPr>
            <w:tcW w:w="3685" w:type="dxa"/>
            <w:shd w:val="clear" w:color="auto" w:fill="auto"/>
          </w:tcPr>
          <w:p w14:paraId="37BE595B" w14:textId="413A3304" w:rsidR="009F596D" w:rsidRPr="00A71437" w:rsidRDefault="00A71437">
            <w:pPr>
              <w:rPr>
                <w:rFonts w:asciiTheme="minorHAnsi" w:eastAsiaTheme="majorEastAsia" w:hAnsiTheme="minorHAnsi" w:cs="Helvetica"/>
                <w:bCs/>
                <w:color w:val="000000" w:themeColor="text1"/>
                <w:sz w:val="20"/>
                <w:szCs w:val="20"/>
              </w:rPr>
            </w:pPr>
            <w:r w:rsidRPr="00A71437">
              <w:rPr>
                <w:rFonts w:asciiTheme="minorHAnsi" w:eastAsiaTheme="majorEastAsia" w:hAnsiTheme="minorHAnsi" w:cs="Helvetica"/>
                <w:bCs/>
                <w:color w:val="000000" w:themeColor="text1"/>
                <w:sz w:val="20"/>
                <w:szCs w:val="20"/>
              </w:rPr>
              <w:lastRenderedPageBreak/>
              <w:t xml:space="preserve">Private Sector Development Team </w:t>
            </w:r>
          </w:p>
        </w:tc>
        <w:tc>
          <w:tcPr>
            <w:tcW w:w="2694" w:type="dxa"/>
            <w:shd w:val="clear" w:color="auto" w:fill="auto"/>
          </w:tcPr>
          <w:p w14:paraId="1C76C310" w14:textId="244F26C3" w:rsidR="009F596D" w:rsidRPr="00CF20B4" w:rsidRDefault="0064009B">
            <w:pPr>
              <w:rPr>
                <w:rFonts w:asciiTheme="minorHAnsi" w:eastAsiaTheme="majorEastAsia" w:hAnsiTheme="minorHAnsi" w:cs="Helvetica"/>
                <w:bCs/>
                <w:color w:val="000000" w:themeColor="text1"/>
                <w:sz w:val="20"/>
                <w:szCs w:val="20"/>
              </w:rPr>
            </w:pPr>
            <w:hyperlink r:id="rId66" w:history="1">
              <w:r w:rsidR="00A71437" w:rsidRPr="00CF20B4">
                <w:rPr>
                  <w:rStyle w:val="Hyperlink"/>
                  <w:rFonts w:asciiTheme="minorHAnsi" w:eastAsiaTheme="majorEastAsia" w:hAnsiTheme="minorHAnsi" w:cs="Helvetica"/>
                  <w:bCs/>
                  <w:sz w:val="20"/>
                  <w:szCs w:val="20"/>
                </w:rPr>
                <w:t>privatesectordevelopment@dfat.gov.au</w:t>
              </w:r>
            </w:hyperlink>
            <w:r w:rsidR="00A71437" w:rsidRPr="00CF20B4">
              <w:rPr>
                <w:rFonts w:asciiTheme="minorHAnsi" w:eastAsiaTheme="majorEastAsia" w:hAnsiTheme="minorHAnsi" w:cs="Helvetica"/>
                <w:bCs/>
                <w:color w:val="000000" w:themeColor="text1"/>
                <w:sz w:val="20"/>
                <w:szCs w:val="20"/>
              </w:rPr>
              <w:t xml:space="preserve"> </w:t>
            </w:r>
          </w:p>
        </w:tc>
        <w:tc>
          <w:tcPr>
            <w:tcW w:w="1023" w:type="dxa"/>
            <w:shd w:val="clear" w:color="auto" w:fill="auto"/>
          </w:tcPr>
          <w:p w14:paraId="363A421C" w14:textId="7FC9817B" w:rsidR="009F596D" w:rsidRPr="00CB0760" w:rsidRDefault="00B90A8C">
            <w:pPr>
              <w:rPr>
                <w:rFonts w:asciiTheme="minorHAnsi" w:eastAsiaTheme="majorEastAsia" w:hAnsiTheme="minorHAnsi" w:cs="Helvetica"/>
                <w:b/>
                <w:bCs/>
                <w:color w:val="000000" w:themeColor="text1"/>
                <w:sz w:val="20"/>
                <w:szCs w:val="20"/>
              </w:rPr>
            </w:pPr>
            <w:r w:rsidRPr="00CB0760">
              <w:rPr>
                <w:rFonts w:asciiTheme="minorHAnsi" w:eastAsiaTheme="majorEastAsia" w:hAnsiTheme="minorHAnsi" w:cs="Helvetica"/>
                <w:b/>
                <w:bCs/>
                <w:color w:val="000000" w:themeColor="text1"/>
                <w:sz w:val="20"/>
                <w:szCs w:val="20"/>
              </w:rPr>
              <w:t xml:space="preserve">FAO </w:t>
            </w:r>
          </w:p>
        </w:tc>
      </w:tr>
      <w:tr w:rsidR="009D321D" w:rsidRPr="001A7658" w14:paraId="081F68FD" w14:textId="77777777" w:rsidTr="005C14E4">
        <w:tc>
          <w:tcPr>
            <w:tcW w:w="1271" w:type="dxa"/>
            <w:shd w:val="clear" w:color="auto" w:fill="auto"/>
          </w:tcPr>
          <w:p w14:paraId="5D328EF1" w14:textId="05EE20C8" w:rsidR="009F596D" w:rsidRPr="00CB0760" w:rsidRDefault="009F596D">
            <w:pPr>
              <w:rPr>
                <w:rFonts w:asciiTheme="minorHAnsi" w:eastAsiaTheme="majorEastAsia" w:hAnsiTheme="minorHAnsi" w:cs="Helvetica"/>
                <w:b/>
                <w:bCs/>
                <w:color w:val="000000" w:themeColor="text1"/>
                <w:sz w:val="20"/>
                <w:szCs w:val="20"/>
              </w:rPr>
            </w:pPr>
            <w:r w:rsidRPr="00CB0760">
              <w:rPr>
                <w:rFonts w:asciiTheme="minorHAnsi" w:eastAsiaTheme="majorEastAsia" w:hAnsiTheme="minorHAnsi" w:cs="Helvetica"/>
                <w:b/>
                <w:bCs/>
                <w:color w:val="000000" w:themeColor="text1"/>
                <w:sz w:val="20"/>
                <w:szCs w:val="20"/>
              </w:rPr>
              <w:t xml:space="preserve">JICA </w:t>
            </w:r>
          </w:p>
        </w:tc>
        <w:tc>
          <w:tcPr>
            <w:tcW w:w="1559" w:type="dxa"/>
          </w:tcPr>
          <w:p w14:paraId="77A2A597" w14:textId="6676D78F" w:rsidR="009F2E88" w:rsidRPr="00CB0760" w:rsidRDefault="0064009B">
            <w:pPr>
              <w:rPr>
                <w:rFonts w:asciiTheme="minorHAnsi" w:eastAsiaTheme="majorEastAsia" w:hAnsiTheme="minorHAnsi" w:cs="Helvetica"/>
                <w:b/>
                <w:bCs/>
                <w:color w:val="000000" w:themeColor="text1"/>
                <w:sz w:val="20"/>
                <w:szCs w:val="20"/>
              </w:rPr>
            </w:pPr>
            <w:hyperlink r:id="rId67" w:history="1">
              <w:r w:rsidR="00891124" w:rsidRPr="00891124">
                <w:rPr>
                  <w:rStyle w:val="Hyperlink"/>
                  <w:rFonts w:asciiTheme="minorHAnsi" w:eastAsiaTheme="majorEastAsia" w:hAnsiTheme="minorHAnsi" w:cs="Helvetica"/>
                  <w:b/>
                  <w:bCs/>
                  <w:sz w:val="20"/>
                  <w:szCs w:val="20"/>
                </w:rPr>
                <w:t>Agriculture and Rural Development;</w:t>
              </w:r>
            </w:hyperlink>
            <w:r w:rsidR="00891124">
              <w:rPr>
                <w:rFonts w:asciiTheme="minorHAnsi" w:eastAsiaTheme="majorEastAsia" w:hAnsiTheme="minorHAnsi" w:cs="Helvetica"/>
                <w:b/>
                <w:bCs/>
                <w:color w:val="000000" w:themeColor="text1"/>
                <w:sz w:val="20"/>
                <w:szCs w:val="20"/>
              </w:rPr>
              <w:t xml:space="preserve"> </w:t>
            </w:r>
            <w:hyperlink r:id="rId68" w:history="1">
              <w:r w:rsidR="00891124" w:rsidRPr="00891124">
                <w:rPr>
                  <w:rStyle w:val="Hyperlink"/>
                  <w:rFonts w:asciiTheme="minorHAnsi" w:eastAsiaTheme="majorEastAsia" w:hAnsiTheme="minorHAnsi" w:cs="Helvetica"/>
                  <w:b/>
                  <w:bCs/>
                  <w:sz w:val="20"/>
                  <w:szCs w:val="20"/>
                </w:rPr>
                <w:t xml:space="preserve">Gender and Development; </w:t>
              </w:r>
            </w:hyperlink>
            <w:r w:rsidR="00891124">
              <w:rPr>
                <w:rFonts w:asciiTheme="minorHAnsi" w:eastAsiaTheme="majorEastAsia" w:hAnsiTheme="minorHAnsi" w:cs="Helvetica"/>
                <w:b/>
                <w:bCs/>
                <w:color w:val="000000" w:themeColor="text1"/>
                <w:sz w:val="20"/>
                <w:szCs w:val="20"/>
              </w:rPr>
              <w:t xml:space="preserve"> </w:t>
            </w:r>
          </w:p>
        </w:tc>
        <w:tc>
          <w:tcPr>
            <w:tcW w:w="4253" w:type="dxa"/>
          </w:tcPr>
          <w:p w14:paraId="5B4BFF26" w14:textId="0166D93F" w:rsidR="009F596D" w:rsidRPr="00D95ACC" w:rsidRDefault="000F5B10" w:rsidP="00D95ACC">
            <w:pPr>
              <w:rPr>
                <w:rFonts w:asciiTheme="minorHAnsi" w:eastAsiaTheme="majorEastAsia" w:hAnsiTheme="minorHAnsi" w:cs="Helvetica"/>
                <w:bCs/>
                <w:color w:val="000000" w:themeColor="text1"/>
                <w:sz w:val="20"/>
                <w:szCs w:val="20"/>
              </w:rPr>
            </w:pPr>
            <w:r w:rsidRPr="000F5B10">
              <w:rPr>
                <w:rFonts w:asciiTheme="minorHAnsi" w:eastAsiaTheme="majorEastAsia" w:hAnsiTheme="minorHAnsi" w:cs="Helvetica"/>
                <w:bCs/>
                <w:color w:val="000000" w:themeColor="text1"/>
                <w:sz w:val="20"/>
                <w:szCs w:val="20"/>
              </w:rPr>
              <w:t>Japan’s Ministry of Agriculture, Forestry and Fisheries (MAFF) supports FAO through a wide range of voluntary contributions. While MAFF’s geographic priority has been Asia, recently it has been increasing its focus on African and global/interregional issues.</w:t>
            </w:r>
            <w:r w:rsidR="00D95ACC">
              <w:rPr>
                <w:rFonts w:asciiTheme="minorHAnsi" w:eastAsiaTheme="majorEastAsia" w:hAnsiTheme="minorHAnsi" w:cs="Helvetica"/>
                <w:bCs/>
                <w:color w:val="000000" w:themeColor="text1"/>
                <w:sz w:val="20"/>
                <w:szCs w:val="20"/>
              </w:rPr>
              <w:t xml:space="preserve"> </w:t>
            </w:r>
            <w:r w:rsidRPr="000F5B10">
              <w:rPr>
                <w:rFonts w:asciiTheme="minorHAnsi" w:eastAsiaTheme="majorEastAsia" w:hAnsiTheme="minorHAnsi" w:cs="Helvetica"/>
                <w:bCs/>
                <w:color w:val="000000" w:themeColor="text1"/>
                <w:sz w:val="20"/>
                <w:szCs w:val="20"/>
              </w:rPr>
              <w:t>Annual Review Meetings held between</w:t>
            </w:r>
            <w:r w:rsidR="00D95ACC">
              <w:rPr>
                <w:rFonts w:asciiTheme="minorHAnsi" w:eastAsiaTheme="majorEastAsia" w:hAnsiTheme="minorHAnsi" w:cs="Helvetica"/>
                <w:bCs/>
                <w:color w:val="000000" w:themeColor="text1"/>
                <w:sz w:val="20"/>
                <w:szCs w:val="20"/>
              </w:rPr>
              <w:t xml:space="preserve"> MAFF and FAO.</w:t>
            </w:r>
            <w:r w:rsidRPr="000F5B10">
              <w:rPr>
                <w:rFonts w:asciiTheme="minorHAnsi" w:eastAsiaTheme="majorEastAsia" w:hAnsiTheme="minorHAnsi" w:cs="Helvetica"/>
                <w:bCs/>
                <w:color w:val="000000" w:themeColor="text1"/>
                <w:sz w:val="20"/>
                <w:szCs w:val="20"/>
              </w:rPr>
              <w:t xml:space="preserve"> MAFF has indicated difficulties in supp</w:t>
            </w:r>
            <w:r w:rsidR="00D95ACC">
              <w:rPr>
                <w:rFonts w:asciiTheme="minorHAnsi" w:eastAsiaTheme="majorEastAsia" w:hAnsiTheme="minorHAnsi" w:cs="Helvetica"/>
                <w:bCs/>
                <w:color w:val="000000" w:themeColor="text1"/>
                <w:sz w:val="20"/>
                <w:szCs w:val="20"/>
              </w:rPr>
              <w:t>orting less-earmarked programs</w:t>
            </w:r>
            <w:r w:rsidRPr="000F5B10">
              <w:rPr>
                <w:rFonts w:asciiTheme="minorHAnsi" w:eastAsiaTheme="majorEastAsia" w:hAnsiTheme="minorHAnsi" w:cs="Helvetica"/>
                <w:bCs/>
                <w:color w:val="000000" w:themeColor="text1"/>
                <w:sz w:val="20"/>
                <w:szCs w:val="20"/>
              </w:rPr>
              <w:t>, given the fact that the Japan’s budgetary system is a single year cycle.</w:t>
            </w:r>
          </w:p>
        </w:tc>
        <w:tc>
          <w:tcPr>
            <w:tcW w:w="3685" w:type="dxa"/>
            <w:shd w:val="clear" w:color="auto" w:fill="auto"/>
          </w:tcPr>
          <w:p w14:paraId="0D882FEC" w14:textId="090907C3" w:rsidR="009F596D" w:rsidRPr="0034592B" w:rsidRDefault="0034592B" w:rsidP="0034592B">
            <w:pPr>
              <w:rPr>
                <w:rFonts w:asciiTheme="minorHAnsi" w:eastAsiaTheme="majorEastAsia" w:hAnsiTheme="minorHAnsi" w:cs="Helvetica"/>
                <w:bCs/>
                <w:color w:val="000000" w:themeColor="text1"/>
                <w:sz w:val="20"/>
                <w:szCs w:val="20"/>
              </w:rPr>
            </w:pPr>
            <w:r w:rsidRPr="0034592B">
              <w:rPr>
                <w:rFonts w:asciiTheme="minorHAnsi" w:eastAsiaTheme="majorEastAsia" w:hAnsiTheme="minorHAnsi" w:cs="Helvetica"/>
                <w:bCs/>
                <w:color w:val="000000" w:themeColor="text1"/>
                <w:sz w:val="20"/>
                <w:szCs w:val="20"/>
              </w:rPr>
              <w:t xml:space="preserve">*Contacts to be provided by FAO’s </w:t>
            </w:r>
          </w:p>
        </w:tc>
        <w:tc>
          <w:tcPr>
            <w:tcW w:w="2694" w:type="dxa"/>
            <w:shd w:val="clear" w:color="auto" w:fill="auto"/>
          </w:tcPr>
          <w:p w14:paraId="3CA31F6A" w14:textId="77777777" w:rsidR="009F596D" w:rsidRPr="00CB0760" w:rsidRDefault="009F596D">
            <w:pPr>
              <w:rPr>
                <w:rFonts w:asciiTheme="minorHAnsi" w:eastAsiaTheme="majorEastAsia" w:hAnsiTheme="minorHAnsi" w:cs="Helvetica"/>
                <w:b/>
                <w:bCs/>
                <w:color w:val="000000" w:themeColor="text1"/>
                <w:sz w:val="20"/>
                <w:szCs w:val="20"/>
              </w:rPr>
            </w:pPr>
          </w:p>
        </w:tc>
        <w:tc>
          <w:tcPr>
            <w:tcW w:w="1023" w:type="dxa"/>
            <w:shd w:val="clear" w:color="auto" w:fill="auto"/>
          </w:tcPr>
          <w:p w14:paraId="64576045" w14:textId="70793627" w:rsidR="009F596D" w:rsidRPr="00CB0760" w:rsidRDefault="00B90A8C">
            <w:pPr>
              <w:rPr>
                <w:rFonts w:asciiTheme="minorHAnsi" w:eastAsiaTheme="majorEastAsia" w:hAnsiTheme="minorHAnsi" w:cs="Helvetica"/>
                <w:b/>
                <w:bCs/>
                <w:color w:val="000000" w:themeColor="text1"/>
                <w:sz w:val="20"/>
                <w:szCs w:val="20"/>
              </w:rPr>
            </w:pPr>
            <w:r w:rsidRPr="00CB0760">
              <w:rPr>
                <w:rFonts w:asciiTheme="minorHAnsi" w:eastAsiaTheme="majorEastAsia" w:hAnsiTheme="minorHAnsi" w:cs="Helvetica"/>
                <w:b/>
                <w:bCs/>
                <w:color w:val="000000" w:themeColor="text1"/>
                <w:sz w:val="20"/>
                <w:szCs w:val="20"/>
              </w:rPr>
              <w:t xml:space="preserve">FAO </w:t>
            </w:r>
          </w:p>
        </w:tc>
      </w:tr>
      <w:tr w:rsidR="009D321D" w:rsidRPr="001A7658" w14:paraId="5B10B202" w14:textId="77777777" w:rsidTr="005C14E4">
        <w:tc>
          <w:tcPr>
            <w:tcW w:w="1271" w:type="dxa"/>
            <w:shd w:val="clear" w:color="auto" w:fill="auto"/>
          </w:tcPr>
          <w:p w14:paraId="443BD279" w14:textId="1B6C4863" w:rsidR="009F596D" w:rsidRPr="00CB0760" w:rsidRDefault="009F596D">
            <w:pPr>
              <w:rPr>
                <w:rFonts w:asciiTheme="minorHAnsi" w:eastAsiaTheme="majorEastAsia" w:hAnsiTheme="minorHAnsi" w:cs="Helvetica"/>
                <w:b/>
                <w:bCs/>
                <w:color w:val="000000" w:themeColor="text1"/>
                <w:sz w:val="20"/>
                <w:szCs w:val="20"/>
              </w:rPr>
            </w:pPr>
            <w:r w:rsidRPr="00CB0760">
              <w:rPr>
                <w:rFonts w:asciiTheme="minorHAnsi" w:eastAsiaTheme="majorEastAsia" w:hAnsiTheme="minorHAnsi" w:cs="Helvetica"/>
                <w:b/>
                <w:bCs/>
                <w:color w:val="000000" w:themeColor="text1"/>
                <w:sz w:val="20"/>
                <w:szCs w:val="20"/>
              </w:rPr>
              <w:t>KOICA</w:t>
            </w:r>
          </w:p>
        </w:tc>
        <w:tc>
          <w:tcPr>
            <w:tcW w:w="1559" w:type="dxa"/>
          </w:tcPr>
          <w:p w14:paraId="46063C6E" w14:textId="097CF55F" w:rsidR="009F596D" w:rsidRPr="00CB0760" w:rsidRDefault="0064009B">
            <w:pPr>
              <w:rPr>
                <w:rFonts w:asciiTheme="minorHAnsi" w:eastAsiaTheme="majorEastAsia" w:hAnsiTheme="minorHAnsi" w:cs="Helvetica"/>
                <w:b/>
                <w:bCs/>
                <w:color w:val="000000" w:themeColor="text1"/>
                <w:sz w:val="20"/>
                <w:szCs w:val="20"/>
              </w:rPr>
            </w:pPr>
            <w:hyperlink r:id="rId69" w:history="1">
              <w:r w:rsidR="00FF3532" w:rsidRPr="00CB0760">
                <w:rPr>
                  <w:rStyle w:val="Hyperlink"/>
                  <w:rFonts w:asciiTheme="minorHAnsi" w:eastAsiaTheme="majorEastAsia" w:hAnsiTheme="minorHAnsi" w:cs="Helvetica"/>
                  <w:b/>
                  <w:bCs/>
                  <w:sz w:val="20"/>
                  <w:szCs w:val="20"/>
                </w:rPr>
                <w:t>Rural and Agriculture Development Mid-Strategy (2016-2020)</w:t>
              </w:r>
            </w:hyperlink>
            <w:r w:rsidR="00FF3532" w:rsidRPr="00CB0760">
              <w:rPr>
                <w:rFonts w:asciiTheme="minorHAnsi" w:eastAsiaTheme="majorEastAsia" w:hAnsiTheme="minorHAnsi" w:cs="Helvetica"/>
                <w:b/>
                <w:bCs/>
                <w:color w:val="000000" w:themeColor="text1"/>
                <w:sz w:val="20"/>
                <w:szCs w:val="20"/>
              </w:rPr>
              <w:t xml:space="preserve"> </w:t>
            </w:r>
          </w:p>
        </w:tc>
        <w:tc>
          <w:tcPr>
            <w:tcW w:w="4253" w:type="dxa"/>
          </w:tcPr>
          <w:p w14:paraId="291B41B7" w14:textId="58AFB0DE" w:rsidR="009F596D" w:rsidRPr="00FD7753" w:rsidRDefault="00FD7753">
            <w:pPr>
              <w:rPr>
                <w:rFonts w:asciiTheme="minorHAnsi" w:eastAsiaTheme="majorEastAsia" w:hAnsiTheme="minorHAnsi" w:cs="Helvetica"/>
                <w:bCs/>
                <w:color w:val="000000" w:themeColor="text1"/>
                <w:sz w:val="20"/>
                <w:szCs w:val="20"/>
              </w:rPr>
            </w:pPr>
            <w:r w:rsidRPr="00FD7753">
              <w:rPr>
                <w:rFonts w:asciiTheme="minorHAnsi" w:eastAsiaTheme="majorEastAsia" w:hAnsiTheme="minorHAnsi" w:cs="Helvetica"/>
                <w:bCs/>
                <w:color w:val="000000" w:themeColor="text1"/>
                <w:sz w:val="20"/>
                <w:szCs w:val="20"/>
              </w:rPr>
              <w:t>The total assessed contributions of the Republic of Korea for 2015 represented 1.99 percent (net USD 10 117 041) of the overall assessed contributions (ranking thirteenth). Regarding the voluntary contributions from the Republic of Korea, the amount of the contributions has marked a sharp increase since 2012.</w:t>
            </w:r>
          </w:p>
        </w:tc>
        <w:tc>
          <w:tcPr>
            <w:tcW w:w="3685" w:type="dxa"/>
            <w:shd w:val="clear" w:color="auto" w:fill="auto"/>
          </w:tcPr>
          <w:p w14:paraId="078695B1" w14:textId="77777777" w:rsidR="00CB0760" w:rsidRPr="00CB0760" w:rsidRDefault="00CB0760">
            <w:pPr>
              <w:rPr>
                <w:rFonts w:ascii="Calibri" w:eastAsia="Times New Roman" w:hAnsi="Calibri"/>
                <w:color w:val="000000"/>
                <w:sz w:val="20"/>
                <w:szCs w:val="20"/>
              </w:rPr>
            </w:pPr>
            <w:r w:rsidRPr="00CB0760">
              <w:rPr>
                <w:rFonts w:ascii="Calibri" w:eastAsia="Times New Roman" w:hAnsi="Calibri"/>
                <w:color w:val="000000"/>
                <w:sz w:val="20"/>
                <w:szCs w:val="20"/>
              </w:rPr>
              <w:t xml:space="preserve">Jong-Hyuk Jeong </w:t>
            </w:r>
          </w:p>
          <w:p w14:paraId="15B4CF3E" w14:textId="14E56F8D" w:rsidR="009F596D" w:rsidRPr="00CB0760" w:rsidRDefault="00CB0760">
            <w:pPr>
              <w:rPr>
                <w:rFonts w:asciiTheme="minorHAnsi" w:eastAsiaTheme="majorEastAsia" w:hAnsiTheme="minorHAnsi" w:cs="Helvetica"/>
                <w:b/>
                <w:bCs/>
                <w:color w:val="000000" w:themeColor="text1"/>
                <w:sz w:val="20"/>
                <w:szCs w:val="20"/>
              </w:rPr>
            </w:pPr>
            <w:r w:rsidRPr="00CB0760">
              <w:rPr>
                <w:rFonts w:ascii="Calibri" w:eastAsia="Times New Roman" w:hAnsi="Calibri"/>
                <w:color w:val="000000"/>
                <w:sz w:val="20"/>
                <w:szCs w:val="20"/>
              </w:rPr>
              <w:t>Hyojung Lee</w:t>
            </w:r>
            <w:r w:rsidR="007D77C4">
              <w:rPr>
                <w:rFonts w:ascii="Calibri" w:eastAsia="Times New Roman" w:hAnsi="Calibri"/>
                <w:color w:val="000000"/>
                <w:sz w:val="20"/>
                <w:szCs w:val="20"/>
              </w:rPr>
              <w:t xml:space="preserve">, KOICA representatives in the Global Platform for Rural Development </w:t>
            </w:r>
          </w:p>
        </w:tc>
        <w:tc>
          <w:tcPr>
            <w:tcW w:w="2694" w:type="dxa"/>
            <w:shd w:val="clear" w:color="auto" w:fill="auto"/>
          </w:tcPr>
          <w:p w14:paraId="659890FE" w14:textId="695247D2" w:rsidR="009F596D" w:rsidRPr="00CB0760" w:rsidRDefault="0064009B">
            <w:pPr>
              <w:rPr>
                <w:rFonts w:ascii="Calibri" w:eastAsia="Times New Roman" w:hAnsi="Calibri"/>
                <w:color w:val="000000"/>
                <w:sz w:val="20"/>
                <w:szCs w:val="20"/>
              </w:rPr>
            </w:pPr>
            <w:hyperlink r:id="rId70" w:history="1">
              <w:r w:rsidR="00CB0760" w:rsidRPr="00CB0760">
                <w:rPr>
                  <w:rStyle w:val="Hyperlink"/>
                  <w:rFonts w:ascii="Calibri" w:eastAsia="Times New Roman" w:hAnsi="Calibri"/>
                  <w:sz w:val="20"/>
                  <w:szCs w:val="20"/>
                </w:rPr>
                <w:t>jhchung@koica.go.kr</w:t>
              </w:r>
            </w:hyperlink>
            <w:r w:rsidR="00CB0760" w:rsidRPr="00CB0760">
              <w:rPr>
                <w:rFonts w:ascii="Calibri" w:eastAsia="Times New Roman" w:hAnsi="Calibri"/>
                <w:color w:val="000000"/>
                <w:sz w:val="20"/>
                <w:szCs w:val="20"/>
              </w:rPr>
              <w:t xml:space="preserve"> </w:t>
            </w:r>
          </w:p>
          <w:p w14:paraId="18A5BDF7" w14:textId="071B1D34" w:rsidR="00F72E41" w:rsidRPr="00CB0760" w:rsidRDefault="0064009B">
            <w:pPr>
              <w:rPr>
                <w:rFonts w:ascii="Calibri" w:eastAsia="Times New Roman" w:hAnsi="Calibri"/>
                <w:color w:val="000000"/>
                <w:sz w:val="20"/>
                <w:szCs w:val="20"/>
              </w:rPr>
            </w:pPr>
            <w:hyperlink r:id="rId71" w:history="1">
              <w:r w:rsidR="00CB0760" w:rsidRPr="00CB0760">
                <w:rPr>
                  <w:rStyle w:val="Hyperlink"/>
                  <w:rFonts w:ascii="Calibri" w:eastAsia="Times New Roman" w:hAnsi="Calibri"/>
                  <w:sz w:val="20"/>
                  <w:szCs w:val="20"/>
                </w:rPr>
                <w:t>hyojunglee@koica.go.kr</w:t>
              </w:r>
            </w:hyperlink>
          </w:p>
          <w:p w14:paraId="547F351F" w14:textId="748B220A" w:rsidR="00CB0760" w:rsidRPr="00CB0760" w:rsidRDefault="00CB0760">
            <w:pPr>
              <w:rPr>
                <w:rFonts w:asciiTheme="minorHAnsi" w:eastAsiaTheme="majorEastAsia" w:hAnsiTheme="minorHAnsi" w:cs="Helvetica"/>
                <w:b/>
                <w:bCs/>
                <w:color w:val="000000" w:themeColor="text1"/>
                <w:sz w:val="20"/>
                <w:szCs w:val="20"/>
              </w:rPr>
            </w:pPr>
          </w:p>
        </w:tc>
        <w:tc>
          <w:tcPr>
            <w:tcW w:w="1023" w:type="dxa"/>
            <w:shd w:val="clear" w:color="auto" w:fill="auto"/>
          </w:tcPr>
          <w:p w14:paraId="54FFC5DC" w14:textId="751F7AB7" w:rsidR="009F596D" w:rsidRPr="00CB0760" w:rsidRDefault="00B90A8C">
            <w:pPr>
              <w:rPr>
                <w:rFonts w:asciiTheme="minorHAnsi" w:eastAsiaTheme="majorEastAsia" w:hAnsiTheme="minorHAnsi" w:cs="Helvetica"/>
                <w:b/>
                <w:bCs/>
                <w:color w:val="000000" w:themeColor="text1"/>
                <w:sz w:val="20"/>
                <w:szCs w:val="20"/>
              </w:rPr>
            </w:pPr>
            <w:r w:rsidRPr="00CB0760">
              <w:rPr>
                <w:rFonts w:asciiTheme="minorHAnsi" w:eastAsiaTheme="majorEastAsia" w:hAnsiTheme="minorHAnsi" w:cs="Helvetica"/>
                <w:b/>
                <w:bCs/>
                <w:color w:val="000000" w:themeColor="text1"/>
                <w:sz w:val="20"/>
                <w:szCs w:val="20"/>
              </w:rPr>
              <w:t xml:space="preserve">FAO </w:t>
            </w:r>
          </w:p>
        </w:tc>
      </w:tr>
      <w:tr w:rsidR="00894DD4" w:rsidRPr="001A7658" w14:paraId="4C7FC8CC" w14:textId="77777777" w:rsidTr="005C14E4">
        <w:tc>
          <w:tcPr>
            <w:tcW w:w="1271" w:type="dxa"/>
            <w:shd w:val="clear" w:color="auto" w:fill="auto"/>
          </w:tcPr>
          <w:p w14:paraId="0D504A3E" w14:textId="4E3E46D7" w:rsidR="00894DD4" w:rsidRPr="00CB0760" w:rsidRDefault="00894DD4">
            <w:pPr>
              <w:rPr>
                <w:rFonts w:asciiTheme="minorHAnsi" w:eastAsiaTheme="majorEastAsia" w:hAnsiTheme="minorHAnsi" w:cs="Helvetica"/>
                <w:b/>
                <w:bCs/>
                <w:color w:val="000000" w:themeColor="text1"/>
                <w:sz w:val="20"/>
                <w:szCs w:val="20"/>
              </w:rPr>
            </w:pPr>
            <w:r>
              <w:rPr>
                <w:rFonts w:asciiTheme="minorHAnsi" w:eastAsiaTheme="majorEastAsia" w:hAnsiTheme="minorHAnsi" w:cs="Helvetica"/>
                <w:b/>
                <w:bCs/>
                <w:color w:val="000000" w:themeColor="text1"/>
                <w:sz w:val="20"/>
                <w:szCs w:val="20"/>
              </w:rPr>
              <w:t xml:space="preserve">GEF </w:t>
            </w:r>
          </w:p>
        </w:tc>
        <w:tc>
          <w:tcPr>
            <w:tcW w:w="1559" w:type="dxa"/>
          </w:tcPr>
          <w:p w14:paraId="5C3CF02F" w14:textId="73059C63" w:rsidR="00894DD4" w:rsidRPr="0016053E" w:rsidRDefault="0064009B">
            <w:pPr>
              <w:rPr>
                <w:rFonts w:ascii="Calibri" w:hAnsi="Calibri"/>
                <w:sz w:val="20"/>
                <w:szCs w:val="20"/>
              </w:rPr>
            </w:pPr>
            <w:hyperlink r:id="rId72" w:history="1">
              <w:r w:rsidR="004A28CD" w:rsidRPr="0016053E">
                <w:rPr>
                  <w:rStyle w:val="Hyperlink"/>
                  <w:rFonts w:ascii="Calibri" w:hAnsi="Calibri"/>
                  <w:sz w:val="20"/>
                  <w:szCs w:val="20"/>
                </w:rPr>
                <w:t>TRI The Restoration Initiative - Fostering Innovation and Integration in Support of the Bonn Challenge;</w:t>
              </w:r>
            </w:hyperlink>
            <w:r w:rsidR="004A28CD" w:rsidRPr="0016053E">
              <w:rPr>
                <w:rFonts w:ascii="Calibri" w:hAnsi="Calibri"/>
                <w:sz w:val="20"/>
                <w:szCs w:val="20"/>
              </w:rPr>
              <w:t xml:space="preserve"> </w:t>
            </w:r>
            <w:hyperlink r:id="rId73" w:history="1">
              <w:r w:rsidR="004A28CD" w:rsidRPr="0016053E">
                <w:rPr>
                  <w:rStyle w:val="Hyperlink"/>
                  <w:rFonts w:ascii="Calibri" w:hAnsi="Calibri"/>
                  <w:sz w:val="20"/>
                  <w:szCs w:val="20"/>
                </w:rPr>
                <w:t>GEF 7 replenishment</w:t>
              </w:r>
            </w:hyperlink>
            <w:r w:rsidR="004A28CD" w:rsidRPr="0016053E">
              <w:rPr>
                <w:rFonts w:ascii="Calibri" w:hAnsi="Calibri"/>
                <w:sz w:val="20"/>
                <w:szCs w:val="20"/>
              </w:rPr>
              <w:t xml:space="preserve"> </w:t>
            </w:r>
          </w:p>
        </w:tc>
        <w:tc>
          <w:tcPr>
            <w:tcW w:w="4253" w:type="dxa"/>
          </w:tcPr>
          <w:p w14:paraId="308838C5" w14:textId="5CBAC697" w:rsidR="00E616F0" w:rsidRPr="0016053E" w:rsidRDefault="004A28CD" w:rsidP="00E616F0">
            <w:pPr>
              <w:rPr>
                <w:rFonts w:ascii="Calibri" w:eastAsiaTheme="majorEastAsia" w:hAnsi="Calibri" w:cs="Helvetica"/>
                <w:bCs/>
                <w:color w:val="000000" w:themeColor="text1"/>
                <w:sz w:val="20"/>
                <w:szCs w:val="20"/>
              </w:rPr>
            </w:pPr>
            <w:r w:rsidRPr="0016053E">
              <w:rPr>
                <w:rFonts w:ascii="Calibri" w:eastAsiaTheme="majorEastAsia" w:hAnsi="Calibri" w:cs="Helvetica"/>
                <w:bCs/>
                <w:color w:val="000000" w:themeColor="text1"/>
                <w:sz w:val="20"/>
                <w:szCs w:val="20"/>
              </w:rPr>
              <w:t>FAO is an implementing agency of the GEF. The </w:t>
            </w:r>
            <w:hyperlink r:id="rId74" w:tgtFrame="_top" w:tooltip="Opens external link in new window" w:history="1">
              <w:r w:rsidRPr="0016053E">
                <w:rPr>
                  <w:rStyle w:val="Hyperlink"/>
                  <w:rFonts w:ascii="Calibri" w:eastAsiaTheme="majorEastAsia" w:hAnsi="Calibri" w:cs="Helvetica"/>
                  <w:bCs/>
                  <w:sz w:val="20"/>
                  <w:szCs w:val="20"/>
                </w:rPr>
                <w:t>Investment Centre</w:t>
              </w:r>
            </w:hyperlink>
            <w:r w:rsidRPr="0016053E">
              <w:rPr>
                <w:rFonts w:ascii="Calibri" w:eastAsiaTheme="majorEastAsia" w:hAnsi="Calibri" w:cs="Helvetica"/>
                <w:bCs/>
                <w:color w:val="000000" w:themeColor="text1"/>
                <w:sz w:val="20"/>
                <w:szCs w:val="20"/>
              </w:rPr>
              <w:t> at FAO is home to the GEF Coordination Unit, which manages the FAO-GEF portfolio. The portfolio has rapidly grown since 2002, with now over 120 projects in over 55 countries and a total GEF grant investment value approaching USD 466 million. </w:t>
            </w:r>
            <w:r w:rsidR="00E616F0" w:rsidRPr="0016053E">
              <w:rPr>
                <w:rFonts w:ascii="Calibri" w:eastAsiaTheme="majorEastAsia" w:hAnsi="Calibri" w:cs="Helvetica"/>
                <w:bCs/>
                <w:color w:val="000000" w:themeColor="text1"/>
                <w:sz w:val="20"/>
                <w:szCs w:val="20"/>
              </w:rPr>
              <w:t xml:space="preserve">IUCN is a GEF project agency since 2014. Since gaining accreditation, IUCN </w:t>
            </w:r>
          </w:p>
          <w:p w14:paraId="28D715BD" w14:textId="5D0FA5F9" w:rsidR="00894DD4" w:rsidRPr="0016053E" w:rsidRDefault="00E616F0" w:rsidP="004A28CD">
            <w:pPr>
              <w:rPr>
                <w:rFonts w:ascii="Calibri" w:eastAsiaTheme="majorEastAsia" w:hAnsi="Calibri" w:cs="Helvetica"/>
                <w:bCs/>
                <w:color w:val="000000" w:themeColor="text1"/>
                <w:sz w:val="20"/>
                <w:szCs w:val="20"/>
              </w:rPr>
            </w:pPr>
            <w:r w:rsidRPr="0016053E">
              <w:rPr>
                <w:rFonts w:ascii="Calibri" w:eastAsiaTheme="majorEastAsia" w:hAnsi="Calibri" w:cs="Helvetica"/>
                <w:bCs/>
                <w:color w:val="000000" w:themeColor="text1"/>
                <w:sz w:val="20"/>
                <w:szCs w:val="20"/>
              </w:rPr>
              <w:t xml:space="preserve">has been developing, in cooperation with regional offices and Members, a portfolio of projects that has a total value of around USD 45 million. This portfolio, to be approved during the </w:t>
            </w:r>
            <w:r w:rsidRPr="0016053E">
              <w:rPr>
                <w:rFonts w:ascii="Calibri" w:eastAsiaTheme="majorEastAsia" w:hAnsi="Calibri" w:cs="Helvetica"/>
                <w:bCs/>
                <w:color w:val="000000" w:themeColor="text1"/>
                <w:sz w:val="20"/>
                <w:szCs w:val="20"/>
              </w:rPr>
              <w:lastRenderedPageBreak/>
              <w:t>period 2016 to 2018, includes 12 global, regional and national projects, and is on track to become a f</w:t>
            </w:r>
            <w:r w:rsidR="001148EB" w:rsidRPr="0016053E">
              <w:rPr>
                <w:rFonts w:ascii="Calibri" w:eastAsiaTheme="majorEastAsia" w:hAnsi="Calibri" w:cs="Helvetica"/>
                <w:bCs/>
                <w:color w:val="000000" w:themeColor="text1"/>
                <w:sz w:val="20"/>
                <w:szCs w:val="20"/>
              </w:rPr>
              <w:t>inancially sustainable program</w:t>
            </w:r>
            <w:r w:rsidRPr="0016053E">
              <w:rPr>
                <w:rFonts w:ascii="Calibri" w:eastAsiaTheme="majorEastAsia" w:hAnsi="Calibri" w:cs="Helvetica"/>
                <w:bCs/>
                <w:color w:val="000000" w:themeColor="text1"/>
                <w:sz w:val="20"/>
                <w:szCs w:val="20"/>
              </w:rPr>
              <w:t xml:space="preserve"> from 2019.</w:t>
            </w:r>
          </w:p>
        </w:tc>
        <w:tc>
          <w:tcPr>
            <w:tcW w:w="3685" w:type="dxa"/>
            <w:shd w:val="clear" w:color="auto" w:fill="auto"/>
          </w:tcPr>
          <w:p w14:paraId="5E69C541" w14:textId="3ED97BE6" w:rsidR="00894DD4" w:rsidRPr="00E616F0" w:rsidRDefault="00A628AC">
            <w:pPr>
              <w:rPr>
                <w:rFonts w:ascii="Calibri" w:eastAsia="Times New Roman" w:hAnsi="Calibri"/>
                <w:color w:val="000000"/>
                <w:sz w:val="20"/>
                <w:szCs w:val="20"/>
              </w:rPr>
            </w:pPr>
            <w:r>
              <w:rPr>
                <w:rFonts w:ascii="Calibri" w:eastAsia="Times New Roman" w:hAnsi="Calibri"/>
                <w:color w:val="000000"/>
                <w:sz w:val="20"/>
                <w:szCs w:val="20"/>
              </w:rPr>
              <w:lastRenderedPageBreak/>
              <w:t xml:space="preserve">Jeffrey Griffin, Senior Coordinator, FAO-GEF unit. </w:t>
            </w:r>
            <w:r w:rsidR="00E616F0" w:rsidRPr="00E616F0">
              <w:rPr>
                <w:rFonts w:ascii="Calibri" w:eastAsia="Times New Roman" w:hAnsi="Calibri"/>
                <w:color w:val="000000"/>
                <w:sz w:val="20"/>
                <w:szCs w:val="20"/>
              </w:rPr>
              <w:t xml:space="preserve">IUCN GEF Coordination Unit </w:t>
            </w:r>
          </w:p>
        </w:tc>
        <w:tc>
          <w:tcPr>
            <w:tcW w:w="2694" w:type="dxa"/>
            <w:shd w:val="clear" w:color="auto" w:fill="auto"/>
          </w:tcPr>
          <w:p w14:paraId="1AC14766" w14:textId="269F8108" w:rsidR="00894DD4" w:rsidRPr="00A628AC" w:rsidRDefault="0064009B">
            <w:pPr>
              <w:rPr>
                <w:rFonts w:ascii="Calibri" w:hAnsi="Calibri"/>
                <w:sz w:val="20"/>
                <w:szCs w:val="20"/>
              </w:rPr>
            </w:pPr>
            <w:hyperlink r:id="rId75" w:history="1">
              <w:r w:rsidR="00A628AC" w:rsidRPr="00A628AC">
                <w:rPr>
                  <w:rStyle w:val="Hyperlink"/>
                  <w:rFonts w:ascii="Calibri" w:hAnsi="Calibri"/>
                  <w:bCs/>
                  <w:sz w:val="20"/>
                  <w:szCs w:val="20"/>
                </w:rPr>
                <w:t>Jeffrey</w:t>
              </w:r>
              <w:r w:rsidR="00A628AC" w:rsidRPr="00A628AC">
                <w:rPr>
                  <w:rStyle w:val="Hyperlink"/>
                  <w:rFonts w:ascii="Calibri" w:hAnsi="Calibri"/>
                  <w:sz w:val="20"/>
                  <w:szCs w:val="20"/>
                </w:rPr>
                <w:t>.</w:t>
              </w:r>
              <w:r w:rsidR="00A628AC" w:rsidRPr="00A628AC">
                <w:rPr>
                  <w:rStyle w:val="Hyperlink"/>
                  <w:rFonts w:ascii="Calibri" w:hAnsi="Calibri"/>
                  <w:bCs/>
                  <w:sz w:val="20"/>
                  <w:szCs w:val="20"/>
                </w:rPr>
                <w:t>Griffin</w:t>
              </w:r>
              <w:r w:rsidR="00A628AC" w:rsidRPr="00A628AC">
                <w:rPr>
                  <w:rStyle w:val="Hyperlink"/>
                  <w:rFonts w:ascii="Calibri" w:hAnsi="Calibri"/>
                  <w:sz w:val="20"/>
                  <w:szCs w:val="20"/>
                </w:rPr>
                <w:t>@</w:t>
              </w:r>
              <w:r w:rsidR="00A628AC" w:rsidRPr="00A628AC">
                <w:rPr>
                  <w:rStyle w:val="Hyperlink"/>
                  <w:rFonts w:ascii="Calibri" w:hAnsi="Calibri"/>
                  <w:bCs/>
                  <w:sz w:val="20"/>
                  <w:szCs w:val="20"/>
                </w:rPr>
                <w:t>fao</w:t>
              </w:r>
              <w:r w:rsidR="00A628AC" w:rsidRPr="00A628AC">
                <w:rPr>
                  <w:rStyle w:val="Hyperlink"/>
                  <w:rFonts w:ascii="Calibri" w:hAnsi="Calibri"/>
                  <w:sz w:val="20"/>
                  <w:szCs w:val="20"/>
                </w:rPr>
                <w:t>.</w:t>
              </w:r>
              <w:r w:rsidR="00A628AC" w:rsidRPr="00A628AC">
                <w:rPr>
                  <w:rStyle w:val="Hyperlink"/>
                  <w:rFonts w:ascii="Calibri" w:hAnsi="Calibri"/>
                  <w:bCs/>
                  <w:sz w:val="20"/>
                  <w:szCs w:val="20"/>
                </w:rPr>
                <w:t>org</w:t>
              </w:r>
            </w:hyperlink>
            <w:r w:rsidR="00A628AC" w:rsidRPr="00A628AC">
              <w:rPr>
                <w:rFonts w:ascii="Calibri" w:hAnsi="Calibri"/>
                <w:sz w:val="20"/>
                <w:szCs w:val="20"/>
              </w:rPr>
              <w:t xml:space="preserve">; </w:t>
            </w:r>
            <w:hyperlink r:id="rId76" w:history="1">
              <w:r w:rsidR="00A628AC" w:rsidRPr="00A628AC">
                <w:rPr>
                  <w:rStyle w:val="Hyperlink"/>
                  <w:rFonts w:ascii="Calibri" w:hAnsi="Calibri"/>
                  <w:sz w:val="20"/>
                  <w:szCs w:val="20"/>
                </w:rPr>
                <w:t>iucngef@iucn.org</w:t>
              </w:r>
            </w:hyperlink>
            <w:r w:rsidR="00A628AC" w:rsidRPr="00A628AC">
              <w:rPr>
                <w:rFonts w:ascii="Calibri" w:hAnsi="Calibri"/>
                <w:sz w:val="20"/>
                <w:szCs w:val="20"/>
              </w:rPr>
              <w:t xml:space="preserve"> </w:t>
            </w:r>
          </w:p>
        </w:tc>
        <w:tc>
          <w:tcPr>
            <w:tcW w:w="1023" w:type="dxa"/>
            <w:shd w:val="clear" w:color="auto" w:fill="auto"/>
          </w:tcPr>
          <w:p w14:paraId="03DCE668" w14:textId="4E41CD8E" w:rsidR="00894DD4" w:rsidRPr="00CB0760" w:rsidRDefault="00C6791A">
            <w:pPr>
              <w:rPr>
                <w:rFonts w:asciiTheme="minorHAnsi" w:eastAsiaTheme="majorEastAsia" w:hAnsiTheme="minorHAnsi" w:cs="Helvetica"/>
                <w:b/>
                <w:bCs/>
                <w:color w:val="000000" w:themeColor="text1"/>
                <w:sz w:val="20"/>
                <w:szCs w:val="20"/>
              </w:rPr>
            </w:pPr>
            <w:r>
              <w:rPr>
                <w:rFonts w:asciiTheme="minorHAnsi" w:eastAsiaTheme="majorEastAsia" w:hAnsiTheme="minorHAnsi" w:cs="Helvetica"/>
                <w:b/>
                <w:bCs/>
                <w:color w:val="000000" w:themeColor="text1"/>
                <w:sz w:val="20"/>
                <w:szCs w:val="20"/>
              </w:rPr>
              <w:t xml:space="preserve">FAO and IUCN </w:t>
            </w:r>
          </w:p>
        </w:tc>
      </w:tr>
      <w:tr w:rsidR="00894DD4" w:rsidRPr="001A7658" w14:paraId="2BC59DEB" w14:textId="77777777" w:rsidTr="005C14E4">
        <w:tc>
          <w:tcPr>
            <w:tcW w:w="1271" w:type="dxa"/>
            <w:shd w:val="clear" w:color="auto" w:fill="auto"/>
          </w:tcPr>
          <w:p w14:paraId="3008D5AA" w14:textId="4630778D" w:rsidR="00894DD4" w:rsidRPr="00CB0760" w:rsidRDefault="00894DD4">
            <w:pPr>
              <w:rPr>
                <w:rFonts w:asciiTheme="minorHAnsi" w:eastAsiaTheme="majorEastAsia" w:hAnsiTheme="minorHAnsi" w:cs="Helvetica"/>
                <w:b/>
                <w:bCs/>
                <w:color w:val="000000" w:themeColor="text1"/>
                <w:sz w:val="20"/>
                <w:szCs w:val="20"/>
              </w:rPr>
            </w:pPr>
            <w:r>
              <w:rPr>
                <w:rFonts w:asciiTheme="minorHAnsi" w:eastAsiaTheme="majorEastAsia" w:hAnsiTheme="minorHAnsi" w:cs="Helvetica"/>
                <w:b/>
                <w:bCs/>
                <w:color w:val="000000" w:themeColor="text1"/>
                <w:sz w:val="20"/>
                <w:szCs w:val="20"/>
              </w:rPr>
              <w:t xml:space="preserve">GCF </w:t>
            </w:r>
          </w:p>
        </w:tc>
        <w:tc>
          <w:tcPr>
            <w:tcW w:w="1559" w:type="dxa"/>
          </w:tcPr>
          <w:p w14:paraId="5DF995F3" w14:textId="1C2D79FB" w:rsidR="00894DD4" w:rsidRPr="00745AA7" w:rsidRDefault="0064009B">
            <w:pPr>
              <w:rPr>
                <w:rFonts w:ascii="Calibri" w:hAnsi="Calibri"/>
                <w:sz w:val="20"/>
                <w:szCs w:val="20"/>
              </w:rPr>
            </w:pPr>
            <w:hyperlink r:id="rId77" w:history="1">
              <w:r w:rsidR="00745AA7" w:rsidRPr="00745AA7">
                <w:rPr>
                  <w:rStyle w:val="Hyperlink"/>
                  <w:rFonts w:ascii="Calibri" w:hAnsi="Calibri"/>
                  <w:sz w:val="20"/>
                  <w:szCs w:val="20"/>
                </w:rPr>
                <w:t>Project portfolio for adaptation and mitigation</w:t>
              </w:r>
            </w:hyperlink>
            <w:r w:rsidR="00745AA7" w:rsidRPr="00745AA7">
              <w:rPr>
                <w:rFonts w:ascii="Calibri" w:hAnsi="Calibri"/>
                <w:sz w:val="20"/>
                <w:szCs w:val="20"/>
              </w:rPr>
              <w:t xml:space="preserve"> </w:t>
            </w:r>
          </w:p>
        </w:tc>
        <w:tc>
          <w:tcPr>
            <w:tcW w:w="4253" w:type="dxa"/>
          </w:tcPr>
          <w:p w14:paraId="4AFA7826" w14:textId="1C72AF0F" w:rsidR="00894DD4" w:rsidRPr="00097109" w:rsidRDefault="0034592B" w:rsidP="00430395">
            <w:pPr>
              <w:rPr>
                <w:rFonts w:asciiTheme="minorHAnsi" w:eastAsiaTheme="majorEastAsia" w:hAnsiTheme="minorHAnsi" w:cs="Helvetica"/>
                <w:bCs/>
                <w:color w:val="000000" w:themeColor="text1"/>
                <w:sz w:val="20"/>
                <w:szCs w:val="20"/>
              </w:rPr>
            </w:pPr>
            <w:r w:rsidRPr="00097109">
              <w:rPr>
                <w:rFonts w:asciiTheme="minorHAnsi" w:eastAsiaTheme="majorEastAsia" w:hAnsiTheme="minorHAnsi" w:cs="Helvetica"/>
                <w:bCs/>
                <w:color w:val="000000" w:themeColor="text1"/>
                <w:sz w:val="20"/>
                <w:szCs w:val="20"/>
              </w:rPr>
              <w:t xml:space="preserve"> </w:t>
            </w:r>
            <w:r w:rsidR="00097109" w:rsidRPr="00097109">
              <w:rPr>
                <w:rFonts w:asciiTheme="minorHAnsi" w:eastAsiaTheme="majorEastAsia" w:hAnsiTheme="minorHAnsi" w:cs="Helvetica"/>
                <w:bCs/>
                <w:color w:val="000000" w:themeColor="text1"/>
                <w:sz w:val="20"/>
                <w:szCs w:val="20"/>
              </w:rPr>
              <w:t xml:space="preserve">FAO is accredited with the GCF as a </w:t>
            </w:r>
            <w:r w:rsidR="00430395">
              <w:rPr>
                <w:rFonts w:asciiTheme="minorHAnsi" w:eastAsiaTheme="majorEastAsia" w:hAnsiTheme="minorHAnsi" w:cs="Helvetica"/>
                <w:bCs/>
                <w:color w:val="000000" w:themeColor="text1"/>
                <w:sz w:val="20"/>
                <w:szCs w:val="20"/>
              </w:rPr>
              <w:t xml:space="preserve">an international </w:t>
            </w:r>
            <w:r w:rsidR="00097109" w:rsidRPr="00097109">
              <w:rPr>
                <w:rFonts w:asciiTheme="minorHAnsi" w:eastAsiaTheme="majorEastAsia" w:hAnsiTheme="minorHAnsi" w:cs="Helvetica"/>
                <w:bCs/>
                <w:color w:val="000000" w:themeColor="text1"/>
                <w:sz w:val="20"/>
                <w:szCs w:val="20"/>
              </w:rPr>
              <w:t>entity fo</w:t>
            </w:r>
            <w:r w:rsidR="00097109">
              <w:rPr>
                <w:rFonts w:asciiTheme="minorHAnsi" w:eastAsiaTheme="majorEastAsia" w:hAnsiTheme="minorHAnsi" w:cs="Helvetica"/>
                <w:bCs/>
                <w:color w:val="000000" w:themeColor="text1"/>
                <w:sz w:val="20"/>
                <w:szCs w:val="20"/>
              </w:rPr>
              <w:t xml:space="preserve">r medium-sized projects (USD 50 up to </w:t>
            </w:r>
            <w:r w:rsidR="00097109" w:rsidRPr="00097109">
              <w:rPr>
                <w:rFonts w:asciiTheme="minorHAnsi" w:eastAsiaTheme="majorEastAsia" w:hAnsiTheme="minorHAnsi" w:cs="Helvetica"/>
                <w:bCs/>
                <w:color w:val="000000" w:themeColor="text1"/>
                <w:sz w:val="20"/>
                <w:szCs w:val="20"/>
              </w:rPr>
              <w:t>250 million) to support its Member States to develop and implement country-led projects on adaptation, climate-smart agriculture, combatting land and forest degradation, sustainable forest manageme</w:t>
            </w:r>
            <w:r w:rsidR="00097109">
              <w:rPr>
                <w:rFonts w:asciiTheme="minorHAnsi" w:eastAsiaTheme="majorEastAsia" w:hAnsiTheme="minorHAnsi" w:cs="Helvetica"/>
                <w:bCs/>
                <w:color w:val="000000" w:themeColor="text1"/>
                <w:sz w:val="20"/>
                <w:szCs w:val="20"/>
              </w:rPr>
              <w:t>nt and disaster risk reduction. IUCN is accredited with the GCF as an international entity for medium-sized projects (USD 50 up to 25</w:t>
            </w:r>
            <w:r w:rsidR="00430395">
              <w:rPr>
                <w:rFonts w:asciiTheme="minorHAnsi" w:eastAsiaTheme="majorEastAsia" w:hAnsiTheme="minorHAnsi" w:cs="Helvetica"/>
                <w:bCs/>
                <w:color w:val="000000" w:themeColor="text1"/>
                <w:sz w:val="20"/>
                <w:szCs w:val="20"/>
              </w:rPr>
              <w:t>0 million) to channel f</w:t>
            </w:r>
            <w:r w:rsidR="00430395" w:rsidRPr="00430395">
              <w:rPr>
                <w:rFonts w:asciiTheme="minorHAnsi" w:eastAsiaTheme="majorEastAsia" w:hAnsiTheme="minorHAnsi" w:cs="Helvetica"/>
                <w:bCs/>
                <w:color w:val="000000" w:themeColor="text1"/>
                <w:sz w:val="20"/>
                <w:szCs w:val="20"/>
              </w:rPr>
              <w:t>unding from the GCF to recipient countries, but also to contribute to enhancing their capacity to ensure that they have direct access to mul</w:t>
            </w:r>
            <w:r w:rsidR="00430395">
              <w:rPr>
                <w:rFonts w:asciiTheme="minorHAnsi" w:eastAsiaTheme="majorEastAsia" w:hAnsiTheme="minorHAnsi" w:cs="Helvetica"/>
                <w:bCs/>
                <w:color w:val="000000" w:themeColor="text1"/>
                <w:sz w:val="20"/>
                <w:szCs w:val="20"/>
              </w:rPr>
              <w:t xml:space="preserve">tilateral funding, </w:t>
            </w:r>
            <w:r w:rsidR="00430395" w:rsidRPr="00430395">
              <w:rPr>
                <w:rFonts w:asciiTheme="minorHAnsi" w:eastAsiaTheme="majorEastAsia" w:hAnsiTheme="minorHAnsi" w:cs="Helvetica"/>
                <w:bCs/>
                <w:color w:val="000000" w:themeColor="text1"/>
                <w:sz w:val="20"/>
                <w:szCs w:val="20"/>
              </w:rPr>
              <w:t xml:space="preserve">especially in relation </w:t>
            </w:r>
            <w:r w:rsidR="00B73A2F">
              <w:rPr>
                <w:rFonts w:asciiTheme="minorHAnsi" w:eastAsiaTheme="majorEastAsia" w:hAnsiTheme="minorHAnsi" w:cs="Helvetica"/>
                <w:bCs/>
                <w:color w:val="000000" w:themeColor="text1"/>
                <w:sz w:val="20"/>
                <w:szCs w:val="20"/>
              </w:rPr>
              <w:t>to IUCN’s</w:t>
            </w:r>
            <w:r w:rsidR="00430395" w:rsidRPr="00430395">
              <w:rPr>
                <w:rFonts w:asciiTheme="minorHAnsi" w:eastAsiaTheme="majorEastAsia" w:hAnsiTheme="minorHAnsi" w:cs="Helvetica"/>
                <w:bCs/>
                <w:color w:val="000000" w:themeColor="text1"/>
                <w:sz w:val="20"/>
                <w:szCs w:val="20"/>
              </w:rPr>
              <w:t xml:space="preserve"> national government and NGO members. </w:t>
            </w:r>
          </w:p>
        </w:tc>
        <w:tc>
          <w:tcPr>
            <w:tcW w:w="3685" w:type="dxa"/>
            <w:shd w:val="clear" w:color="auto" w:fill="auto"/>
          </w:tcPr>
          <w:p w14:paraId="5B90393C" w14:textId="77777777" w:rsidR="00E24077" w:rsidRPr="00E24077" w:rsidRDefault="00E24077" w:rsidP="00E24077">
            <w:pPr>
              <w:rPr>
                <w:rFonts w:ascii="Calibri" w:eastAsia="Times New Roman" w:hAnsi="Calibri"/>
                <w:color w:val="000000"/>
                <w:sz w:val="20"/>
                <w:szCs w:val="20"/>
              </w:rPr>
            </w:pPr>
            <w:r w:rsidRPr="00E24077">
              <w:rPr>
                <w:rFonts w:ascii="Calibri" w:eastAsia="Times New Roman" w:hAnsi="Calibri"/>
                <w:bCs/>
                <w:color w:val="000000"/>
                <w:sz w:val="20"/>
                <w:szCs w:val="20"/>
              </w:rPr>
              <w:t>Juan Chang</w:t>
            </w:r>
          </w:p>
          <w:p w14:paraId="46F0A9EF" w14:textId="7E230A25" w:rsidR="00E24077" w:rsidRDefault="00E24077" w:rsidP="00E24077">
            <w:pPr>
              <w:rPr>
                <w:rFonts w:ascii="Calibri" w:eastAsia="Times New Roman" w:hAnsi="Calibri"/>
                <w:color w:val="000000"/>
                <w:sz w:val="20"/>
                <w:szCs w:val="20"/>
              </w:rPr>
            </w:pPr>
            <w:r w:rsidRPr="00E24077">
              <w:rPr>
                <w:rFonts w:ascii="Calibri" w:eastAsia="Times New Roman" w:hAnsi="Calibri"/>
                <w:color w:val="000000"/>
                <w:sz w:val="20"/>
                <w:szCs w:val="20"/>
              </w:rPr>
              <w:t>Senior Forest and Land Use Specialist</w:t>
            </w:r>
            <w:r w:rsidR="00097109">
              <w:rPr>
                <w:rFonts w:ascii="Calibri" w:eastAsia="Times New Roman" w:hAnsi="Calibri"/>
                <w:color w:val="000000"/>
                <w:sz w:val="20"/>
                <w:szCs w:val="20"/>
              </w:rPr>
              <w:t>;</w:t>
            </w:r>
          </w:p>
          <w:p w14:paraId="3F934254" w14:textId="77777777" w:rsidR="00430395" w:rsidRPr="00430395" w:rsidRDefault="00430395" w:rsidP="00430395">
            <w:pPr>
              <w:rPr>
                <w:rFonts w:ascii="Calibri" w:eastAsia="Times New Roman" w:hAnsi="Calibri"/>
                <w:color w:val="000000"/>
                <w:sz w:val="20"/>
                <w:szCs w:val="20"/>
              </w:rPr>
            </w:pPr>
            <w:r w:rsidRPr="00430395">
              <w:rPr>
                <w:rFonts w:ascii="Calibri" w:eastAsia="Times New Roman" w:hAnsi="Calibri"/>
                <w:color w:val="000000"/>
                <w:sz w:val="20"/>
                <w:szCs w:val="20"/>
              </w:rPr>
              <w:t>Mr Daniel Gustafson</w:t>
            </w:r>
          </w:p>
          <w:p w14:paraId="432C112E" w14:textId="77777777" w:rsidR="00430395" w:rsidRPr="00430395" w:rsidRDefault="00430395" w:rsidP="00430395">
            <w:pPr>
              <w:rPr>
                <w:rFonts w:ascii="Calibri" w:eastAsia="Times New Roman" w:hAnsi="Calibri"/>
                <w:color w:val="000000"/>
                <w:sz w:val="20"/>
                <w:szCs w:val="20"/>
              </w:rPr>
            </w:pPr>
            <w:r w:rsidRPr="00430395">
              <w:rPr>
                <w:rFonts w:ascii="Calibri" w:eastAsia="Times New Roman" w:hAnsi="Calibri"/>
                <w:color w:val="000000"/>
                <w:sz w:val="20"/>
                <w:szCs w:val="20"/>
              </w:rPr>
              <w:t>Deputy Director-General (Programmes) and Officer-In-Charge, Technical Cooperation Department</w:t>
            </w:r>
            <w:r>
              <w:rPr>
                <w:rFonts w:ascii="Calibri" w:eastAsia="Times New Roman" w:hAnsi="Calibri"/>
                <w:color w:val="000000"/>
                <w:sz w:val="20"/>
                <w:szCs w:val="20"/>
              </w:rPr>
              <w:t xml:space="preserve"> and </w:t>
            </w:r>
            <w:r w:rsidRPr="00430395">
              <w:rPr>
                <w:rFonts w:ascii="Calibri" w:eastAsia="Times New Roman" w:hAnsi="Calibri"/>
                <w:color w:val="000000"/>
                <w:sz w:val="20"/>
                <w:szCs w:val="20"/>
              </w:rPr>
              <w:t>Martin Frick</w:t>
            </w:r>
          </w:p>
          <w:p w14:paraId="3AFF3704" w14:textId="77777777" w:rsidR="005C14E4" w:rsidRDefault="00430395" w:rsidP="00097109">
            <w:pPr>
              <w:rPr>
                <w:rFonts w:ascii="Calibri" w:eastAsia="Times New Roman" w:hAnsi="Calibri"/>
                <w:color w:val="000000"/>
                <w:sz w:val="20"/>
                <w:szCs w:val="20"/>
              </w:rPr>
            </w:pPr>
            <w:r w:rsidRPr="00430395">
              <w:rPr>
                <w:rFonts w:ascii="Calibri" w:eastAsia="Times New Roman" w:hAnsi="Calibri"/>
                <w:color w:val="000000"/>
                <w:sz w:val="20"/>
                <w:szCs w:val="20"/>
              </w:rPr>
              <w:t>Director, Climate and Environment Division</w:t>
            </w:r>
            <w:r>
              <w:rPr>
                <w:rFonts w:ascii="Calibri" w:eastAsia="Times New Roman" w:hAnsi="Calibri"/>
                <w:color w:val="000000"/>
                <w:sz w:val="20"/>
                <w:szCs w:val="20"/>
              </w:rPr>
              <w:t xml:space="preserve">, FAO; </w:t>
            </w:r>
          </w:p>
          <w:p w14:paraId="1ED2E0ED" w14:textId="6BEE67EC" w:rsidR="00097109" w:rsidRPr="00097109" w:rsidRDefault="00097109" w:rsidP="00097109">
            <w:pPr>
              <w:rPr>
                <w:rFonts w:ascii="Calibri" w:eastAsia="Times New Roman" w:hAnsi="Calibri"/>
                <w:color w:val="000000"/>
                <w:sz w:val="20"/>
                <w:szCs w:val="20"/>
              </w:rPr>
            </w:pPr>
            <w:r w:rsidRPr="00097109">
              <w:rPr>
                <w:rFonts w:ascii="Calibri" w:eastAsia="Times New Roman" w:hAnsi="Calibri"/>
                <w:color w:val="000000"/>
                <w:sz w:val="20"/>
                <w:szCs w:val="20"/>
              </w:rPr>
              <w:t>Dr. Jean-Yves Pirot</w:t>
            </w:r>
          </w:p>
          <w:p w14:paraId="6AFAA1DB" w14:textId="77777777" w:rsidR="00097109" w:rsidRPr="00097109" w:rsidRDefault="00097109" w:rsidP="00097109">
            <w:pPr>
              <w:rPr>
                <w:rFonts w:ascii="Calibri" w:eastAsia="Times New Roman" w:hAnsi="Calibri"/>
                <w:color w:val="000000"/>
                <w:sz w:val="20"/>
                <w:szCs w:val="20"/>
              </w:rPr>
            </w:pPr>
            <w:r w:rsidRPr="00097109">
              <w:rPr>
                <w:rFonts w:ascii="Calibri" w:eastAsia="Times New Roman" w:hAnsi="Calibri"/>
                <w:color w:val="000000"/>
                <w:sz w:val="20"/>
                <w:szCs w:val="20"/>
              </w:rPr>
              <w:t>Director, GEF / GCF Coordination Unit</w:t>
            </w:r>
            <w:r>
              <w:rPr>
                <w:rFonts w:ascii="Calibri" w:eastAsia="Times New Roman" w:hAnsi="Calibri"/>
                <w:color w:val="000000"/>
                <w:sz w:val="20"/>
                <w:szCs w:val="20"/>
              </w:rPr>
              <w:t xml:space="preserve"> and </w:t>
            </w:r>
            <w:r w:rsidRPr="00097109">
              <w:rPr>
                <w:rFonts w:ascii="Calibri" w:eastAsia="Times New Roman" w:hAnsi="Calibri"/>
                <w:color w:val="000000"/>
                <w:sz w:val="20"/>
                <w:szCs w:val="20"/>
              </w:rPr>
              <w:t>Mr. Sébastien Delahaye</w:t>
            </w:r>
          </w:p>
          <w:p w14:paraId="7E15C33A" w14:textId="758A73B7" w:rsidR="00097109" w:rsidRPr="00E24077" w:rsidRDefault="00097109" w:rsidP="00097109">
            <w:pPr>
              <w:rPr>
                <w:rFonts w:ascii="Calibri" w:eastAsia="Times New Roman" w:hAnsi="Calibri"/>
                <w:color w:val="000000"/>
                <w:sz w:val="20"/>
                <w:szCs w:val="20"/>
              </w:rPr>
            </w:pPr>
            <w:r w:rsidRPr="00097109">
              <w:rPr>
                <w:rFonts w:ascii="Calibri" w:eastAsia="Times New Roman" w:hAnsi="Calibri"/>
                <w:color w:val="000000"/>
                <w:sz w:val="20"/>
                <w:szCs w:val="20"/>
              </w:rPr>
              <w:t>GEF / GCF Portfolio Manager</w:t>
            </w:r>
            <w:r>
              <w:rPr>
                <w:rFonts w:ascii="Calibri" w:eastAsia="Times New Roman" w:hAnsi="Calibri"/>
                <w:color w:val="000000"/>
                <w:sz w:val="20"/>
                <w:szCs w:val="20"/>
              </w:rPr>
              <w:t xml:space="preserve">, IUCN; </w:t>
            </w:r>
          </w:p>
          <w:p w14:paraId="05E020BA" w14:textId="77777777" w:rsidR="00894DD4" w:rsidRPr="00E24077" w:rsidRDefault="00894DD4">
            <w:pPr>
              <w:rPr>
                <w:rFonts w:ascii="Calibri" w:eastAsia="Times New Roman" w:hAnsi="Calibri"/>
                <w:color w:val="000000"/>
                <w:sz w:val="20"/>
                <w:szCs w:val="20"/>
              </w:rPr>
            </w:pPr>
          </w:p>
        </w:tc>
        <w:tc>
          <w:tcPr>
            <w:tcW w:w="2694" w:type="dxa"/>
            <w:shd w:val="clear" w:color="auto" w:fill="auto"/>
          </w:tcPr>
          <w:p w14:paraId="48114790" w14:textId="4C97E9B0" w:rsidR="00894DD4" w:rsidRDefault="00097109" w:rsidP="00E24077">
            <w:pPr>
              <w:rPr>
                <w:rFonts w:ascii="Calibri" w:hAnsi="Calibri"/>
                <w:sz w:val="20"/>
                <w:szCs w:val="20"/>
              </w:rPr>
            </w:pPr>
            <w:hyperlink r:id="rId78" w:history="1">
              <w:r w:rsidRPr="00C6781F">
                <w:rPr>
                  <w:rStyle w:val="Hyperlink"/>
                  <w:rFonts w:ascii="Calibri" w:hAnsi="Calibri"/>
                  <w:sz w:val="20"/>
                  <w:szCs w:val="20"/>
                </w:rPr>
                <w:t>jchang@gcfund.org</w:t>
              </w:r>
            </w:hyperlink>
          </w:p>
          <w:p w14:paraId="4643AA27" w14:textId="328313A5" w:rsidR="00430395" w:rsidRDefault="00430395" w:rsidP="00E24077">
            <w:pPr>
              <w:rPr>
                <w:rFonts w:ascii="Calibri" w:hAnsi="Calibri"/>
                <w:sz w:val="20"/>
                <w:szCs w:val="20"/>
              </w:rPr>
            </w:pPr>
            <w:hyperlink r:id="rId79" w:history="1">
              <w:r w:rsidRPr="00C6781F">
                <w:rPr>
                  <w:rStyle w:val="Hyperlink"/>
                  <w:rFonts w:ascii="Calibri" w:hAnsi="Calibri"/>
                  <w:sz w:val="20"/>
                  <w:szCs w:val="20"/>
                </w:rPr>
                <w:t>daniel.gustafson@fao.org</w:t>
              </w:r>
            </w:hyperlink>
            <w:r>
              <w:rPr>
                <w:rFonts w:ascii="Calibri" w:hAnsi="Calibri"/>
                <w:sz w:val="20"/>
                <w:szCs w:val="20"/>
              </w:rPr>
              <w:t xml:space="preserve"> </w:t>
            </w:r>
          </w:p>
          <w:p w14:paraId="699560A1" w14:textId="06F02457" w:rsidR="00430395" w:rsidRDefault="00430395" w:rsidP="00E24077">
            <w:pPr>
              <w:rPr>
                <w:rFonts w:ascii="Calibri" w:hAnsi="Calibri"/>
                <w:sz w:val="20"/>
                <w:szCs w:val="20"/>
              </w:rPr>
            </w:pPr>
            <w:hyperlink r:id="rId80" w:history="1">
              <w:r w:rsidRPr="00C6781F">
                <w:rPr>
                  <w:rStyle w:val="Hyperlink"/>
                  <w:rFonts w:ascii="Calibri" w:hAnsi="Calibri"/>
                  <w:sz w:val="20"/>
                  <w:szCs w:val="20"/>
                </w:rPr>
                <w:t>NRC-Director@fao.org</w:t>
              </w:r>
            </w:hyperlink>
            <w:r>
              <w:rPr>
                <w:rFonts w:ascii="Calibri" w:hAnsi="Calibri"/>
                <w:sz w:val="20"/>
                <w:szCs w:val="20"/>
              </w:rPr>
              <w:t xml:space="preserve"> </w:t>
            </w:r>
          </w:p>
          <w:p w14:paraId="02490FB4" w14:textId="77777777" w:rsidR="00097109" w:rsidRDefault="00097109" w:rsidP="00E24077">
            <w:pPr>
              <w:rPr>
                <w:rFonts w:ascii="Calibri" w:hAnsi="Calibri"/>
                <w:sz w:val="20"/>
                <w:szCs w:val="20"/>
              </w:rPr>
            </w:pPr>
            <w:hyperlink r:id="rId81" w:history="1">
              <w:r w:rsidRPr="00C6781F">
                <w:rPr>
                  <w:rStyle w:val="Hyperlink"/>
                  <w:rFonts w:ascii="Calibri" w:hAnsi="Calibri"/>
                  <w:sz w:val="20"/>
                  <w:szCs w:val="20"/>
                </w:rPr>
                <w:t>Jean-Yves.Pirot@iucn.org</w:t>
              </w:r>
            </w:hyperlink>
            <w:r>
              <w:rPr>
                <w:rFonts w:ascii="Calibri" w:hAnsi="Calibri"/>
                <w:sz w:val="20"/>
                <w:szCs w:val="20"/>
              </w:rPr>
              <w:t xml:space="preserve"> </w:t>
            </w:r>
          </w:p>
          <w:p w14:paraId="025427A9" w14:textId="7813B641" w:rsidR="00097109" w:rsidRPr="00E24077" w:rsidRDefault="00097109" w:rsidP="00E24077">
            <w:pPr>
              <w:rPr>
                <w:rFonts w:ascii="Calibri" w:hAnsi="Calibri"/>
                <w:sz w:val="20"/>
                <w:szCs w:val="20"/>
              </w:rPr>
            </w:pPr>
            <w:hyperlink r:id="rId82" w:history="1">
              <w:r w:rsidRPr="00C6781F">
                <w:rPr>
                  <w:rStyle w:val="Hyperlink"/>
                  <w:rFonts w:ascii="Calibri" w:hAnsi="Calibri"/>
                  <w:sz w:val="20"/>
                  <w:szCs w:val="20"/>
                </w:rPr>
                <w:t>Sebastien.Delahaye@iucn.org</w:t>
              </w:r>
            </w:hyperlink>
            <w:r>
              <w:rPr>
                <w:rFonts w:ascii="Calibri" w:hAnsi="Calibri"/>
                <w:sz w:val="20"/>
                <w:szCs w:val="20"/>
              </w:rPr>
              <w:t xml:space="preserve"> </w:t>
            </w:r>
          </w:p>
        </w:tc>
        <w:tc>
          <w:tcPr>
            <w:tcW w:w="1023" w:type="dxa"/>
            <w:shd w:val="clear" w:color="auto" w:fill="auto"/>
          </w:tcPr>
          <w:p w14:paraId="718238B0" w14:textId="4D779601" w:rsidR="00894DD4" w:rsidRPr="00CB0760" w:rsidRDefault="00C6791A">
            <w:pPr>
              <w:rPr>
                <w:rFonts w:asciiTheme="minorHAnsi" w:eastAsiaTheme="majorEastAsia" w:hAnsiTheme="minorHAnsi" w:cs="Helvetica"/>
                <w:b/>
                <w:bCs/>
                <w:color w:val="000000" w:themeColor="text1"/>
                <w:sz w:val="20"/>
                <w:szCs w:val="20"/>
              </w:rPr>
            </w:pPr>
            <w:r>
              <w:rPr>
                <w:rFonts w:asciiTheme="minorHAnsi" w:eastAsiaTheme="majorEastAsia" w:hAnsiTheme="minorHAnsi" w:cs="Helvetica"/>
                <w:b/>
                <w:bCs/>
                <w:color w:val="000000" w:themeColor="text1"/>
                <w:sz w:val="20"/>
                <w:szCs w:val="20"/>
              </w:rPr>
              <w:t xml:space="preserve">FAO and IUCN </w:t>
            </w:r>
          </w:p>
        </w:tc>
      </w:tr>
      <w:tr w:rsidR="00894DD4" w:rsidRPr="001A7658" w14:paraId="0CE87E34" w14:textId="77777777" w:rsidTr="005C14E4">
        <w:tc>
          <w:tcPr>
            <w:tcW w:w="1271" w:type="dxa"/>
            <w:shd w:val="clear" w:color="auto" w:fill="auto"/>
          </w:tcPr>
          <w:p w14:paraId="03E06521" w14:textId="23EF8833" w:rsidR="00894DD4" w:rsidRPr="00CB0760" w:rsidRDefault="00894DD4">
            <w:pPr>
              <w:rPr>
                <w:rFonts w:asciiTheme="minorHAnsi" w:eastAsiaTheme="majorEastAsia" w:hAnsiTheme="minorHAnsi" w:cs="Helvetica"/>
                <w:b/>
                <w:bCs/>
                <w:color w:val="000000" w:themeColor="text1"/>
                <w:sz w:val="20"/>
                <w:szCs w:val="20"/>
              </w:rPr>
            </w:pPr>
            <w:r>
              <w:rPr>
                <w:rFonts w:asciiTheme="minorHAnsi" w:eastAsiaTheme="majorEastAsia" w:hAnsiTheme="minorHAnsi" w:cs="Helvetica"/>
                <w:b/>
                <w:bCs/>
                <w:color w:val="000000" w:themeColor="text1"/>
                <w:sz w:val="20"/>
                <w:szCs w:val="20"/>
              </w:rPr>
              <w:t xml:space="preserve">IFAD </w:t>
            </w:r>
          </w:p>
        </w:tc>
        <w:tc>
          <w:tcPr>
            <w:tcW w:w="1559" w:type="dxa"/>
          </w:tcPr>
          <w:p w14:paraId="52945378" w14:textId="7CA1E9F4" w:rsidR="00894DD4" w:rsidRPr="00C6791A" w:rsidRDefault="0064009B">
            <w:pPr>
              <w:rPr>
                <w:rFonts w:ascii="Calibri" w:hAnsi="Calibri"/>
                <w:sz w:val="20"/>
                <w:szCs w:val="20"/>
              </w:rPr>
            </w:pPr>
            <w:hyperlink r:id="rId83" w:history="1">
              <w:r w:rsidR="00C6791A" w:rsidRPr="00C6791A">
                <w:rPr>
                  <w:rStyle w:val="Hyperlink"/>
                  <w:rFonts w:ascii="Calibri" w:hAnsi="Calibri"/>
                  <w:sz w:val="20"/>
                  <w:szCs w:val="20"/>
                </w:rPr>
                <w:t>How IFAD partners with Farmer Organizations</w:t>
              </w:r>
            </w:hyperlink>
            <w:r w:rsidR="004A28CD">
              <w:rPr>
                <w:rFonts w:ascii="Calibri" w:hAnsi="Calibri"/>
                <w:sz w:val="20"/>
                <w:szCs w:val="20"/>
              </w:rPr>
              <w:t xml:space="preserve">; </w:t>
            </w:r>
            <w:hyperlink r:id="rId84" w:history="1">
              <w:r w:rsidR="004A28CD" w:rsidRPr="004A28CD">
                <w:rPr>
                  <w:rStyle w:val="Hyperlink"/>
                  <w:rFonts w:ascii="Calibri" w:hAnsi="Calibri"/>
                  <w:sz w:val="20"/>
                  <w:szCs w:val="20"/>
                </w:rPr>
                <w:t xml:space="preserve">Regional and in country strategy and loan portfolios </w:t>
              </w:r>
            </w:hyperlink>
            <w:r w:rsidR="00C6791A" w:rsidRPr="00C6791A">
              <w:rPr>
                <w:rFonts w:ascii="Calibri" w:hAnsi="Calibri"/>
                <w:sz w:val="20"/>
                <w:szCs w:val="20"/>
              </w:rPr>
              <w:t xml:space="preserve"> </w:t>
            </w:r>
          </w:p>
        </w:tc>
        <w:tc>
          <w:tcPr>
            <w:tcW w:w="4253" w:type="dxa"/>
          </w:tcPr>
          <w:p w14:paraId="1F530112" w14:textId="43945713" w:rsidR="00894DD4" w:rsidRPr="00097109" w:rsidRDefault="00894DD4" w:rsidP="003A37D2">
            <w:pPr>
              <w:rPr>
                <w:rFonts w:asciiTheme="minorHAnsi" w:eastAsiaTheme="majorEastAsia" w:hAnsiTheme="minorHAnsi" w:cs="Helvetica"/>
                <w:bCs/>
                <w:color w:val="000000" w:themeColor="text1"/>
                <w:sz w:val="20"/>
                <w:szCs w:val="20"/>
              </w:rPr>
            </w:pPr>
          </w:p>
        </w:tc>
        <w:tc>
          <w:tcPr>
            <w:tcW w:w="3685" w:type="dxa"/>
            <w:shd w:val="clear" w:color="auto" w:fill="auto"/>
          </w:tcPr>
          <w:p w14:paraId="4E5CDBF7" w14:textId="5458862A" w:rsidR="00894DD4" w:rsidRPr="00CB0760" w:rsidRDefault="005A3DBE">
            <w:pPr>
              <w:rPr>
                <w:rFonts w:ascii="Calibri" w:eastAsia="Times New Roman" w:hAnsi="Calibri"/>
                <w:color w:val="000000"/>
                <w:sz w:val="20"/>
                <w:szCs w:val="20"/>
              </w:rPr>
            </w:pPr>
            <w:r w:rsidRPr="005A3DBE">
              <w:rPr>
                <w:rFonts w:ascii="Calibri" w:eastAsia="Times New Roman" w:hAnsi="Calibri"/>
                <w:bCs/>
                <w:color w:val="000000"/>
                <w:sz w:val="20"/>
                <w:szCs w:val="20"/>
              </w:rPr>
              <w:t>Jean-Philippe Audinet</w:t>
            </w:r>
            <w:r>
              <w:rPr>
                <w:rFonts w:ascii="Calibri" w:eastAsia="Times New Roman" w:hAnsi="Calibri"/>
                <w:color w:val="000000"/>
                <w:sz w:val="20"/>
                <w:szCs w:val="20"/>
              </w:rPr>
              <w:t xml:space="preserve">, </w:t>
            </w:r>
            <w:r w:rsidRPr="005A3DBE">
              <w:rPr>
                <w:rFonts w:ascii="Calibri" w:eastAsia="Times New Roman" w:hAnsi="Calibri"/>
                <w:color w:val="000000"/>
                <w:sz w:val="20"/>
                <w:szCs w:val="20"/>
              </w:rPr>
              <w:t>Lead Technical Specialist, Producers Organizations and Rural Development</w:t>
            </w:r>
            <w:r>
              <w:rPr>
                <w:rFonts w:ascii="Calibri" w:eastAsia="Times New Roman" w:hAnsi="Calibri"/>
                <w:color w:val="000000"/>
                <w:sz w:val="20"/>
                <w:szCs w:val="20"/>
              </w:rPr>
              <w:t xml:space="preserve">; </w:t>
            </w:r>
            <w:r w:rsidRPr="005A3DBE">
              <w:rPr>
                <w:rFonts w:ascii="Calibri" w:eastAsia="Times New Roman" w:hAnsi="Calibri"/>
                <w:bCs/>
                <w:color w:val="000000"/>
                <w:sz w:val="20"/>
                <w:szCs w:val="20"/>
              </w:rPr>
              <w:t>Roberto Longo</w:t>
            </w:r>
            <w:r w:rsidRPr="005A3DBE">
              <w:rPr>
                <w:rFonts w:ascii="Calibri" w:eastAsia="Times New Roman" w:hAnsi="Calibri"/>
                <w:color w:val="000000"/>
                <w:sz w:val="20"/>
                <w:szCs w:val="20"/>
              </w:rPr>
              <w:t> </w:t>
            </w:r>
            <w:r w:rsidRPr="005A3DBE">
              <w:rPr>
                <w:rFonts w:ascii="Calibri" w:eastAsia="Times New Roman" w:hAnsi="Calibri"/>
                <w:color w:val="000000"/>
                <w:sz w:val="20"/>
                <w:szCs w:val="20"/>
              </w:rPr>
              <w:br/>
              <w:t>Senior Technical Specialist, Farmers' Organizations and Markets</w:t>
            </w:r>
          </w:p>
        </w:tc>
        <w:tc>
          <w:tcPr>
            <w:tcW w:w="2694" w:type="dxa"/>
            <w:shd w:val="clear" w:color="auto" w:fill="auto"/>
          </w:tcPr>
          <w:p w14:paraId="63433F44" w14:textId="614FD4D8" w:rsidR="005A3DBE" w:rsidRPr="005A3DBE" w:rsidRDefault="0064009B" w:rsidP="005A3DBE">
            <w:pPr>
              <w:rPr>
                <w:rFonts w:ascii="Calibri" w:eastAsia="Times New Roman" w:hAnsi="Calibri"/>
                <w:sz w:val="20"/>
                <w:szCs w:val="20"/>
              </w:rPr>
            </w:pPr>
            <w:hyperlink r:id="rId85" w:history="1">
              <w:r w:rsidR="005A3DBE" w:rsidRPr="005A3DBE">
                <w:rPr>
                  <w:rStyle w:val="Hyperlink"/>
                  <w:rFonts w:ascii="Calibri" w:eastAsia="Times New Roman" w:hAnsi="Calibri"/>
                  <w:sz w:val="20"/>
                  <w:szCs w:val="20"/>
                </w:rPr>
                <w:t>j.audinet@ifad.org</w:t>
              </w:r>
            </w:hyperlink>
            <w:r w:rsidR="005A3DBE" w:rsidRPr="005A3DBE">
              <w:rPr>
                <w:rStyle w:val="apple-converted-space"/>
                <w:rFonts w:ascii="Calibri" w:eastAsia="Times New Roman" w:hAnsi="Calibri" w:cs="Arial"/>
                <w:color w:val="333333"/>
                <w:sz w:val="20"/>
                <w:szCs w:val="20"/>
                <w:shd w:val="clear" w:color="auto" w:fill="FFFFFF"/>
              </w:rPr>
              <w:t xml:space="preserve">; </w:t>
            </w:r>
            <w:hyperlink r:id="rId86" w:history="1">
              <w:r w:rsidR="005A3DBE" w:rsidRPr="005A3DBE">
                <w:rPr>
                  <w:rStyle w:val="Hyperlink"/>
                  <w:rFonts w:ascii="Calibri" w:eastAsia="Times New Roman" w:hAnsi="Calibri"/>
                  <w:sz w:val="20"/>
                  <w:szCs w:val="20"/>
                </w:rPr>
                <w:t>r.longo@ifad.org</w:t>
              </w:r>
            </w:hyperlink>
            <w:r w:rsidR="005A3DBE" w:rsidRPr="005A3DBE">
              <w:rPr>
                <w:rStyle w:val="apple-converted-space"/>
                <w:rFonts w:ascii="Calibri" w:eastAsia="Times New Roman" w:hAnsi="Calibri" w:cs="Arial"/>
                <w:color w:val="333333"/>
                <w:sz w:val="20"/>
                <w:szCs w:val="20"/>
                <w:shd w:val="clear" w:color="auto" w:fill="FFFFFF"/>
              </w:rPr>
              <w:t xml:space="preserve"> </w:t>
            </w:r>
          </w:p>
          <w:p w14:paraId="5B6F770F" w14:textId="4724619C" w:rsidR="00894DD4" w:rsidRPr="005A3DBE" w:rsidRDefault="00894DD4">
            <w:pPr>
              <w:rPr>
                <w:rFonts w:ascii="Calibri" w:eastAsia="Times New Roman" w:hAnsi="Calibri"/>
                <w:sz w:val="20"/>
                <w:szCs w:val="20"/>
              </w:rPr>
            </w:pPr>
          </w:p>
        </w:tc>
        <w:tc>
          <w:tcPr>
            <w:tcW w:w="1023" w:type="dxa"/>
            <w:shd w:val="clear" w:color="auto" w:fill="auto"/>
          </w:tcPr>
          <w:p w14:paraId="5E375C9B" w14:textId="1F1A47D1" w:rsidR="00894DD4" w:rsidRPr="005A3DBE" w:rsidRDefault="00C6791A">
            <w:pPr>
              <w:rPr>
                <w:rFonts w:ascii="Calibri" w:eastAsiaTheme="majorEastAsia" w:hAnsi="Calibri" w:cs="Helvetica"/>
                <w:b/>
                <w:bCs/>
                <w:color w:val="000000" w:themeColor="text1"/>
                <w:sz w:val="20"/>
                <w:szCs w:val="20"/>
              </w:rPr>
            </w:pPr>
            <w:r>
              <w:rPr>
                <w:rFonts w:ascii="Calibri" w:eastAsiaTheme="majorEastAsia" w:hAnsi="Calibri" w:cs="Helvetica"/>
                <w:b/>
                <w:bCs/>
                <w:color w:val="000000" w:themeColor="text1"/>
                <w:sz w:val="20"/>
                <w:szCs w:val="20"/>
              </w:rPr>
              <w:t xml:space="preserve">FAO and AgriCord </w:t>
            </w:r>
          </w:p>
        </w:tc>
      </w:tr>
    </w:tbl>
    <w:p w14:paraId="10E40B98" w14:textId="77777777" w:rsidR="00894DD4" w:rsidRDefault="00894DD4" w:rsidP="00AB3428">
      <w:pPr>
        <w:pStyle w:val="Heading1"/>
        <w:rPr>
          <w:color w:val="2B5258" w:themeColor="accent5" w:themeShade="80"/>
        </w:rPr>
      </w:pPr>
    </w:p>
    <w:p w14:paraId="4990CD70" w14:textId="77777777" w:rsidR="00015B88" w:rsidRDefault="00015B88" w:rsidP="00AB3428">
      <w:pPr>
        <w:pStyle w:val="Heading1"/>
        <w:rPr>
          <w:color w:val="2B5258" w:themeColor="accent5" w:themeShade="80"/>
        </w:rPr>
      </w:pPr>
    </w:p>
    <w:p w14:paraId="38C7C29D" w14:textId="77777777" w:rsidR="00DA27C0" w:rsidRDefault="00DA27C0" w:rsidP="00DA27C0"/>
    <w:p w14:paraId="6281D0D5" w14:textId="77777777" w:rsidR="00DA27C0" w:rsidRPr="00DA27C0" w:rsidRDefault="00DA27C0" w:rsidP="00DA27C0"/>
    <w:p w14:paraId="532620D8" w14:textId="77777777" w:rsidR="00015B88" w:rsidRDefault="00015B88" w:rsidP="00AB3428">
      <w:pPr>
        <w:pStyle w:val="Heading1"/>
        <w:rPr>
          <w:color w:val="2B5258" w:themeColor="accent5" w:themeShade="80"/>
        </w:rPr>
      </w:pPr>
    </w:p>
    <w:p w14:paraId="16C1B8B6" w14:textId="77777777" w:rsidR="004666F3" w:rsidRDefault="004666F3">
      <w:pPr>
        <w:spacing w:after="160" w:line="259" w:lineRule="auto"/>
        <w:rPr>
          <w:rFonts w:ascii="Helvetica" w:eastAsiaTheme="majorEastAsia" w:hAnsi="Helvetica" w:cstheme="majorBidi"/>
          <w:b/>
          <w:bCs/>
          <w:color w:val="2B5258" w:themeColor="accent5" w:themeShade="80"/>
          <w:sz w:val="32"/>
          <w:szCs w:val="32"/>
        </w:rPr>
      </w:pPr>
      <w:r>
        <w:rPr>
          <w:color w:val="2B5258" w:themeColor="accent5" w:themeShade="80"/>
        </w:rPr>
        <w:br w:type="page"/>
      </w:r>
    </w:p>
    <w:p w14:paraId="18D8F011" w14:textId="45B047DD" w:rsidR="007B336D" w:rsidRPr="00DA6297" w:rsidRDefault="004924B0" w:rsidP="00AB3428">
      <w:pPr>
        <w:pStyle w:val="Heading1"/>
        <w:rPr>
          <w:color w:val="2B5258" w:themeColor="accent5" w:themeShade="80"/>
        </w:rPr>
      </w:pPr>
      <w:bookmarkStart w:id="9" w:name="_Toc485835216"/>
      <w:r>
        <w:rPr>
          <w:color w:val="2B5258" w:themeColor="accent5" w:themeShade="80"/>
        </w:rPr>
        <w:lastRenderedPageBreak/>
        <w:t>Annex 3</w:t>
      </w:r>
      <w:r w:rsidR="004B1CFD" w:rsidRPr="00DA6297">
        <w:rPr>
          <w:color w:val="2B5258" w:themeColor="accent5" w:themeShade="80"/>
        </w:rPr>
        <w:t xml:space="preserve">. </w:t>
      </w:r>
      <w:r w:rsidR="006C69FB" w:rsidRPr="00DA6297">
        <w:rPr>
          <w:color w:val="2B5258" w:themeColor="accent5" w:themeShade="80"/>
        </w:rPr>
        <w:t>Potential</w:t>
      </w:r>
      <w:r w:rsidR="00C4286F" w:rsidRPr="00DA6297">
        <w:rPr>
          <w:color w:val="2B5258" w:themeColor="accent5" w:themeShade="80"/>
        </w:rPr>
        <w:t xml:space="preserve"> and Relevant</w:t>
      </w:r>
      <w:r w:rsidR="009B7D76" w:rsidRPr="00DA6297">
        <w:rPr>
          <w:color w:val="2B5258" w:themeColor="accent5" w:themeShade="80"/>
        </w:rPr>
        <w:t xml:space="preserve"> </w:t>
      </w:r>
      <w:r w:rsidR="006C69FB" w:rsidRPr="00DA6297">
        <w:rPr>
          <w:color w:val="2B5258" w:themeColor="accent5" w:themeShade="80"/>
        </w:rPr>
        <w:t>Competit</w:t>
      </w:r>
      <w:r w:rsidR="009F73C6" w:rsidRPr="00DA6297">
        <w:rPr>
          <w:color w:val="2B5258" w:themeColor="accent5" w:themeShade="80"/>
        </w:rPr>
        <w:t>ive Calls for Funding (2017-2022</w:t>
      </w:r>
      <w:r w:rsidR="006C69FB" w:rsidRPr="00DA6297">
        <w:rPr>
          <w:color w:val="2B5258" w:themeColor="accent5" w:themeShade="80"/>
        </w:rPr>
        <w:t>)</w:t>
      </w:r>
      <w:bookmarkEnd w:id="9"/>
      <w:r w:rsidR="006C69FB" w:rsidRPr="00DA6297">
        <w:rPr>
          <w:color w:val="2B5258" w:themeColor="accent5" w:themeShade="80"/>
        </w:rPr>
        <w:t xml:space="preserve"> </w:t>
      </w:r>
    </w:p>
    <w:tbl>
      <w:tblPr>
        <w:tblW w:w="15281" w:type="dxa"/>
        <w:tblInd w:w="-289" w:type="dxa"/>
        <w:tblLayout w:type="fixed"/>
        <w:tblLook w:val="04A0" w:firstRow="1" w:lastRow="0" w:firstColumn="1" w:lastColumn="0" w:noHBand="0" w:noVBand="1"/>
      </w:tblPr>
      <w:tblGrid>
        <w:gridCol w:w="2836"/>
        <w:gridCol w:w="2693"/>
        <w:gridCol w:w="3232"/>
        <w:gridCol w:w="3543"/>
        <w:gridCol w:w="1843"/>
        <w:gridCol w:w="1134"/>
      </w:tblGrid>
      <w:tr w:rsidR="00AB3428" w:rsidRPr="007B336D" w14:paraId="10EF7BC0" w14:textId="3EF48A8A" w:rsidTr="00546F75">
        <w:trPr>
          <w:trHeight w:val="300"/>
        </w:trPr>
        <w:tc>
          <w:tcPr>
            <w:tcW w:w="2836" w:type="dxa"/>
            <w:tcBorders>
              <w:top w:val="single" w:sz="4" w:space="0" w:color="auto"/>
              <w:left w:val="single" w:sz="4" w:space="0" w:color="auto"/>
              <w:bottom w:val="single" w:sz="4" w:space="0" w:color="auto"/>
              <w:right w:val="single" w:sz="4" w:space="0" w:color="auto"/>
            </w:tcBorders>
            <w:shd w:val="clear" w:color="auto" w:fill="417A84" w:themeFill="accent5" w:themeFillShade="BF"/>
            <w:hideMark/>
          </w:tcPr>
          <w:p w14:paraId="0ABE8608" w14:textId="77777777" w:rsidR="00C4286F" w:rsidRPr="00065658" w:rsidRDefault="00C4286F" w:rsidP="007B336D">
            <w:pPr>
              <w:rPr>
                <w:rFonts w:ascii="Calibri" w:eastAsia="Times New Roman" w:hAnsi="Calibri"/>
                <w:b/>
                <w:color w:val="FFFFFF" w:themeColor="background1"/>
                <w:sz w:val="20"/>
                <w:szCs w:val="20"/>
              </w:rPr>
            </w:pPr>
            <w:r w:rsidRPr="00065658">
              <w:rPr>
                <w:rFonts w:ascii="Calibri" w:eastAsia="Times New Roman" w:hAnsi="Calibri"/>
                <w:b/>
                <w:color w:val="FFFFFF" w:themeColor="background1"/>
                <w:sz w:val="20"/>
                <w:szCs w:val="20"/>
              </w:rPr>
              <w:t>Funding Partner Name</w:t>
            </w:r>
          </w:p>
        </w:tc>
        <w:tc>
          <w:tcPr>
            <w:tcW w:w="2693" w:type="dxa"/>
            <w:tcBorders>
              <w:top w:val="single" w:sz="4" w:space="0" w:color="auto"/>
              <w:left w:val="nil"/>
              <w:bottom w:val="single" w:sz="4" w:space="0" w:color="auto"/>
              <w:right w:val="single" w:sz="4" w:space="0" w:color="auto"/>
            </w:tcBorders>
            <w:shd w:val="clear" w:color="auto" w:fill="417A84" w:themeFill="accent5" w:themeFillShade="BF"/>
            <w:hideMark/>
          </w:tcPr>
          <w:p w14:paraId="4A28A05F" w14:textId="77777777" w:rsidR="00C4286F" w:rsidRPr="00065658" w:rsidRDefault="00C4286F" w:rsidP="007B336D">
            <w:pPr>
              <w:rPr>
                <w:rFonts w:ascii="Calibri" w:eastAsia="Times New Roman" w:hAnsi="Calibri"/>
                <w:b/>
                <w:color w:val="FFFFFF" w:themeColor="background1"/>
                <w:sz w:val="20"/>
                <w:szCs w:val="20"/>
              </w:rPr>
            </w:pPr>
            <w:r w:rsidRPr="00065658">
              <w:rPr>
                <w:rFonts w:ascii="Calibri" w:eastAsia="Times New Roman" w:hAnsi="Calibri"/>
                <w:b/>
                <w:color w:val="FFFFFF" w:themeColor="background1"/>
                <w:sz w:val="20"/>
                <w:szCs w:val="20"/>
              </w:rPr>
              <w:t>Call Name</w:t>
            </w:r>
          </w:p>
        </w:tc>
        <w:tc>
          <w:tcPr>
            <w:tcW w:w="3232" w:type="dxa"/>
            <w:tcBorders>
              <w:top w:val="single" w:sz="4" w:space="0" w:color="auto"/>
              <w:left w:val="nil"/>
              <w:bottom w:val="single" w:sz="4" w:space="0" w:color="auto"/>
              <w:right w:val="single" w:sz="4" w:space="0" w:color="auto"/>
            </w:tcBorders>
            <w:shd w:val="clear" w:color="auto" w:fill="417A84" w:themeFill="accent5" w:themeFillShade="BF"/>
            <w:hideMark/>
          </w:tcPr>
          <w:p w14:paraId="139D3096" w14:textId="77777777" w:rsidR="00C4286F" w:rsidRPr="00065658" w:rsidRDefault="00C4286F" w:rsidP="007B336D">
            <w:pPr>
              <w:rPr>
                <w:rFonts w:ascii="Calibri" w:eastAsia="Times New Roman" w:hAnsi="Calibri"/>
                <w:b/>
                <w:color w:val="FFFFFF" w:themeColor="background1"/>
                <w:sz w:val="20"/>
                <w:szCs w:val="20"/>
              </w:rPr>
            </w:pPr>
            <w:r w:rsidRPr="00065658">
              <w:rPr>
                <w:rFonts w:ascii="Calibri" w:eastAsia="Times New Roman" w:hAnsi="Calibri"/>
                <w:b/>
                <w:color w:val="FFFFFF" w:themeColor="background1"/>
                <w:sz w:val="20"/>
                <w:szCs w:val="20"/>
              </w:rPr>
              <w:t>Scope of the Call</w:t>
            </w:r>
          </w:p>
        </w:tc>
        <w:tc>
          <w:tcPr>
            <w:tcW w:w="3543" w:type="dxa"/>
            <w:tcBorders>
              <w:top w:val="single" w:sz="4" w:space="0" w:color="auto"/>
              <w:left w:val="nil"/>
              <w:bottom w:val="single" w:sz="4" w:space="0" w:color="auto"/>
              <w:right w:val="single" w:sz="4" w:space="0" w:color="auto"/>
            </w:tcBorders>
            <w:shd w:val="clear" w:color="auto" w:fill="417A84" w:themeFill="accent5" w:themeFillShade="BF"/>
            <w:hideMark/>
          </w:tcPr>
          <w:p w14:paraId="105D9654" w14:textId="77777777" w:rsidR="00C4286F" w:rsidRPr="00065658" w:rsidRDefault="00C4286F" w:rsidP="007B336D">
            <w:pPr>
              <w:rPr>
                <w:rFonts w:ascii="Calibri" w:eastAsia="Times New Roman" w:hAnsi="Calibri"/>
                <w:b/>
                <w:color w:val="FFFFFF" w:themeColor="background1"/>
                <w:sz w:val="20"/>
                <w:szCs w:val="20"/>
              </w:rPr>
            </w:pPr>
            <w:r w:rsidRPr="00065658">
              <w:rPr>
                <w:rFonts w:ascii="Calibri" w:eastAsia="Times New Roman" w:hAnsi="Calibri"/>
                <w:b/>
                <w:color w:val="FFFFFF" w:themeColor="background1"/>
                <w:sz w:val="20"/>
                <w:szCs w:val="20"/>
              </w:rPr>
              <w:t>Open and/or closed</w:t>
            </w:r>
          </w:p>
        </w:tc>
        <w:tc>
          <w:tcPr>
            <w:tcW w:w="1843" w:type="dxa"/>
            <w:tcBorders>
              <w:top w:val="single" w:sz="4" w:space="0" w:color="auto"/>
              <w:left w:val="nil"/>
              <w:bottom w:val="single" w:sz="4" w:space="0" w:color="auto"/>
              <w:right w:val="single" w:sz="4" w:space="0" w:color="auto"/>
            </w:tcBorders>
            <w:shd w:val="clear" w:color="auto" w:fill="417A84" w:themeFill="accent5" w:themeFillShade="BF"/>
            <w:hideMark/>
          </w:tcPr>
          <w:p w14:paraId="715CD1F4" w14:textId="77777777" w:rsidR="00C4286F" w:rsidRPr="00065658" w:rsidRDefault="00C4286F" w:rsidP="007B336D">
            <w:pPr>
              <w:rPr>
                <w:rFonts w:ascii="Calibri" w:eastAsia="Times New Roman" w:hAnsi="Calibri"/>
                <w:b/>
                <w:color w:val="FFFFFF" w:themeColor="background1"/>
                <w:sz w:val="20"/>
                <w:szCs w:val="20"/>
              </w:rPr>
            </w:pPr>
            <w:r w:rsidRPr="00065658">
              <w:rPr>
                <w:rFonts w:ascii="Calibri" w:eastAsia="Times New Roman" w:hAnsi="Calibri"/>
                <w:b/>
                <w:color w:val="FFFFFF" w:themeColor="background1"/>
                <w:sz w:val="20"/>
                <w:szCs w:val="20"/>
              </w:rPr>
              <w:t xml:space="preserve">Contact information </w:t>
            </w:r>
          </w:p>
        </w:tc>
        <w:tc>
          <w:tcPr>
            <w:tcW w:w="1134" w:type="dxa"/>
            <w:tcBorders>
              <w:top w:val="single" w:sz="4" w:space="0" w:color="auto"/>
              <w:left w:val="nil"/>
              <w:bottom w:val="single" w:sz="4" w:space="0" w:color="auto"/>
              <w:right w:val="single" w:sz="4" w:space="0" w:color="auto"/>
            </w:tcBorders>
            <w:shd w:val="clear" w:color="auto" w:fill="417A84" w:themeFill="accent5" w:themeFillShade="BF"/>
          </w:tcPr>
          <w:p w14:paraId="4673B30A" w14:textId="68F3AE5B" w:rsidR="00C4286F" w:rsidRPr="00065658" w:rsidRDefault="00C4286F" w:rsidP="007B336D">
            <w:pPr>
              <w:rPr>
                <w:rFonts w:ascii="Calibri" w:eastAsia="Times New Roman" w:hAnsi="Calibri"/>
                <w:b/>
                <w:color w:val="FFFFFF" w:themeColor="background1"/>
                <w:sz w:val="20"/>
                <w:szCs w:val="20"/>
              </w:rPr>
            </w:pPr>
            <w:r w:rsidRPr="00065658">
              <w:rPr>
                <w:rFonts w:ascii="Calibri" w:eastAsia="Times New Roman" w:hAnsi="Calibri"/>
                <w:b/>
                <w:color w:val="FFFFFF" w:themeColor="background1"/>
                <w:sz w:val="20"/>
                <w:szCs w:val="20"/>
              </w:rPr>
              <w:t xml:space="preserve">FFF partner to lead </w:t>
            </w:r>
          </w:p>
        </w:tc>
      </w:tr>
      <w:tr w:rsidR="00AB3428" w:rsidRPr="007B336D" w14:paraId="2B157AD1" w14:textId="5FA8577B" w:rsidTr="00546F75">
        <w:trPr>
          <w:trHeight w:val="944"/>
        </w:trPr>
        <w:tc>
          <w:tcPr>
            <w:tcW w:w="2836" w:type="dxa"/>
            <w:tcBorders>
              <w:top w:val="nil"/>
              <w:left w:val="single" w:sz="4" w:space="0" w:color="auto"/>
              <w:bottom w:val="single" w:sz="4" w:space="0" w:color="auto"/>
              <w:right w:val="single" w:sz="4" w:space="0" w:color="auto"/>
            </w:tcBorders>
            <w:shd w:val="clear" w:color="000000" w:fill="FFFFFF"/>
            <w:hideMark/>
          </w:tcPr>
          <w:p w14:paraId="4E6B1CD6" w14:textId="77777777" w:rsidR="00C4286F" w:rsidRPr="007B336D" w:rsidRDefault="00C4286F" w:rsidP="007B336D">
            <w:pPr>
              <w:rPr>
                <w:rFonts w:ascii="Calibri" w:eastAsia="Times New Roman" w:hAnsi="Calibri"/>
                <w:sz w:val="20"/>
                <w:szCs w:val="20"/>
              </w:rPr>
            </w:pPr>
            <w:r w:rsidRPr="007B336D">
              <w:rPr>
                <w:rFonts w:ascii="Calibri" w:eastAsia="Times New Roman" w:hAnsi="Calibri"/>
                <w:sz w:val="20"/>
                <w:szCs w:val="20"/>
              </w:rPr>
              <w:t>Economic and Social Research Council (ESRC) (leader)Department for International Development (DFID) (multi-effort)</w:t>
            </w:r>
          </w:p>
        </w:tc>
        <w:tc>
          <w:tcPr>
            <w:tcW w:w="2693" w:type="dxa"/>
            <w:tcBorders>
              <w:top w:val="nil"/>
              <w:left w:val="nil"/>
              <w:bottom w:val="single" w:sz="4" w:space="0" w:color="auto"/>
              <w:right w:val="single" w:sz="4" w:space="0" w:color="auto"/>
            </w:tcBorders>
            <w:shd w:val="clear" w:color="000000" w:fill="FFFFFF"/>
            <w:hideMark/>
          </w:tcPr>
          <w:p w14:paraId="7E3E1E65" w14:textId="77777777" w:rsidR="00C4286F" w:rsidRPr="007B336D" w:rsidRDefault="0064009B" w:rsidP="007B336D">
            <w:pPr>
              <w:rPr>
                <w:rFonts w:ascii="Calibri" w:eastAsia="Times New Roman" w:hAnsi="Calibri"/>
                <w:sz w:val="20"/>
                <w:szCs w:val="20"/>
                <w:u w:val="single"/>
              </w:rPr>
            </w:pPr>
            <w:hyperlink r:id="rId87" w:history="1">
              <w:r w:rsidR="00C4286F" w:rsidRPr="007B336D">
                <w:rPr>
                  <w:rFonts w:ascii="Calibri" w:eastAsia="Times New Roman" w:hAnsi="Calibri"/>
                  <w:color w:val="0000FF"/>
                  <w:sz w:val="20"/>
                  <w:szCs w:val="20"/>
                  <w:u w:val="single"/>
                </w:rPr>
                <w:t>ESRC-DFID Joint Fund for Poverty Alleviation Research, Development Frontiers Research Fund 2016-17</w:t>
              </w:r>
            </w:hyperlink>
          </w:p>
        </w:tc>
        <w:tc>
          <w:tcPr>
            <w:tcW w:w="3232" w:type="dxa"/>
            <w:tcBorders>
              <w:top w:val="nil"/>
              <w:left w:val="nil"/>
              <w:bottom w:val="single" w:sz="4" w:space="0" w:color="auto"/>
              <w:right w:val="single" w:sz="4" w:space="0" w:color="auto"/>
            </w:tcBorders>
            <w:shd w:val="clear" w:color="000000" w:fill="FFFFFF"/>
            <w:hideMark/>
          </w:tcPr>
          <w:p w14:paraId="30211509" w14:textId="77777777" w:rsidR="00C4286F" w:rsidRPr="007B336D" w:rsidRDefault="00C4286F" w:rsidP="007B336D">
            <w:pPr>
              <w:rPr>
                <w:rFonts w:ascii="Calibri" w:eastAsia="Times New Roman" w:hAnsi="Calibri"/>
                <w:sz w:val="20"/>
                <w:szCs w:val="20"/>
              </w:rPr>
            </w:pPr>
            <w:r w:rsidRPr="007B336D">
              <w:rPr>
                <w:rFonts w:ascii="Calibri" w:eastAsia="Times New Roman" w:hAnsi="Calibri"/>
                <w:sz w:val="20"/>
                <w:szCs w:val="20"/>
              </w:rPr>
              <w:t>All countries; Poverty Alleviation Research</w:t>
            </w:r>
          </w:p>
        </w:tc>
        <w:tc>
          <w:tcPr>
            <w:tcW w:w="3543" w:type="dxa"/>
            <w:tcBorders>
              <w:top w:val="nil"/>
              <w:left w:val="nil"/>
              <w:bottom w:val="single" w:sz="4" w:space="0" w:color="auto"/>
              <w:right w:val="single" w:sz="4" w:space="0" w:color="auto"/>
            </w:tcBorders>
            <w:shd w:val="clear" w:color="000000" w:fill="FFFFFF"/>
            <w:hideMark/>
          </w:tcPr>
          <w:p w14:paraId="0030B5FE" w14:textId="77777777" w:rsidR="00C4286F" w:rsidRPr="007B336D" w:rsidRDefault="00C4286F" w:rsidP="007B336D">
            <w:pPr>
              <w:rPr>
                <w:rFonts w:ascii="Calibri" w:eastAsia="Times New Roman" w:hAnsi="Calibri"/>
                <w:sz w:val="20"/>
                <w:szCs w:val="20"/>
              </w:rPr>
            </w:pPr>
            <w:r w:rsidRPr="007B336D">
              <w:rPr>
                <w:rFonts w:ascii="Calibri" w:eastAsia="Times New Roman" w:hAnsi="Calibri"/>
                <w:sz w:val="20"/>
                <w:szCs w:val="20"/>
              </w:rPr>
              <w:t xml:space="preserve">Closed, high potential that new calls will be issued in the future  </w:t>
            </w:r>
          </w:p>
        </w:tc>
        <w:tc>
          <w:tcPr>
            <w:tcW w:w="1843" w:type="dxa"/>
            <w:tcBorders>
              <w:top w:val="nil"/>
              <w:left w:val="nil"/>
              <w:bottom w:val="single" w:sz="4" w:space="0" w:color="auto"/>
              <w:right w:val="single" w:sz="4" w:space="0" w:color="auto"/>
            </w:tcBorders>
            <w:shd w:val="clear" w:color="000000" w:fill="FFFFFF"/>
            <w:hideMark/>
          </w:tcPr>
          <w:p w14:paraId="67C27BD5" w14:textId="796C8BA9" w:rsidR="00C4286F" w:rsidRPr="007B336D" w:rsidRDefault="00C4286F" w:rsidP="007B336D">
            <w:pPr>
              <w:rPr>
                <w:rFonts w:ascii="Calibri" w:eastAsia="Times New Roman" w:hAnsi="Calibri"/>
                <w:sz w:val="20"/>
                <w:szCs w:val="20"/>
              </w:rPr>
            </w:pPr>
            <w:r w:rsidRPr="007B336D">
              <w:rPr>
                <w:rFonts w:ascii="Calibri" w:eastAsia="Times New Roman" w:hAnsi="Calibri"/>
                <w:sz w:val="20"/>
                <w:szCs w:val="20"/>
              </w:rPr>
              <w:t>Marzena Bien</w:t>
            </w:r>
            <w:r w:rsidRPr="007B336D">
              <w:rPr>
                <w:rFonts w:ascii="Calibri" w:eastAsia="Times New Roman" w:hAnsi="Calibri"/>
                <w:sz w:val="20"/>
                <w:szCs w:val="20"/>
              </w:rPr>
              <w:br/>
            </w:r>
            <w:hyperlink r:id="rId88" w:history="1">
              <w:r w:rsidR="00275D58" w:rsidRPr="00C151C8">
                <w:rPr>
                  <w:rStyle w:val="Hyperlink"/>
                  <w:rFonts w:ascii="Calibri" w:eastAsia="Times New Roman" w:hAnsi="Calibri"/>
                  <w:sz w:val="20"/>
                  <w:szCs w:val="20"/>
                </w:rPr>
                <w:t>DFID@esrc.ac.uk</w:t>
              </w:r>
            </w:hyperlink>
            <w:r w:rsidR="00275D58">
              <w:rPr>
                <w:rFonts w:ascii="Calibri" w:eastAsia="Times New Roman" w:hAnsi="Calibri"/>
                <w:sz w:val="20"/>
                <w:szCs w:val="20"/>
              </w:rPr>
              <w:t xml:space="preserve"> </w:t>
            </w:r>
          </w:p>
        </w:tc>
        <w:tc>
          <w:tcPr>
            <w:tcW w:w="1134" w:type="dxa"/>
            <w:tcBorders>
              <w:top w:val="nil"/>
              <w:left w:val="nil"/>
              <w:bottom w:val="single" w:sz="4" w:space="0" w:color="auto"/>
              <w:right w:val="single" w:sz="4" w:space="0" w:color="auto"/>
            </w:tcBorders>
            <w:shd w:val="clear" w:color="auto" w:fill="F2F2F2" w:themeFill="background1" w:themeFillShade="F2"/>
          </w:tcPr>
          <w:p w14:paraId="5830E326" w14:textId="1AEA2920" w:rsidR="00C4286F" w:rsidRPr="009F596D" w:rsidRDefault="00C4286F" w:rsidP="007B336D">
            <w:pPr>
              <w:rPr>
                <w:rFonts w:ascii="Calibri" w:eastAsia="Times New Roman" w:hAnsi="Calibri"/>
                <w:b/>
                <w:sz w:val="20"/>
                <w:szCs w:val="20"/>
              </w:rPr>
            </w:pPr>
            <w:r w:rsidRPr="009F596D">
              <w:rPr>
                <w:rFonts w:ascii="Calibri" w:eastAsia="Times New Roman" w:hAnsi="Calibri"/>
                <w:b/>
                <w:sz w:val="20"/>
                <w:szCs w:val="20"/>
              </w:rPr>
              <w:t>IIED</w:t>
            </w:r>
          </w:p>
        </w:tc>
      </w:tr>
      <w:tr w:rsidR="00AB3428" w:rsidRPr="007B336D" w14:paraId="6F916D8B" w14:textId="6686FDFF" w:rsidTr="00546F75">
        <w:trPr>
          <w:trHeight w:val="729"/>
        </w:trPr>
        <w:tc>
          <w:tcPr>
            <w:tcW w:w="2836" w:type="dxa"/>
            <w:tcBorders>
              <w:top w:val="nil"/>
              <w:left w:val="single" w:sz="4" w:space="0" w:color="auto"/>
              <w:bottom w:val="single" w:sz="4" w:space="0" w:color="auto"/>
              <w:right w:val="single" w:sz="4" w:space="0" w:color="auto"/>
            </w:tcBorders>
            <w:shd w:val="clear" w:color="000000" w:fill="FFFFFF"/>
            <w:hideMark/>
          </w:tcPr>
          <w:p w14:paraId="72155D05" w14:textId="77777777" w:rsidR="00C4286F" w:rsidRPr="007B336D" w:rsidRDefault="00C4286F" w:rsidP="007B336D">
            <w:pPr>
              <w:rPr>
                <w:rFonts w:ascii="Calibri" w:eastAsia="Times New Roman" w:hAnsi="Calibri"/>
                <w:sz w:val="20"/>
                <w:szCs w:val="20"/>
              </w:rPr>
            </w:pPr>
            <w:r w:rsidRPr="007B336D">
              <w:rPr>
                <w:rFonts w:ascii="Calibri" w:eastAsia="Times New Roman" w:hAnsi="Calibri"/>
                <w:sz w:val="20"/>
                <w:szCs w:val="20"/>
              </w:rPr>
              <w:t>Department for International Development (DFID) multi-funder trust fund</w:t>
            </w:r>
          </w:p>
        </w:tc>
        <w:tc>
          <w:tcPr>
            <w:tcW w:w="2693" w:type="dxa"/>
            <w:tcBorders>
              <w:top w:val="nil"/>
              <w:left w:val="nil"/>
              <w:bottom w:val="single" w:sz="4" w:space="0" w:color="auto"/>
              <w:right w:val="single" w:sz="4" w:space="0" w:color="auto"/>
            </w:tcBorders>
            <w:shd w:val="clear" w:color="000000" w:fill="FFFFFF"/>
            <w:hideMark/>
          </w:tcPr>
          <w:p w14:paraId="389E7264" w14:textId="77777777" w:rsidR="00C4286F" w:rsidRPr="007B336D" w:rsidRDefault="0064009B" w:rsidP="007B336D">
            <w:pPr>
              <w:rPr>
                <w:rFonts w:ascii="Calibri" w:eastAsia="Times New Roman" w:hAnsi="Calibri"/>
                <w:sz w:val="20"/>
                <w:szCs w:val="20"/>
                <w:u w:val="single"/>
              </w:rPr>
            </w:pPr>
            <w:hyperlink r:id="rId89" w:history="1">
              <w:r w:rsidR="00C4286F" w:rsidRPr="007B336D">
                <w:rPr>
                  <w:rFonts w:ascii="Calibri" w:eastAsia="Times New Roman" w:hAnsi="Calibri"/>
                  <w:color w:val="0000FF"/>
                  <w:sz w:val="20"/>
                  <w:szCs w:val="20"/>
                  <w:u w:val="single"/>
                </w:rPr>
                <w:t>Livelihoods and Food Security Trust Fund (LIFT) Myanmar</w:t>
              </w:r>
            </w:hyperlink>
          </w:p>
        </w:tc>
        <w:tc>
          <w:tcPr>
            <w:tcW w:w="3232" w:type="dxa"/>
            <w:tcBorders>
              <w:top w:val="nil"/>
              <w:left w:val="nil"/>
              <w:bottom w:val="single" w:sz="4" w:space="0" w:color="auto"/>
              <w:right w:val="single" w:sz="4" w:space="0" w:color="auto"/>
            </w:tcBorders>
            <w:shd w:val="clear" w:color="000000" w:fill="FFFFFF"/>
            <w:hideMark/>
          </w:tcPr>
          <w:p w14:paraId="31973D9F" w14:textId="77777777" w:rsidR="00C4286F" w:rsidRPr="007B336D" w:rsidRDefault="00C4286F" w:rsidP="007B336D">
            <w:pPr>
              <w:rPr>
                <w:rFonts w:ascii="Calibri" w:eastAsia="Times New Roman" w:hAnsi="Calibri"/>
                <w:sz w:val="20"/>
                <w:szCs w:val="20"/>
              </w:rPr>
            </w:pPr>
            <w:r w:rsidRPr="007B336D">
              <w:rPr>
                <w:rFonts w:ascii="Calibri" w:eastAsia="Times New Roman" w:hAnsi="Calibri"/>
                <w:sz w:val="20"/>
                <w:szCs w:val="20"/>
              </w:rPr>
              <w:t>Myanmar; Food security</w:t>
            </w:r>
          </w:p>
        </w:tc>
        <w:tc>
          <w:tcPr>
            <w:tcW w:w="3543" w:type="dxa"/>
            <w:tcBorders>
              <w:top w:val="nil"/>
              <w:left w:val="nil"/>
              <w:bottom w:val="single" w:sz="4" w:space="0" w:color="auto"/>
              <w:right w:val="single" w:sz="4" w:space="0" w:color="auto"/>
            </w:tcBorders>
            <w:shd w:val="clear" w:color="000000" w:fill="FFFFFF"/>
            <w:hideMark/>
          </w:tcPr>
          <w:p w14:paraId="1223C7B1" w14:textId="77777777" w:rsidR="00C4286F" w:rsidRPr="007B336D" w:rsidRDefault="00C4286F" w:rsidP="007B336D">
            <w:pPr>
              <w:rPr>
                <w:rFonts w:ascii="Calibri" w:eastAsia="Times New Roman" w:hAnsi="Calibri"/>
                <w:sz w:val="20"/>
                <w:szCs w:val="20"/>
              </w:rPr>
            </w:pPr>
            <w:r w:rsidRPr="007B336D">
              <w:rPr>
                <w:rFonts w:ascii="Calibri" w:eastAsia="Times New Roman" w:hAnsi="Calibri"/>
                <w:sz w:val="20"/>
                <w:szCs w:val="20"/>
              </w:rPr>
              <w:t>Closed 31/12/16, high potential that new calls will be issued in the future on website www.lift-fund.org</w:t>
            </w:r>
          </w:p>
        </w:tc>
        <w:tc>
          <w:tcPr>
            <w:tcW w:w="1843" w:type="dxa"/>
            <w:tcBorders>
              <w:top w:val="nil"/>
              <w:left w:val="nil"/>
              <w:bottom w:val="single" w:sz="4" w:space="0" w:color="auto"/>
              <w:right w:val="single" w:sz="4" w:space="0" w:color="auto"/>
            </w:tcBorders>
            <w:shd w:val="clear" w:color="000000" w:fill="FFFFFF"/>
            <w:hideMark/>
          </w:tcPr>
          <w:p w14:paraId="01B09D5B" w14:textId="5007FF4A" w:rsidR="00C4286F" w:rsidRPr="007B336D" w:rsidRDefault="00C4286F" w:rsidP="007B336D">
            <w:pPr>
              <w:rPr>
                <w:rFonts w:ascii="Calibri" w:eastAsia="Times New Roman" w:hAnsi="Calibri"/>
                <w:sz w:val="20"/>
                <w:szCs w:val="20"/>
              </w:rPr>
            </w:pPr>
            <w:r w:rsidRPr="007B336D">
              <w:rPr>
                <w:rFonts w:ascii="Calibri" w:eastAsia="Times New Roman" w:hAnsi="Calibri"/>
                <w:sz w:val="20"/>
                <w:szCs w:val="20"/>
              </w:rPr>
              <w:t xml:space="preserve"> </w:t>
            </w:r>
            <w:hyperlink r:id="rId90" w:history="1">
              <w:r w:rsidR="00275D58" w:rsidRPr="00C151C8">
                <w:rPr>
                  <w:rStyle w:val="Hyperlink"/>
                  <w:rFonts w:ascii="Calibri" w:eastAsia="Times New Roman" w:hAnsi="Calibri"/>
                  <w:sz w:val="20"/>
                  <w:szCs w:val="20"/>
                </w:rPr>
                <w:t>lift@unops.org</w:t>
              </w:r>
            </w:hyperlink>
            <w:r w:rsidR="00275D58">
              <w:rPr>
                <w:rFonts w:ascii="Calibri" w:eastAsia="Times New Roman" w:hAnsi="Calibri"/>
                <w:sz w:val="20"/>
                <w:szCs w:val="20"/>
              </w:rPr>
              <w:t xml:space="preserve"> </w:t>
            </w:r>
          </w:p>
        </w:tc>
        <w:tc>
          <w:tcPr>
            <w:tcW w:w="1134" w:type="dxa"/>
            <w:tcBorders>
              <w:top w:val="nil"/>
              <w:left w:val="nil"/>
              <w:bottom w:val="single" w:sz="4" w:space="0" w:color="auto"/>
              <w:right w:val="single" w:sz="4" w:space="0" w:color="auto"/>
            </w:tcBorders>
            <w:shd w:val="clear" w:color="auto" w:fill="F2F2F2" w:themeFill="background1" w:themeFillShade="F2"/>
          </w:tcPr>
          <w:p w14:paraId="63CB0DA1" w14:textId="1EF3854C" w:rsidR="00C4286F" w:rsidRPr="009F596D" w:rsidRDefault="00C4286F" w:rsidP="007B336D">
            <w:pPr>
              <w:rPr>
                <w:rFonts w:ascii="Calibri" w:eastAsia="Times New Roman" w:hAnsi="Calibri"/>
                <w:b/>
                <w:sz w:val="20"/>
                <w:szCs w:val="20"/>
              </w:rPr>
            </w:pPr>
            <w:r w:rsidRPr="009F596D">
              <w:rPr>
                <w:rFonts w:ascii="Calibri" w:eastAsia="Times New Roman" w:hAnsi="Calibri"/>
                <w:b/>
                <w:sz w:val="20"/>
                <w:szCs w:val="20"/>
              </w:rPr>
              <w:t xml:space="preserve">FAO or IUCN </w:t>
            </w:r>
          </w:p>
        </w:tc>
      </w:tr>
      <w:tr w:rsidR="00AB3428" w:rsidRPr="007B336D" w14:paraId="57DC4FCA" w14:textId="7FD6CC33" w:rsidTr="00546F75">
        <w:trPr>
          <w:trHeight w:val="840"/>
        </w:trPr>
        <w:tc>
          <w:tcPr>
            <w:tcW w:w="2836" w:type="dxa"/>
            <w:tcBorders>
              <w:top w:val="nil"/>
              <w:left w:val="single" w:sz="4" w:space="0" w:color="auto"/>
              <w:bottom w:val="single" w:sz="4" w:space="0" w:color="auto"/>
              <w:right w:val="single" w:sz="4" w:space="0" w:color="auto"/>
            </w:tcBorders>
            <w:shd w:val="clear" w:color="000000" w:fill="FFFFFF"/>
            <w:hideMark/>
          </w:tcPr>
          <w:p w14:paraId="39246443" w14:textId="77777777" w:rsidR="00C4286F" w:rsidRPr="007B336D" w:rsidRDefault="00C4286F" w:rsidP="007B336D">
            <w:pPr>
              <w:rPr>
                <w:rFonts w:ascii="Calibri" w:eastAsia="Times New Roman" w:hAnsi="Calibri"/>
                <w:sz w:val="20"/>
                <w:szCs w:val="20"/>
              </w:rPr>
            </w:pPr>
            <w:r w:rsidRPr="007B336D">
              <w:rPr>
                <w:rFonts w:ascii="Calibri" w:eastAsia="Times New Roman" w:hAnsi="Calibri"/>
                <w:sz w:val="20"/>
                <w:szCs w:val="20"/>
              </w:rPr>
              <w:t>Department for International Development (DFID)</w:t>
            </w:r>
          </w:p>
        </w:tc>
        <w:tc>
          <w:tcPr>
            <w:tcW w:w="2693" w:type="dxa"/>
            <w:tcBorders>
              <w:top w:val="nil"/>
              <w:left w:val="nil"/>
              <w:bottom w:val="single" w:sz="4" w:space="0" w:color="auto"/>
              <w:right w:val="single" w:sz="4" w:space="0" w:color="auto"/>
            </w:tcBorders>
            <w:shd w:val="clear" w:color="000000" w:fill="FFFFFF"/>
            <w:hideMark/>
          </w:tcPr>
          <w:p w14:paraId="442724FF" w14:textId="77777777" w:rsidR="00C4286F" w:rsidRPr="007B336D" w:rsidRDefault="00C4286F" w:rsidP="007B336D">
            <w:pPr>
              <w:rPr>
                <w:rFonts w:ascii="Calibri" w:eastAsia="Times New Roman" w:hAnsi="Calibri"/>
                <w:sz w:val="20"/>
                <w:szCs w:val="20"/>
              </w:rPr>
            </w:pPr>
            <w:r w:rsidRPr="007B336D">
              <w:rPr>
                <w:rFonts w:ascii="Calibri" w:eastAsia="Times New Roman" w:hAnsi="Calibri"/>
                <w:sz w:val="20"/>
                <w:szCs w:val="20"/>
              </w:rPr>
              <w:t>DFID Nepal Resilience Portfolio: Supporting climate smart development &amp; effective disaster risk management</w:t>
            </w:r>
          </w:p>
        </w:tc>
        <w:tc>
          <w:tcPr>
            <w:tcW w:w="3232" w:type="dxa"/>
            <w:tcBorders>
              <w:top w:val="nil"/>
              <w:left w:val="nil"/>
              <w:bottom w:val="single" w:sz="4" w:space="0" w:color="auto"/>
              <w:right w:val="single" w:sz="4" w:space="0" w:color="auto"/>
            </w:tcBorders>
            <w:shd w:val="clear" w:color="000000" w:fill="FFFFFF"/>
            <w:hideMark/>
          </w:tcPr>
          <w:p w14:paraId="2CC32F7E" w14:textId="77777777" w:rsidR="00C4286F" w:rsidRPr="007B336D" w:rsidRDefault="00C4286F" w:rsidP="007B336D">
            <w:pPr>
              <w:rPr>
                <w:rFonts w:ascii="Calibri" w:eastAsia="Times New Roman" w:hAnsi="Calibri"/>
                <w:sz w:val="20"/>
                <w:szCs w:val="20"/>
              </w:rPr>
            </w:pPr>
            <w:r w:rsidRPr="007B336D">
              <w:rPr>
                <w:rFonts w:ascii="Calibri" w:eastAsia="Times New Roman" w:hAnsi="Calibri"/>
                <w:sz w:val="20"/>
                <w:szCs w:val="20"/>
              </w:rPr>
              <w:t>Nepal; Climate development &amp; risk management</w:t>
            </w:r>
          </w:p>
        </w:tc>
        <w:tc>
          <w:tcPr>
            <w:tcW w:w="3543" w:type="dxa"/>
            <w:tcBorders>
              <w:top w:val="nil"/>
              <w:left w:val="nil"/>
              <w:bottom w:val="single" w:sz="4" w:space="0" w:color="auto"/>
              <w:right w:val="single" w:sz="4" w:space="0" w:color="auto"/>
            </w:tcBorders>
            <w:shd w:val="clear" w:color="000000" w:fill="FFFFFF"/>
            <w:hideMark/>
          </w:tcPr>
          <w:p w14:paraId="5701BAFB" w14:textId="77777777" w:rsidR="00C4286F" w:rsidRPr="007B336D" w:rsidRDefault="00C4286F" w:rsidP="007B336D">
            <w:pPr>
              <w:rPr>
                <w:rFonts w:ascii="Calibri" w:eastAsia="Times New Roman" w:hAnsi="Calibri"/>
                <w:sz w:val="20"/>
                <w:szCs w:val="20"/>
              </w:rPr>
            </w:pPr>
            <w:r w:rsidRPr="007B336D">
              <w:rPr>
                <w:rFonts w:ascii="Calibri" w:eastAsia="Times New Roman" w:hAnsi="Calibri"/>
                <w:sz w:val="20"/>
                <w:szCs w:val="20"/>
              </w:rPr>
              <w:t xml:space="preserve">Closed 9/1/17, high potential that new calls will be issued in the future through the DFID Supplier Portal </w:t>
            </w:r>
          </w:p>
        </w:tc>
        <w:tc>
          <w:tcPr>
            <w:tcW w:w="1843" w:type="dxa"/>
            <w:tcBorders>
              <w:top w:val="nil"/>
              <w:left w:val="nil"/>
              <w:bottom w:val="single" w:sz="4" w:space="0" w:color="auto"/>
              <w:right w:val="single" w:sz="4" w:space="0" w:color="auto"/>
            </w:tcBorders>
            <w:shd w:val="clear" w:color="000000" w:fill="FFFFFF"/>
            <w:hideMark/>
          </w:tcPr>
          <w:p w14:paraId="786F1096" w14:textId="7FB35BF8" w:rsidR="00C4286F" w:rsidRPr="007B336D" w:rsidRDefault="00C4286F" w:rsidP="007B336D">
            <w:pPr>
              <w:rPr>
                <w:rFonts w:ascii="Calibri" w:eastAsia="Times New Roman" w:hAnsi="Calibri"/>
                <w:sz w:val="20"/>
                <w:szCs w:val="20"/>
              </w:rPr>
            </w:pPr>
            <w:r w:rsidRPr="007B336D">
              <w:rPr>
                <w:rFonts w:ascii="Calibri" w:eastAsia="Times New Roman" w:hAnsi="Calibri"/>
                <w:sz w:val="20"/>
                <w:szCs w:val="20"/>
              </w:rPr>
              <w:t xml:space="preserve">Maureen Scott             </w:t>
            </w:r>
            <w:r>
              <w:rPr>
                <w:rFonts w:ascii="Calibri" w:eastAsia="Times New Roman" w:hAnsi="Calibri"/>
                <w:sz w:val="20"/>
                <w:szCs w:val="20"/>
              </w:rPr>
              <w:t xml:space="preserve">                </w:t>
            </w:r>
            <w:hyperlink r:id="rId91" w:history="1">
              <w:r w:rsidR="00275D58" w:rsidRPr="00C151C8">
                <w:rPr>
                  <w:rStyle w:val="Hyperlink"/>
                  <w:rFonts w:ascii="Calibri" w:eastAsia="Times New Roman" w:hAnsi="Calibri"/>
                  <w:sz w:val="20"/>
                  <w:szCs w:val="20"/>
                </w:rPr>
                <w:t>Maureen-Scott@dfid.gov.uk</w:t>
              </w:r>
            </w:hyperlink>
            <w:r w:rsidR="00275D58">
              <w:rPr>
                <w:rFonts w:ascii="Calibri" w:eastAsia="Times New Roman" w:hAnsi="Calibri"/>
                <w:sz w:val="20"/>
                <w:szCs w:val="20"/>
              </w:rPr>
              <w:t xml:space="preserve"> </w:t>
            </w:r>
          </w:p>
        </w:tc>
        <w:tc>
          <w:tcPr>
            <w:tcW w:w="1134" w:type="dxa"/>
            <w:tcBorders>
              <w:top w:val="nil"/>
              <w:left w:val="nil"/>
              <w:bottom w:val="single" w:sz="4" w:space="0" w:color="auto"/>
              <w:right w:val="single" w:sz="4" w:space="0" w:color="auto"/>
            </w:tcBorders>
            <w:shd w:val="clear" w:color="auto" w:fill="F2F2F2" w:themeFill="background1" w:themeFillShade="F2"/>
          </w:tcPr>
          <w:p w14:paraId="6E64C440" w14:textId="7474CA98" w:rsidR="00C4286F" w:rsidRPr="009F596D" w:rsidRDefault="00097A19" w:rsidP="007B336D">
            <w:pPr>
              <w:rPr>
                <w:rFonts w:ascii="Calibri" w:eastAsia="Times New Roman" w:hAnsi="Calibri"/>
                <w:b/>
                <w:sz w:val="20"/>
                <w:szCs w:val="20"/>
              </w:rPr>
            </w:pPr>
            <w:r w:rsidRPr="009F596D">
              <w:rPr>
                <w:rFonts w:ascii="Calibri" w:eastAsia="Times New Roman" w:hAnsi="Calibri"/>
                <w:b/>
                <w:sz w:val="20"/>
                <w:szCs w:val="20"/>
              </w:rPr>
              <w:t xml:space="preserve">IUCN or IIED </w:t>
            </w:r>
          </w:p>
        </w:tc>
      </w:tr>
      <w:tr w:rsidR="00AB3428" w:rsidRPr="007B336D" w14:paraId="4BB0AAEE" w14:textId="2AC9B1AE" w:rsidTr="00546F75">
        <w:trPr>
          <w:trHeight w:val="1421"/>
        </w:trPr>
        <w:tc>
          <w:tcPr>
            <w:tcW w:w="2836" w:type="dxa"/>
            <w:tcBorders>
              <w:top w:val="nil"/>
              <w:left w:val="single" w:sz="4" w:space="0" w:color="auto"/>
              <w:bottom w:val="single" w:sz="4" w:space="0" w:color="auto"/>
              <w:right w:val="single" w:sz="4" w:space="0" w:color="auto"/>
            </w:tcBorders>
            <w:shd w:val="clear" w:color="000000" w:fill="FFFFFF"/>
            <w:hideMark/>
          </w:tcPr>
          <w:p w14:paraId="39EDD79E" w14:textId="77777777" w:rsidR="00C4286F" w:rsidRPr="007B336D" w:rsidRDefault="00C4286F" w:rsidP="007B336D">
            <w:pPr>
              <w:rPr>
                <w:rFonts w:ascii="Calibri" w:eastAsia="Times New Roman" w:hAnsi="Calibri"/>
                <w:sz w:val="20"/>
                <w:szCs w:val="20"/>
              </w:rPr>
            </w:pPr>
            <w:r w:rsidRPr="007B336D">
              <w:rPr>
                <w:rFonts w:ascii="Calibri" w:eastAsia="Times New Roman" w:hAnsi="Calibri"/>
                <w:sz w:val="20"/>
                <w:szCs w:val="20"/>
              </w:rPr>
              <w:t>Department for International Development (DFID)</w:t>
            </w:r>
          </w:p>
        </w:tc>
        <w:tc>
          <w:tcPr>
            <w:tcW w:w="2693" w:type="dxa"/>
            <w:tcBorders>
              <w:top w:val="nil"/>
              <w:left w:val="nil"/>
              <w:bottom w:val="single" w:sz="4" w:space="0" w:color="auto"/>
              <w:right w:val="single" w:sz="4" w:space="0" w:color="auto"/>
            </w:tcBorders>
            <w:shd w:val="clear" w:color="000000" w:fill="FFFFFF"/>
            <w:hideMark/>
          </w:tcPr>
          <w:p w14:paraId="74759D11" w14:textId="77777777" w:rsidR="00C4286F" w:rsidRPr="007B336D" w:rsidRDefault="0064009B" w:rsidP="007B336D">
            <w:pPr>
              <w:rPr>
                <w:rFonts w:ascii="Calibri" w:eastAsia="Times New Roman" w:hAnsi="Calibri"/>
                <w:sz w:val="20"/>
                <w:szCs w:val="20"/>
                <w:u w:val="single"/>
              </w:rPr>
            </w:pPr>
            <w:hyperlink r:id="rId92" w:history="1">
              <w:r w:rsidR="00C4286F" w:rsidRPr="007B336D">
                <w:rPr>
                  <w:rFonts w:ascii="Calibri" w:eastAsia="Times New Roman" w:hAnsi="Calibri"/>
                  <w:color w:val="0000FF"/>
                  <w:sz w:val="20"/>
                  <w:szCs w:val="20"/>
                  <w:u w:val="single"/>
                </w:rPr>
                <w:t>Forestry, Land-use and Governance (FLAG)</w:t>
              </w:r>
            </w:hyperlink>
          </w:p>
        </w:tc>
        <w:tc>
          <w:tcPr>
            <w:tcW w:w="3232" w:type="dxa"/>
            <w:tcBorders>
              <w:top w:val="nil"/>
              <w:left w:val="nil"/>
              <w:bottom w:val="single" w:sz="4" w:space="0" w:color="auto"/>
              <w:right w:val="single" w:sz="4" w:space="0" w:color="auto"/>
            </w:tcBorders>
            <w:shd w:val="clear" w:color="000000" w:fill="FFFFFF"/>
            <w:hideMark/>
          </w:tcPr>
          <w:p w14:paraId="5F1778C1" w14:textId="77777777" w:rsidR="00C4286F" w:rsidRPr="007B336D" w:rsidRDefault="00C4286F" w:rsidP="007B336D">
            <w:pPr>
              <w:rPr>
                <w:rFonts w:ascii="Calibri" w:eastAsia="Times New Roman" w:hAnsi="Calibri"/>
                <w:sz w:val="20"/>
                <w:szCs w:val="20"/>
              </w:rPr>
            </w:pPr>
            <w:r w:rsidRPr="007B336D">
              <w:rPr>
                <w:rFonts w:ascii="Calibri" w:eastAsia="Times New Roman" w:hAnsi="Calibri"/>
                <w:sz w:val="20"/>
                <w:szCs w:val="20"/>
              </w:rPr>
              <w:t xml:space="preserve">Indonesia; Governance and land use and management </w:t>
            </w:r>
          </w:p>
        </w:tc>
        <w:tc>
          <w:tcPr>
            <w:tcW w:w="3543" w:type="dxa"/>
            <w:tcBorders>
              <w:top w:val="nil"/>
              <w:left w:val="nil"/>
              <w:bottom w:val="single" w:sz="4" w:space="0" w:color="auto"/>
              <w:right w:val="single" w:sz="4" w:space="0" w:color="auto"/>
            </w:tcBorders>
            <w:shd w:val="clear" w:color="000000" w:fill="FFFFFF"/>
            <w:hideMark/>
          </w:tcPr>
          <w:p w14:paraId="22806D64" w14:textId="25CB625D" w:rsidR="00C4286F" w:rsidRPr="007B336D" w:rsidRDefault="00097A19" w:rsidP="007B336D">
            <w:pPr>
              <w:rPr>
                <w:rFonts w:ascii="Calibri" w:eastAsia="Times New Roman" w:hAnsi="Calibri"/>
                <w:sz w:val="20"/>
                <w:szCs w:val="20"/>
              </w:rPr>
            </w:pPr>
            <w:r>
              <w:rPr>
                <w:rFonts w:ascii="Calibri" w:eastAsia="Times New Roman" w:hAnsi="Calibri"/>
                <w:sz w:val="20"/>
                <w:szCs w:val="20"/>
              </w:rPr>
              <w:t xml:space="preserve">Closed 24/03/2015 </w:t>
            </w:r>
            <w:r w:rsidR="00C4286F" w:rsidRPr="007B336D">
              <w:rPr>
                <w:rFonts w:ascii="Calibri" w:eastAsia="Times New Roman" w:hAnsi="Calibri"/>
                <w:sz w:val="20"/>
                <w:szCs w:val="20"/>
              </w:rPr>
              <w:t xml:space="preserve">but expected to open in future. DFID not in a position to indicate any firm date for publishing this Tender although it is in pipeline.  The Market will get to know once it is published on OJEU/ Portal </w:t>
            </w:r>
          </w:p>
        </w:tc>
        <w:tc>
          <w:tcPr>
            <w:tcW w:w="1843" w:type="dxa"/>
            <w:tcBorders>
              <w:top w:val="nil"/>
              <w:left w:val="nil"/>
              <w:bottom w:val="single" w:sz="4" w:space="0" w:color="auto"/>
              <w:right w:val="single" w:sz="4" w:space="0" w:color="auto"/>
            </w:tcBorders>
            <w:shd w:val="clear" w:color="000000" w:fill="FFFFFF"/>
            <w:hideMark/>
          </w:tcPr>
          <w:p w14:paraId="33F150AC" w14:textId="435CCA90" w:rsidR="00C4286F" w:rsidRPr="007B336D" w:rsidRDefault="00C4286F" w:rsidP="007B336D">
            <w:pPr>
              <w:rPr>
                <w:rFonts w:ascii="Calibri" w:eastAsia="Times New Roman" w:hAnsi="Calibri"/>
                <w:sz w:val="20"/>
                <w:szCs w:val="20"/>
              </w:rPr>
            </w:pPr>
            <w:r w:rsidRPr="007B336D">
              <w:rPr>
                <w:rFonts w:ascii="Calibri" w:eastAsia="Times New Roman" w:hAnsi="Calibri"/>
                <w:sz w:val="20"/>
                <w:szCs w:val="20"/>
              </w:rPr>
              <w:t xml:space="preserve"> </w:t>
            </w:r>
            <w:hyperlink r:id="rId93" w:history="1">
              <w:r w:rsidR="00097A19" w:rsidRPr="009C67A1">
                <w:rPr>
                  <w:rStyle w:val="Hyperlink"/>
                  <w:rFonts w:ascii="Calibri" w:eastAsia="Times New Roman" w:hAnsi="Calibri"/>
                  <w:sz w:val="20"/>
                  <w:szCs w:val="20"/>
                </w:rPr>
                <w:t>LS-Nagarajan@dfid.gov.uk</w:t>
              </w:r>
            </w:hyperlink>
            <w:r w:rsidR="00097A19">
              <w:rPr>
                <w:rFonts w:ascii="Calibri" w:eastAsia="Times New Roman" w:hAnsi="Calibri"/>
                <w:sz w:val="20"/>
                <w:szCs w:val="20"/>
              </w:rPr>
              <w:t xml:space="preserve"> </w:t>
            </w:r>
          </w:p>
        </w:tc>
        <w:tc>
          <w:tcPr>
            <w:tcW w:w="1134" w:type="dxa"/>
            <w:tcBorders>
              <w:top w:val="nil"/>
              <w:left w:val="nil"/>
              <w:bottom w:val="single" w:sz="4" w:space="0" w:color="auto"/>
              <w:right w:val="single" w:sz="4" w:space="0" w:color="auto"/>
            </w:tcBorders>
            <w:shd w:val="clear" w:color="auto" w:fill="F2F2F2" w:themeFill="background1" w:themeFillShade="F2"/>
          </w:tcPr>
          <w:p w14:paraId="16B21F61" w14:textId="2ADA3CE4" w:rsidR="00C4286F" w:rsidRPr="009F596D" w:rsidRDefault="00097A19" w:rsidP="007B336D">
            <w:pPr>
              <w:rPr>
                <w:rFonts w:ascii="Calibri" w:eastAsia="Times New Roman" w:hAnsi="Calibri"/>
                <w:b/>
                <w:sz w:val="20"/>
                <w:szCs w:val="20"/>
              </w:rPr>
            </w:pPr>
            <w:r w:rsidRPr="009F596D">
              <w:rPr>
                <w:rFonts w:ascii="Calibri" w:eastAsia="Times New Roman" w:hAnsi="Calibri"/>
                <w:b/>
                <w:sz w:val="20"/>
                <w:szCs w:val="20"/>
              </w:rPr>
              <w:t xml:space="preserve">IUCN or AgriCord </w:t>
            </w:r>
          </w:p>
        </w:tc>
      </w:tr>
      <w:tr w:rsidR="00AB3428" w:rsidRPr="007B336D" w14:paraId="40A0A53B" w14:textId="4A6A846F" w:rsidTr="00546F75">
        <w:trPr>
          <w:trHeight w:val="1673"/>
        </w:trPr>
        <w:tc>
          <w:tcPr>
            <w:tcW w:w="2836" w:type="dxa"/>
            <w:tcBorders>
              <w:top w:val="nil"/>
              <w:left w:val="single" w:sz="4" w:space="0" w:color="auto"/>
              <w:bottom w:val="single" w:sz="4" w:space="0" w:color="auto"/>
              <w:right w:val="single" w:sz="4" w:space="0" w:color="auto"/>
            </w:tcBorders>
            <w:shd w:val="clear" w:color="000000" w:fill="FFFFFF"/>
            <w:hideMark/>
          </w:tcPr>
          <w:p w14:paraId="539A3B23" w14:textId="77777777" w:rsidR="00C4286F" w:rsidRPr="007B336D" w:rsidRDefault="00C4286F" w:rsidP="007B336D">
            <w:pPr>
              <w:rPr>
                <w:rFonts w:ascii="Calibri" w:eastAsia="Times New Roman" w:hAnsi="Calibri"/>
                <w:sz w:val="20"/>
                <w:szCs w:val="20"/>
              </w:rPr>
            </w:pPr>
            <w:r w:rsidRPr="007B336D">
              <w:rPr>
                <w:rFonts w:ascii="Calibri" w:eastAsia="Times New Roman" w:hAnsi="Calibri"/>
                <w:sz w:val="20"/>
                <w:szCs w:val="20"/>
              </w:rPr>
              <w:t>Department for International Development (DFID) - United Kingdom</w:t>
            </w:r>
          </w:p>
        </w:tc>
        <w:tc>
          <w:tcPr>
            <w:tcW w:w="2693" w:type="dxa"/>
            <w:tcBorders>
              <w:top w:val="nil"/>
              <w:left w:val="nil"/>
              <w:bottom w:val="single" w:sz="4" w:space="0" w:color="auto"/>
              <w:right w:val="single" w:sz="4" w:space="0" w:color="auto"/>
            </w:tcBorders>
            <w:shd w:val="clear" w:color="000000" w:fill="FFFFFF"/>
            <w:hideMark/>
          </w:tcPr>
          <w:p w14:paraId="5EDB7CEA" w14:textId="77777777" w:rsidR="00C4286F" w:rsidRPr="007B336D" w:rsidRDefault="0064009B" w:rsidP="007B336D">
            <w:pPr>
              <w:rPr>
                <w:rFonts w:ascii="Calibri" w:eastAsia="Times New Roman" w:hAnsi="Calibri"/>
                <w:sz w:val="20"/>
                <w:szCs w:val="20"/>
                <w:u w:val="single"/>
              </w:rPr>
            </w:pPr>
            <w:hyperlink r:id="rId94" w:history="1">
              <w:r w:rsidR="00C4286F" w:rsidRPr="007B336D">
                <w:rPr>
                  <w:rFonts w:ascii="Calibri" w:eastAsia="Times New Roman" w:hAnsi="Calibri"/>
                  <w:color w:val="0000FF"/>
                  <w:sz w:val="20"/>
                  <w:szCs w:val="20"/>
                  <w:u w:val="single"/>
                </w:rPr>
                <w:t>South East Asia Prosperity Fund</w:t>
              </w:r>
            </w:hyperlink>
          </w:p>
        </w:tc>
        <w:tc>
          <w:tcPr>
            <w:tcW w:w="3232" w:type="dxa"/>
            <w:tcBorders>
              <w:top w:val="nil"/>
              <w:left w:val="nil"/>
              <w:bottom w:val="single" w:sz="4" w:space="0" w:color="auto"/>
              <w:right w:val="single" w:sz="4" w:space="0" w:color="auto"/>
            </w:tcBorders>
            <w:shd w:val="clear" w:color="000000" w:fill="FFFFFF"/>
            <w:hideMark/>
          </w:tcPr>
          <w:p w14:paraId="2553F6A0" w14:textId="6B1CF28A" w:rsidR="00C4286F" w:rsidRPr="007B336D" w:rsidRDefault="00C4286F" w:rsidP="007B336D">
            <w:pPr>
              <w:rPr>
                <w:rFonts w:ascii="Calibri" w:eastAsia="Times New Roman" w:hAnsi="Calibri"/>
                <w:sz w:val="20"/>
                <w:szCs w:val="20"/>
              </w:rPr>
            </w:pPr>
            <w:r w:rsidRPr="007B336D">
              <w:rPr>
                <w:rFonts w:ascii="Calibri" w:eastAsia="Times New Roman" w:hAnsi="Calibri"/>
                <w:sz w:val="20"/>
                <w:szCs w:val="20"/>
              </w:rPr>
              <w:t xml:space="preserve">Indonesia, Malaysia, Philippines, Thailand, </w:t>
            </w:r>
            <w:r w:rsidR="00097A19" w:rsidRPr="007B336D">
              <w:rPr>
                <w:rFonts w:ascii="Calibri" w:eastAsia="Times New Roman" w:hAnsi="Calibri"/>
                <w:sz w:val="20"/>
                <w:szCs w:val="20"/>
              </w:rPr>
              <w:t>Vietnam</w:t>
            </w:r>
            <w:r w:rsidRPr="007B336D">
              <w:rPr>
                <w:rFonts w:ascii="Calibri" w:eastAsia="Times New Roman" w:hAnsi="Calibri"/>
                <w:sz w:val="20"/>
                <w:szCs w:val="20"/>
              </w:rPr>
              <w:t>, Myanmar;  Economic Development &amp; climate change</w:t>
            </w:r>
          </w:p>
        </w:tc>
        <w:tc>
          <w:tcPr>
            <w:tcW w:w="3543" w:type="dxa"/>
            <w:tcBorders>
              <w:top w:val="nil"/>
              <w:left w:val="nil"/>
              <w:bottom w:val="single" w:sz="4" w:space="0" w:color="auto"/>
              <w:right w:val="single" w:sz="4" w:space="0" w:color="auto"/>
            </w:tcBorders>
            <w:shd w:val="clear" w:color="000000" w:fill="FFFFFF"/>
            <w:hideMark/>
          </w:tcPr>
          <w:p w14:paraId="212914E5" w14:textId="2A5ED636" w:rsidR="00C4286F" w:rsidRPr="007B336D" w:rsidRDefault="00C4286F" w:rsidP="007B336D">
            <w:pPr>
              <w:rPr>
                <w:rFonts w:ascii="Calibri" w:eastAsia="Times New Roman" w:hAnsi="Calibri"/>
                <w:sz w:val="20"/>
                <w:szCs w:val="20"/>
              </w:rPr>
            </w:pPr>
            <w:r w:rsidRPr="007B336D">
              <w:rPr>
                <w:rFonts w:ascii="Calibri" w:eastAsia="Times New Roman" w:hAnsi="Calibri"/>
                <w:sz w:val="20"/>
                <w:szCs w:val="20"/>
              </w:rPr>
              <w:t xml:space="preserve">Closed 27/03/16, high potential for new calls in the </w:t>
            </w:r>
            <w:r w:rsidR="00097A19" w:rsidRPr="007B336D">
              <w:rPr>
                <w:rFonts w:ascii="Calibri" w:eastAsia="Times New Roman" w:hAnsi="Calibri"/>
                <w:sz w:val="20"/>
                <w:szCs w:val="20"/>
              </w:rPr>
              <w:t>future. The</w:t>
            </w:r>
            <w:r w:rsidRPr="007B336D">
              <w:rPr>
                <w:rFonts w:ascii="Calibri" w:eastAsia="Times New Roman" w:hAnsi="Calibri"/>
                <w:sz w:val="20"/>
                <w:szCs w:val="20"/>
              </w:rPr>
              <w:t xml:space="preserve"> 2015 Strategic </w:t>
            </w:r>
            <w:r w:rsidR="00097A19" w:rsidRPr="007B336D">
              <w:rPr>
                <w:rFonts w:ascii="Calibri" w:eastAsia="Times New Roman" w:hAnsi="Calibri"/>
                <w:sz w:val="20"/>
                <w:szCs w:val="20"/>
              </w:rPr>
              <w:t>Defense</w:t>
            </w:r>
            <w:r w:rsidRPr="007B336D">
              <w:rPr>
                <w:rFonts w:ascii="Calibri" w:eastAsia="Times New Roman" w:hAnsi="Calibri"/>
                <w:sz w:val="20"/>
                <w:szCs w:val="20"/>
              </w:rPr>
              <w:t xml:space="preserve"> and Security Review announced a £1.3bn Prosperity Fund until 2020. Much of the Prosperity Fund will involve multi-year </w:t>
            </w:r>
            <w:r w:rsidR="00097A19" w:rsidRPr="007B336D">
              <w:rPr>
                <w:rFonts w:ascii="Calibri" w:eastAsia="Times New Roman" w:hAnsi="Calibri"/>
                <w:sz w:val="20"/>
                <w:szCs w:val="20"/>
              </w:rPr>
              <w:t>programs</w:t>
            </w:r>
            <w:r w:rsidRPr="007B336D">
              <w:rPr>
                <w:rFonts w:ascii="Calibri" w:eastAsia="Times New Roman" w:hAnsi="Calibri"/>
                <w:sz w:val="20"/>
                <w:szCs w:val="20"/>
              </w:rPr>
              <w:t xml:space="preserve"> with future calls to be launched </w:t>
            </w:r>
          </w:p>
        </w:tc>
        <w:tc>
          <w:tcPr>
            <w:tcW w:w="1843" w:type="dxa"/>
            <w:tcBorders>
              <w:top w:val="nil"/>
              <w:left w:val="nil"/>
              <w:bottom w:val="single" w:sz="4" w:space="0" w:color="auto"/>
              <w:right w:val="single" w:sz="4" w:space="0" w:color="auto"/>
            </w:tcBorders>
            <w:shd w:val="clear" w:color="000000" w:fill="FFFFFF"/>
            <w:hideMark/>
          </w:tcPr>
          <w:p w14:paraId="40135495" w14:textId="0D5EC5AD" w:rsidR="00C4286F" w:rsidRPr="007B336D" w:rsidRDefault="00C4286F" w:rsidP="007B336D">
            <w:pPr>
              <w:rPr>
                <w:rFonts w:ascii="Calibri" w:eastAsia="Times New Roman" w:hAnsi="Calibri"/>
                <w:sz w:val="20"/>
                <w:szCs w:val="20"/>
              </w:rPr>
            </w:pPr>
            <w:r w:rsidRPr="007B336D">
              <w:rPr>
                <w:rFonts w:ascii="Calibri" w:eastAsia="Times New Roman" w:hAnsi="Calibri"/>
                <w:sz w:val="20"/>
                <w:szCs w:val="20"/>
              </w:rPr>
              <w:t xml:space="preserve">Alyssa Ann Engracia </w:t>
            </w:r>
            <w:hyperlink r:id="rId95" w:history="1">
              <w:r w:rsidR="00275D58" w:rsidRPr="00C151C8">
                <w:rPr>
                  <w:rStyle w:val="Hyperlink"/>
                  <w:rFonts w:ascii="Calibri" w:eastAsia="Times New Roman" w:hAnsi="Calibri"/>
                  <w:sz w:val="20"/>
                  <w:szCs w:val="20"/>
                </w:rPr>
                <w:t>AlyssaAnn.Engracia@fco.gov.uk</w:t>
              </w:r>
            </w:hyperlink>
            <w:r w:rsidR="00275D58">
              <w:rPr>
                <w:rFonts w:ascii="Calibri" w:eastAsia="Times New Roman" w:hAnsi="Calibri"/>
                <w:sz w:val="20"/>
                <w:szCs w:val="20"/>
              </w:rPr>
              <w:t xml:space="preserve"> </w:t>
            </w:r>
          </w:p>
        </w:tc>
        <w:tc>
          <w:tcPr>
            <w:tcW w:w="1134" w:type="dxa"/>
            <w:tcBorders>
              <w:top w:val="nil"/>
              <w:left w:val="nil"/>
              <w:bottom w:val="single" w:sz="4" w:space="0" w:color="auto"/>
              <w:right w:val="single" w:sz="4" w:space="0" w:color="auto"/>
            </w:tcBorders>
            <w:shd w:val="clear" w:color="auto" w:fill="F2F2F2" w:themeFill="background1" w:themeFillShade="F2"/>
          </w:tcPr>
          <w:p w14:paraId="73677901" w14:textId="7F0557E8" w:rsidR="00C4286F" w:rsidRPr="009F596D" w:rsidRDefault="00097A19" w:rsidP="007B336D">
            <w:pPr>
              <w:rPr>
                <w:rFonts w:ascii="Calibri" w:eastAsia="Times New Roman" w:hAnsi="Calibri"/>
                <w:b/>
                <w:sz w:val="20"/>
                <w:szCs w:val="20"/>
              </w:rPr>
            </w:pPr>
            <w:r w:rsidRPr="009F596D">
              <w:rPr>
                <w:rFonts w:ascii="Calibri" w:eastAsia="Times New Roman" w:hAnsi="Calibri"/>
                <w:b/>
                <w:sz w:val="20"/>
                <w:szCs w:val="20"/>
              </w:rPr>
              <w:t xml:space="preserve">AgriCord </w:t>
            </w:r>
          </w:p>
        </w:tc>
      </w:tr>
      <w:tr w:rsidR="00AB3428" w:rsidRPr="007B336D" w14:paraId="697A9F68" w14:textId="6399FDAB" w:rsidTr="00546F75">
        <w:trPr>
          <w:trHeight w:val="860"/>
        </w:trPr>
        <w:tc>
          <w:tcPr>
            <w:tcW w:w="2836" w:type="dxa"/>
            <w:tcBorders>
              <w:top w:val="nil"/>
              <w:left w:val="single" w:sz="4" w:space="0" w:color="auto"/>
              <w:bottom w:val="single" w:sz="4" w:space="0" w:color="auto"/>
              <w:right w:val="single" w:sz="4" w:space="0" w:color="auto"/>
            </w:tcBorders>
            <w:shd w:val="clear" w:color="000000" w:fill="FFFFFF"/>
            <w:hideMark/>
          </w:tcPr>
          <w:p w14:paraId="6DEF9EC0" w14:textId="77777777" w:rsidR="00C4286F" w:rsidRPr="007B336D" w:rsidRDefault="00C4286F" w:rsidP="007B336D">
            <w:pPr>
              <w:rPr>
                <w:rFonts w:ascii="Calibri" w:eastAsia="Times New Roman" w:hAnsi="Calibri"/>
                <w:sz w:val="20"/>
                <w:szCs w:val="20"/>
              </w:rPr>
            </w:pPr>
            <w:r w:rsidRPr="007B336D">
              <w:rPr>
                <w:rFonts w:ascii="Calibri" w:eastAsia="Times New Roman" w:hAnsi="Calibri"/>
                <w:sz w:val="20"/>
                <w:szCs w:val="20"/>
              </w:rPr>
              <w:t>Department for International Development (DFID) - United Kingdom</w:t>
            </w:r>
          </w:p>
        </w:tc>
        <w:tc>
          <w:tcPr>
            <w:tcW w:w="2693" w:type="dxa"/>
            <w:tcBorders>
              <w:top w:val="nil"/>
              <w:left w:val="nil"/>
              <w:bottom w:val="single" w:sz="4" w:space="0" w:color="auto"/>
              <w:right w:val="single" w:sz="4" w:space="0" w:color="auto"/>
            </w:tcBorders>
            <w:shd w:val="clear" w:color="000000" w:fill="FFFFFF"/>
            <w:hideMark/>
          </w:tcPr>
          <w:p w14:paraId="1CAA0F2F" w14:textId="77777777" w:rsidR="00C4286F" w:rsidRPr="007B336D" w:rsidRDefault="0064009B" w:rsidP="007B336D">
            <w:pPr>
              <w:rPr>
                <w:rFonts w:ascii="Calibri" w:eastAsia="Times New Roman" w:hAnsi="Calibri"/>
                <w:sz w:val="20"/>
                <w:szCs w:val="20"/>
                <w:u w:val="single"/>
              </w:rPr>
            </w:pPr>
            <w:hyperlink r:id="rId96" w:history="1">
              <w:r w:rsidR="00C4286F" w:rsidRPr="007B336D">
                <w:rPr>
                  <w:rFonts w:ascii="Calibri" w:eastAsia="Times New Roman" w:hAnsi="Calibri"/>
                  <w:color w:val="0000FF"/>
                  <w:sz w:val="20"/>
                  <w:szCs w:val="20"/>
                  <w:u w:val="single"/>
                </w:rPr>
                <w:t>Ecosystem Services for Poverty Alleviation</w:t>
              </w:r>
            </w:hyperlink>
          </w:p>
        </w:tc>
        <w:tc>
          <w:tcPr>
            <w:tcW w:w="3232" w:type="dxa"/>
            <w:tcBorders>
              <w:top w:val="nil"/>
              <w:left w:val="nil"/>
              <w:bottom w:val="single" w:sz="4" w:space="0" w:color="auto"/>
              <w:right w:val="single" w:sz="4" w:space="0" w:color="auto"/>
            </w:tcBorders>
            <w:shd w:val="clear" w:color="000000" w:fill="FFFFFF"/>
            <w:hideMark/>
          </w:tcPr>
          <w:p w14:paraId="4315330C" w14:textId="77777777" w:rsidR="00C4286F" w:rsidRPr="007B336D" w:rsidRDefault="00C4286F" w:rsidP="007B336D">
            <w:pPr>
              <w:rPr>
                <w:rFonts w:ascii="Calibri" w:eastAsia="Times New Roman" w:hAnsi="Calibri"/>
                <w:sz w:val="20"/>
                <w:szCs w:val="20"/>
              </w:rPr>
            </w:pPr>
            <w:r w:rsidRPr="007B336D">
              <w:rPr>
                <w:rFonts w:ascii="Calibri" w:eastAsia="Times New Roman" w:hAnsi="Calibri"/>
                <w:sz w:val="20"/>
                <w:szCs w:val="20"/>
              </w:rPr>
              <w:t>All countries; poverty alleviation</w:t>
            </w:r>
          </w:p>
        </w:tc>
        <w:tc>
          <w:tcPr>
            <w:tcW w:w="3543" w:type="dxa"/>
            <w:tcBorders>
              <w:top w:val="nil"/>
              <w:left w:val="nil"/>
              <w:bottom w:val="single" w:sz="4" w:space="0" w:color="auto"/>
              <w:right w:val="single" w:sz="4" w:space="0" w:color="auto"/>
            </w:tcBorders>
            <w:shd w:val="clear" w:color="000000" w:fill="FFFFFF"/>
            <w:hideMark/>
          </w:tcPr>
          <w:p w14:paraId="1F543D4F" w14:textId="37878C55" w:rsidR="00C4286F" w:rsidRPr="007B336D" w:rsidRDefault="00C4286F" w:rsidP="007B336D">
            <w:pPr>
              <w:rPr>
                <w:rFonts w:ascii="Calibri" w:eastAsia="Times New Roman" w:hAnsi="Calibri"/>
                <w:sz w:val="20"/>
                <w:szCs w:val="20"/>
              </w:rPr>
            </w:pPr>
            <w:r w:rsidRPr="007B336D">
              <w:rPr>
                <w:rFonts w:ascii="Calibri" w:eastAsia="Times New Roman" w:hAnsi="Calibri"/>
                <w:sz w:val="20"/>
                <w:szCs w:val="20"/>
              </w:rPr>
              <w:t>Closed 1/6/16, high potential that new calls will be issue</w:t>
            </w:r>
            <w:r w:rsidR="00097A19">
              <w:rPr>
                <w:rFonts w:ascii="Calibri" w:eastAsia="Times New Roman" w:hAnsi="Calibri"/>
                <w:sz w:val="20"/>
                <w:szCs w:val="20"/>
              </w:rPr>
              <w:t>d in the future as this program</w:t>
            </w:r>
            <w:r w:rsidRPr="007B336D">
              <w:rPr>
                <w:rFonts w:ascii="Calibri" w:eastAsia="Times New Roman" w:hAnsi="Calibri"/>
                <w:sz w:val="20"/>
                <w:szCs w:val="20"/>
              </w:rPr>
              <w:t xml:space="preserve"> is an open ended call </w:t>
            </w:r>
          </w:p>
        </w:tc>
        <w:tc>
          <w:tcPr>
            <w:tcW w:w="1843" w:type="dxa"/>
            <w:tcBorders>
              <w:top w:val="nil"/>
              <w:left w:val="nil"/>
              <w:bottom w:val="single" w:sz="4" w:space="0" w:color="auto"/>
              <w:right w:val="single" w:sz="4" w:space="0" w:color="auto"/>
            </w:tcBorders>
            <w:shd w:val="clear" w:color="000000" w:fill="FFFFFF"/>
            <w:hideMark/>
          </w:tcPr>
          <w:p w14:paraId="7DC0D364" w14:textId="77777777" w:rsidR="00C4286F" w:rsidRPr="007B336D" w:rsidRDefault="00C4286F" w:rsidP="007B336D">
            <w:pPr>
              <w:rPr>
                <w:rFonts w:ascii="Calibri" w:eastAsia="Times New Roman" w:hAnsi="Calibri"/>
                <w:sz w:val="20"/>
                <w:szCs w:val="20"/>
              </w:rPr>
            </w:pPr>
            <w:r w:rsidRPr="007B336D">
              <w:rPr>
                <w:rFonts w:ascii="Calibri" w:eastAsia="Times New Roman" w:hAnsi="Calibri"/>
                <w:sz w:val="20"/>
                <w:szCs w:val="20"/>
              </w:rPr>
              <w:t xml:space="preserve">Not available </w:t>
            </w:r>
          </w:p>
        </w:tc>
        <w:tc>
          <w:tcPr>
            <w:tcW w:w="1134" w:type="dxa"/>
            <w:tcBorders>
              <w:top w:val="nil"/>
              <w:left w:val="nil"/>
              <w:bottom w:val="single" w:sz="4" w:space="0" w:color="auto"/>
              <w:right w:val="single" w:sz="4" w:space="0" w:color="auto"/>
            </w:tcBorders>
            <w:shd w:val="clear" w:color="auto" w:fill="F2F2F2" w:themeFill="background1" w:themeFillShade="F2"/>
          </w:tcPr>
          <w:p w14:paraId="25A56EF3" w14:textId="5F868E41" w:rsidR="00C4286F" w:rsidRPr="009F596D" w:rsidRDefault="00097A19" w:rsidP="007B336D">
            <w:pPr>
              <w:rPr>
                <w:rFonts w:ascii="Calibri" w:eastAsia="Times New Roman" w:hAnsi="Calibri"/>
                <w:b/>
                <w:sz w:val="20"/>
                <w:szCs w:val="20"/>
              </w:rPr>
            </w:pPr>
            <w:r w:rsidRPr="009F596D">
              <w:rPr>
                <w:rFonts w:ascii="Calibri" w:eastAsia="Times New Roman" w:hAnsi="Calibri"/>
                <w:b/>
                <w:sz w:val="20"/>
                <w:szCs w:val="20"/>
              </w:rPr>
              <w:t>IIED</w:t>
            </w:r>
          </w:p>
        </w:tc>
      </w:tr>
      <w:tr w:rsidR="00AB3428" w:rsidRPr="007B336D" w14:paraId="01DE3809" w14:textId="569E3459" w:rsidTr="00546F75">
        <w:trPr>
          <w:trHeight w:val="1180"/>
        </w:trPr>
        <w:tc>
          <w:tcPr>
            <w:tcW w:w="2836" w:type="dxa"/>
            <w:tcBorders>
              <w:top w:val="nil"/>
              <w:left w:val="single" w:sz="4" w:space="0" w:color="auto"/>
              <w:bottom w:val="single" w:sz="4" w:space="0" w:color="auto"/>
              <w:right w:val="single" w:sz="4" w:space="0" w:color="auto"/>
            </w:tcBorders>
            <w:shd w:val="clear" w:color="000000" w:fill="FFFFFF"/>
            <w:hideMark/>
          </w:tcPr>
          <w:p w14:paraId="20425131" w14:textId="77777777" w:rsidR="00C4286F" w:rsidRPr="007B336D" w:rsidRDefault="00C4286F" w:rsidP="007B336D">
            <w:pPr>
              <w:rPr>
                <w:rFonts w:ascii="Calibri" w:eastAsia="Times New Roman" w:hAnsi="Calibri"/>
                <w:sz w:val="20"/>
                <w:szCs w:val="20"/>
              </w:rPr>
            </w:pPr>
            <w:r w:rsidRPr="007B336D">
              <w:rPr>
                <w:rFonts w:ascii="Calibri" w:eastAsia="Times New Roman" w:hAnsi="Calibri"/>
                <w:sz w:val="20"/>
                <w:szCs w:val="20"/>
              </w:rPr>
              <w:lastRenderedPageBreak/>
              <w:t>Department for International Development (DFID) - United Kingdom</w:t>
            </w:r>
          </w:p>
        </w:tc>
        <w:tc>
          <w:tcPr>
            <w:tcW w:w="2693" w:type="dxa"/>
            <w:tcBorders>
              <w:top w:val="nil"/>
              <w:left w:val="nil"/>
              <w:bottom w:val="single" w:sz="4" w:space="0" w:color="auto"/>
              <w:right w:val="single" w:sz="4" w:space="0" w:color="auto"/>
            </w:tcBorders>
            <w:shd w:val="clear" w:color="000000" w:fill="FFFFFF"/>
            <w:hideMark/>
          </w:tcPr>
          <w:p w14:paraId="2B319AAC" w14:textId="1AAAD99A" w:rsidR="00C4286F" w:rsidRPr="007B336D" w:rsidRDefault="0064009B" w:rsidP="007B336D">
            <w:pPr>
              <w:rPr>
                <w:rFonts w:ascii="Calibri" w:eastAsia="Times New Roman" w:hAnsi="Calibri"/>
                <w:sz w:val="20"/>
                <w:szCs w:val="20"/>
                <w:u w:val="single"/>
              </w:rPr>
            </w:pPr>
            <w:hyperlink r:id="rId97" w:history="1">
              <w:r w:rsidR="00C4286F" w:rsidRPr="007B336D">
                <w:rPr>
                  <w:rFonts w:ascii="Calibri" w:eastAsia="Times New Roman" w:hAnsi="Calibri"/>
                  <w:color w:val="0000FF"/>
                  <w:sz w:val="20"/>
                  <w:szCs w:val="20"/>
                  <w:u w:val="single"/>
                </w:rPr>
                <w:t xml:space="preserve">Agricultural Policy Research in Africa (APRA): </w:t>
              </w:r>
              <w:r w:rsidR="00097A19" w:rsidRPr="007B336D">
                <w:rPr>
                  <w:rFonts w:ascii="Calibri" w:eastAsia="Times New Roman" w:hAnsi="Calibri"/>
                  <w:color w:val="0000FF"/>
                  <w:sz w:val="20"/>
                  <w:szCs w:val="20"/>
                  <w:u w:val="single"/>
                </w:rPr>
                <w:t>Commercialization</w:t>
              </w:r>
              <w:r w:rsidR="00C4286F" w:rsidRPr="007B336D">
                <w:rPr>
                  <w:rFonts w:ascii="Calibri" w:eastAsia="Times New Roman" w:hAnsi="Calibri"/>
                  <w:color w:val="0000FF"/>
                  <w:sz w:val="20"/>
                  <w:szCs w:val="20"/>
                  <w:u w:val="single"/>
                </w:rPr>
                <w:t>, Women’s Empowerment and Poverty Reduction</w:t>
              </w:r>
            </w:hyperlink>
          </w:p>
        </w:tc>
        <w:tc>
          <w:tcPr>
            <w:tcW w:w="3232" w:type="dxa"/>
            <w:tcBorders>
              <w:top w:val="nil"/>
              <w:left w:val="nil"/>
              <w:bottom w:val="single" w:sz="4" w:space="0" w:color="auto"/>
              <w:right w:val="single" w:sz="4" w:space="0" w:color="auto"/>
            </w:tcBorders>
            <w:shd w:val="clear" w:color="000000" w:fill="FFFFFF"/>
            <w:hideMark/>
          </w:tcPr>
          <w:p w14:paraId="2907721B" w14:textId="4294CF29" w:rsidR="00C4286F" w:rsidRPr="007B336D" w:rsidRDefault="00C4286F" w:rsidP="007B336D">
            <w:pPr>
              <w:rPr>
                <w:rFonts w:ascii="Calibri" w:eastAsia="Times New Roman" w:hAnsi="Calibri"/>
                <w:sz w:val="20"/>
                <w:szCs w:val="20"/>
              </w:rPr>
            </w:pPr>
            <w:r w:rsidRPr="007B336D">
              <w:rPr>
                <w:rFonts w:ascii="Calibri" w:eastAsia="Times New Roman" w:hAnsi="Calibri"/>
                <w:sz w:val="20"/>
                <w:szCs w:val="20"/>
              </w:rPr>
              <w:t xml:space="preserve">Africa; aim is to strengthen the evidence and analysis on what approaches and policies on agricultural </w:t>
            </w:r>
            <w:r w:rsidR="00097A19" w:rsidRPr="007B336D">
              <w:rPr>
                <w:rFonts w:ascii="Calibri" w:eastAsia="Times New Roman" w:hAnsi="Calibri"/>
                <w:sz w:val="20"/>
                <w:szCs w:val="20"/>
              </w:rPr>
              <w:t>commercialization</w:t>
            </w:r>
            <w:r w:rsidRPr="007B336D">
              <w:rPr>
                <w:rFonts w:ascii="Calibri" w:eastAsia="Times New Roman" w:hAnsi="Calibri"/>
                <w:sz w:val="20"/>
                <w:szCs w:val="20"/>
              </w:rPr>
              <w:t xml:space="preserve"> </w:t>
            </w:r>
          </w:p>
        </w:tc>
        <w:tc>
          <w:tcPr>
            <w:tcW w:w="3543" w:type="dxa"/>
            <w:tcBorders>
              <w:top w:val="nil"/>
              <w:left w:val="nil"/>
              <w:bottom w:val="single" w:sz="4" w:space="0" w:color="auto"/>
              <w:right w:val="single" w:sz="4" w:space="0" w:color="auto"/>
            </w:tcBorders>
            <w:shd w:val="clear" w:color="000000" w:fill="FFFFFF"/>
            <w:hideMark/>
          </w:tcPr>
          <w:p w14:paraId="1DB14370" w14:textId="77777777" w:rsidR="00C4286F" w:rsidRPr="007B336D" w:rsidRDefault="00C4286F" w:rsidP="007B336D">
            <w:pPr>
              <w:rPr>
                <w:rFonts w:ascii="Calibri" w:eastAsia="Times New Roman" w:hAnsi="Calibri"/>
                <w:sz w:val="20"/>
                <w:szCs w:val="20"/>
              </w:rPr>
            </w:pPr>
            <w:r w:rsidRPr="007B336D">
              <w:rPr>
                <w:rFonts w:ascii="Calibri" w:eastAsia="Times New Roman" w:hAnsi="Calibri"/>
                <w:sz w:val="20"/>
                <w:szCs w:val="20"/>
              </w:rPr>
              <w:t xml:space="preserve">Closed 14/09/16, high potential that new calls will be issued in the future  </w:t>
            </w:r>
          </w:p>
        </w:tc>
        <w:tc>
          <w:tcPr>
            <w:tcW w:w="1843" w:type="dxa"/>
            <w:tcBorders>
              <w:top w:val="nil"/>
              <w:left w:val="nil"/>
              <w:bottom w:val="single" w:sz="4" w:space="0" w:color="auto"/>
              <w:right w:val="single" w:sz="4" w:space="0" w:color="auto"/>
            </w:tcBorders>
            <w:shd w:val="clear" w:color="000000" w:fill="FFFFFF"/>
            <w:hideMark/>
          </w:tcPr>
          <w:p w14:paraId="3474DA0F" w14:textId="3882F070" w:rsidR="00C4286F" w:rsidRPr="004666F3" w:rsidRDefault="00C4286F" w:rsidP="007B336D">
            <w:pPr>
              <w:rPr>
                <w:rFonts w:ascii="Calibri" w:eastAsia="Times New Roman" w:hAnsi="Calibri"/>
                <w:sz w:val="20"/>
                <w:szCs w:val="20"/>
                <w:lang w:val="it-IT"/>
              </w:rPr>
            </w:pPr>
            <w:r w:rsidRPr="004666F3">
              <w:rPr>
                <w:rFonts w:ascii="Calibri" w:eastAsia="Times New Roman" w:hAnsi="Calibri"/>
                <w:sz w:val="20"/>
                <w:szCs w:val="20"/>
                <w:lang w:val="it-IT"/>
              </w:rPr>
              <w:t xml:space="preserve">Laura Moffat                                       </w:t>
            </w:r>
            <w:hyperlink r:id="rId98" w:history="1">
              <w:r w:rsidR="00275D58" w:rsidRPr="004666F3">
                <w:rPr>
                  <w:rStyle w:val="Hyperlink"/>
                  <w:rFonts w:ascii="Calibri" w:eastAsia="Times New Roman" w:hAnsi="Calibri"/>
                  <w:sz w:val="20"/>
                  <w:szCs w:val="20"/>
                  <w:lang w:val="it-IT"/>
                </w:rPr>
                <w:t>Laura-Moffat@dfid.gov.uk</w:t>
              </w:r>
            </w:hyperlink>
            <w:r w:rsidR="00275D58" w:rsidRPr="004666F3">
              <w:rPr>
                <w:rFonts w:ascii="Calibri" w:eastAsia="Times New Roman" w:hAnsi="Calibri"/>
                <w:sz w:val="20"/>
                <w:szCs w:val="20"/>
                <w:lang w:val="it-IT"/>
              </w:rPr>
              <w:t xml:space="preserve"> </w:t>
            </w:r>
          </w:p>
        </w:tc>
        <w:tc>
          <w:tcPr>
            <w:tcW w:w="1134" w:type="dxa"/>
            <w:tcBorders>
              <w:top w:val="nil"/>
              <w:left w:val="nil"/>
              <w:bottom w:val="single" w:sz="4" w:space="0" w:color="auto"/>
              <w:right w:val="single" w:sz="4" w:space="0" w:color="auto"/>
            </w:tcBorders>
            <w:shd w:val="clear" w:color="auto" w:fill="F2F2F2" w:themeFill="background1" w:themeFillShade="F2"/>
          </w:tcPr>
          <w:p w14:paraId="0E4B0C88" w14:textId="556EE1DB" w:rsidR="00C4286F" w:rsidRPr="009F596D" w:rsidRDefault="00B7145D" w:rsidP="007B336D">
            <w:pPr>
              <w:rPr>
                <w:rFonts w:ascii="Calibri" w:eastAsia="Times New Roman" w:hAnsi="Calibri"/>
                <w:b/>
                <w:sz w:val="20"/>
                <w:szCs w:val="20"/>
              </w:rPr>
            </w:pPr>
            <w:r w:rsidRPr="009F596D">
              <w:rPr>
                <w:rFonts w:ascii="Calibri" w:eastAsia="Times New Roman" w:hAnsi="Calibri"/>
                <w:b/>
                <w:sz w:val="20"/>
                <w:szCs w:val="20"/>
              </w:rPr>
              <w:t xml:space="preserve">AgriCord </w:t>
            </w:r>
          </w:p>
        </w:tc>
      </w:tr>
      <w:tr w:rsidR="00AB3428" w:rsidRPr="007B336D" w14:paraId="71D5C906" w14:textId="702C7AD8" w:rsidTr="00546F75">
        <w:trPr>
          <w:trHeight w:val="680"/>
        </w:trPr>
        <w:tc>
          <w:tcPr>
            <w:tcW w:w="2836" w:type="dxa"/>
            <w:tcBorders>
              <w:top w:val="nil"/>
              <w:left w:val="single" w:sz="4" w:space="0" w:color="auto"/>
              <w:bottom w:val="single" w:sz="4" w:space="0" w:color="auto"/>
              <w:right w:val="single" w:sz="4" w:space="0" w:color="auto"/>
            </w:tcBorders>
            <w:shd w:val="clear" w:color="000000" w:fill="FFFFFF"/>
            <w:hideMark/>
          </w:tcPr>
          <w:p w14:paraId="451868CB" w14:textId="77777777" w:rsidR="00C4286F" w:rsidRPr="007B336D" w:rsidRDefault="00C4286F" w:rsidP="007B336D">
            <w:pPr>
              <w:rPr>
                <w:rFonts w:ascii="Calibri" w:eastAsia="Times New Roman" w:hAnsi="Calibri"/>
                <w:sz w:val="20"/>
                <w:szCs w:val="20"/>
              </w:rPr>
            </w:pPr>
            <w:r w:rsidRPr="007B336D">
              <w:rPr>
                <w:rFonts w:ascii="Calibri" w:eastAsia="Times New Roman" w:hAnsi="Calibri"/>
                <w:sz w:val="20"/>
                <w:szCs w:val="20"/>
              </w:rPr>
              <w:t>Department for International Development (DFID) - United Kingdom</w:t>
            </w:r>
          </w:p>
        </w:tc>
        <w:tc>
          <w:tcPr>
            <w:tcW w:w="2693" w:type="dxa"/>
            <w:tcBorders>
              <w:top w:val="nil"/>
              <w:left w:val="nil"/>
              <w:bottom w:val="single" w:sz="4" w:space="0" w:color="auto"/>
              <w:right w:val="single" w:sz="4" w:space="0" w:color="auto"/>
            </w:tcBorders>
            <w:shd w:val="clear" w:color="000000" w:fill="FFFFFF"/>
            <w:hideMark/>
          </w:tcPr>
          <w:p w14:paraId="5478FE14" w14:textId="77777777" w:rsidR="00C4286F" w:rsidRPr="007B336D" w:rsidRDefault="0064009B" w:rsidP="007B336D">
            <w:pPr>
              <w:rPr>
                <w:rFonts w:ascii="Calibri" w:eastAsia="Times New Roman" w:hAnsi="Calibri"/>
                <w:sz w:val="20"/>
                <w:szCs w:val="20"/>
                <w:u w:val="single"/>
              </w:rPr>
            </w:pPr>
            <w:hyperlink r:id="rId99" w:history="1">
              <w:r w:rsidR="00C4286F" w:rsidRPr="007B336D">
                <w:rPr>
                  <w:rFonts w:ascii="Calibri" w:eastAsia="Times New Roman" w:hAnsi="Calibri"/>
                  <w:color w:val="0000FF"/>
                  <w:sz w:val="20"/>
                  <w:szCs w:val="20"/>
                  <w:u w:val="single"/>
                </w:rPr>
                <w:t>Improving Communication of Research Evidence for Development (ICRED)</w:t>
              </w:r>
            </w:hyperlink>
          </w:p>
        </w:tc>
        <w:tc>
          <w:tcPr>
            <w:tcW w:w="3232" w:type="dxa"/>
            <w:tcBorders>
              <w:top w:val="nil"/>
              <w:left w:val="nil"/>
              <w:bottom w:val="single" w:sz="4" w:space="0" w:color="auto"/>
              <w:right w:val="single" w:sz="4" w:space="0" w:color="auto"/>
            </w:tcBorders>
            <w:shd w:val="clear" w:color="000000" w:fill="FFFFFF"/>
            <w:hideMark/>
          </w:tcPr>
          <w:p w14:paraId="40B816F0" w14:textId="77777777" w:rsidR="00C4286F" w:rsidRPr="007B336D" w:rsidRDefault="00C4286F" w:rsidP="007B336D">
            <w:pPr>
              <w:rPr>
                <w:rFonts w:ascii="Calibri" w:eastAsia="Times New Roman" w:hAnsi="Calibri"/>
                <w:sz w:val="20"/>
                <w:szCs w:val="20"/>
              </w:rPr>
            </w:pPr>
            <w:r w:rsidRPr="007B336D">
              <w:rPr>
                <w:rFonts w:ascii="Calibri" w:eastAsia="Times New Roman" w:hAnsi="Calibri"/>
                <w:sz w:val="20"/>
                <w:szCs w:val="20"/>
              </w:rPr>
              <w:t>Africa &amp; Asia; Development policy and practices</w:t>
            </w:r>
          </w:p>
        </w:tc>
        <w:tc>
          <w:tcPr>
            <w:tcW w:w="3543" w:type="dxa"/>
            <w:tcBorders>
              <w:top w:val="nil"/>
              <w:left w:val="nil"/>
              <w:bottom w:val="single" w:sz="4" w:space="0" w:color="auto"/>
              <w:right w:val="single" w:sz="4" w:space="0" w:color="auto"/>
            </w:tcBorders>
            <w:shd w:val="clear" w:color="000000" w:fill="FFFFFF"/>
            <w:hideMark/>
          </w:tcPr>
          <w:p w14:paraId="7154CE93" w14:textId="77777777" w:rsidR="00C4286F" w:rsidRPr="007B336D" w:rsidRDefault="00C4286F" w:rsidP="007B336D">
            <w:pPr>
              <w:rPr>
                <w:rFonts w:ascii="Calibri" w:eastAsia="Times New Roman" w:hAnsi="Calibri"/>
                <w:sz w:val="20"/>
                <w:szCs w:val="20"/>
              </w:rPr>
            </w:pPr>
            <w:r w:rsidRPr="007B336D">
              <w:rPr>
                <w:rFonts w:ascii="Calibri" w:eastAsia="Times New Roman" w:hAnsi="Calibri"/>
                <w:sz w:val="20"/>
                <w:szCs w:val="20"/>
              </w:rPr>
              <w:t xml:space="preserve">Closed, high potential that new calls will be issued in the future  </w:t>
            </w:r>
          </w:p>
        </w:tc>
        <w:tc>
          <w:tcPr>
            <w:tcW w:w="1843" w:type="dxa"/>
            <w:tcBorders>
              <w:top w:val="nil"/>
              <w:left w:val="nil"/>
              <w:bottom w:val="single" w:sz="4" w:space="0" w:color="auto"/>
              <w:right w:val="single" w:sz="4" w:space="0" w:color="auto"/>
            </w:tcBorders>
            <w:shd w:val="clear" w:color="000000" w:fill="FFFFFF"/>
            <w:hideMark/>
          </w:tcPr>
          <w:p w14:paraId="5D85D1FD" w14:textId="5D6079AB" w:rsidR="00C4286F" w:rsidRPr="004666F3" w:rsidRDefault="00C4286F" w:rsidP="007B336D">
            <w:pPr>
              <w:rPr>
                <w:rFonts w:ascii="Calibri" w:eastAsia="Times New Roman" w:hAnsi="Calibri"/>
                <w:sz w:val="20"/>
                <w:szCs w:val="20"/>
                <w:lang w:val="es-ES"/>
              </w:rPr>
            </w:pPr>
            <w:r w:rsidRPr="004666F3">
              <w:rPr>
                <w:rFonts w:ascii="Calibri" w:eastAsia="Times New Roman" w:hAnsi="Calibri"/>
                <w:sz w:val="20"/>
                <w:szCs w:val="20"/>
                <w:lang w:val="es-ES"/>
              </w:rPr>
              <w:t xml:space="preserve">Shirley Cameron                                          </w:t>
            </w:r>
            <w:hyperlink r:id="rId100" w:history="1">
              <w:r w:rsidR="00275D58" w:rsidRPr="004666F3">
                <w:rPr>
                  <w:rStyle w:val="Hyperlink"/>
                  <w:rFonts w:ascii="Calibri" w:eastAsia="Times New Roman" w:hAnsi="Calibri"/>
                  <w:sz w:val="20"/>
                  <w:szCs w:val="20"/>
                  <w:lang w:val="es-ES"/>
                </w:rPr>
                <w:t>s-cameron@dfid.gov.uk</w:t>
              </w:r>
            </w:hyperlink>
            <w:r w:rsidR="00275D58" w:rsidRPr="004666F3">
              <w:rPr>
                <w:rFonts w:ascii="Calibri" w:eastAsia="Times New Roman" w:hAnsi="Calibri"/>
                <w:sz w:val="20"/>
                <w:szCs w:val="20"/>
                <w:lang w:val="es-ES"/>
              </w:rPr>
              <w:t xml:space="preserve"> </w:t>
            </w:r>
          </w:p>
        </w:tc>
        <w:tc>
          <w:tcPr>
            <w:tcW w:w="1134" w:type="dxa"/>
            <w:tcBorders>
              <w:top w:val="nil"/>
              <w:left w:val="nil"/>
              <w:bottom w:val="single" w:sz="4" w:space="0" w:color="auto"/>
              <w:right w:val="single" w:sz="4" w:space="0" w:color="auto"/>
            </w:tcBorders>
            <w:shd w:val="clear" w:color="auto" w:fill="F2F2F2" w:themeFill="background1" w:themeFillShade="F2"/>
          </w:tcPr>
          <w:p w14:paraId="7571AE92" w14:textId="19DB7C2E" w:rsidR="00C4286F" w:rsidRPr="009F596D" w:rsidRDefault="00B7145D" w:rsidP="007B336D">
            <w:pPr>
              <w:rPr>
                <w:rFonts w:ascii="Calibri" w:eastAsia="Times New Roman" w:hAnsi="Calibri"/>
                <w:b/>
                <w:sz w:val="20"/>
                <w:szCs w:val="20"/>
              </w:rPr>
            </w:pPr>
            <w:r w:rsidRPr="009F596D">
              <w:rPr>
                <w:rFonts w:ascii="Calibri" w:eastAsia="Times New Roman" w:hAnsi="Calibri"/>
                <w:b/>
                <w:sz w:val="20"/>
                <w:szCs w:val="20"/>
              </w:rPr>
              <w:t>IIED</w:t>
            </w:r>
          </w:p>
        </w:tc>
      </w:tr>
      <w:tr w:rsidR="00AB3428" w:rsidRPr="007B336D" w14:paraId="10922BC8" w14:textId="25430BDB" w:rsidTr="00546F75">
        <w:trPr>
          <w:trHeight w:val="1420"/>
        </w:trPr>
        <w:tc>
          <w:tcPr>
            <w:tcW w:w="2836" w:type="dxa"/>
            <w:tcBorders>
              <w:top w:val="nil"/>
              <w:left w:val="single" w:sz="4" w:space="0" w:color="auto"/>
              <w:bottom w:val="single" w:sz="4" w:space="0" w:color="auto"/>
              <w:right w:val="single" w:sz="4" w:space="0" w:color="auto"/>
            </w:tcBorders>
            <w:shd w:val="clear" w:color="000000" w:fill="FFFFFF"/>
            <w:hideMark/>
          </w:tcPr>
          <w:p w14:paraId="318DDD85" w14:textId="77777777" w:rsidR="00C4286F" w:rsidRPr="007B336D" w:rsidRDefault="00C4286F" w:rsidP="007B336D">
            <w:pPr>
              <w:rPr>
                <w:rFonts w:ascii="Calibri" w:eastAsia="Times New Roman" w:hAnsi="Calibri"/>
                <w:sz w:val="20"/>
                <w:szCs w:val="20"/>
              </w:rPr>
            </w:pPr>
            <w:r w:rsidRPr="007B336D">
              <w:rPr>
                <w:rFonts w:ascii="Calibri" w:eastAsia="Times New Roman" w:hAnsi="Calibri"/>
                <w:sz w:val="20"/>
                <w:szCs w:val="20"/>
              </w:rPr>
              <w:t>Department for International Development (DFID) - United Kingdom</w:t>
            </w:r>
          </w:p>
        </w:tc>
        <w:tc>
          <w:tcPr>
            <w:tcW w:w="2693" w:type="dxa"/>
            <w:tcBorders>
              <w:top w:val="nil"/>
              <w:left w:val="nil"/>
              <w:bottom w:val="single" w:sz="4" w:space="0" w:color="auto"/>
              <w:right w:val="single" w:sz="4" w:space="0" w:color="auto"/>
            </w:tcBorders>
            <w:shd w:val="clear" w:color="000000" w:fill="FFFFFF"/>
            <w:hideMark/>
          </w:tcPr>
          <w:p w14:paraId="2A78185A" w14:textId="77777777" w:rsidR="00C4286F" w:rsidRPr="007B336D" w:rsidRDefault="0064009B" w:rsidP="007B336D">
            <w:pPr>
              <w:rPr>
                <w:rFonts w:ascii="Calibri" w:eastAsia="Times New Roman" w:hAnsi="Calibri"/>
                <w:sz w:val="20"/>
                <w:szCs w:val="20"/>
                <w:u w:val="single"/>
              </w:rPr>
            </w:pPr>
            <w:hyperlink r:id="rId101" w:history="1">
              <w:r w:rsidR="00C4286F" w:rsidRPr="007B336D">
                <w:rPr>
                  <w:rFonts w:ascii="Calibri" w:eastAsia="Times New Roman" w:hAnsi="Calibri"/>
                  <w:color w:val="0000FF"/>
                  <w:sz w:val="20"/>
                  <w:szCs w:val="20"/>
                  <w:u w:val="single"/>
                </w:rPr>
                <w:t>Future Climate for Africa' (FCFA) Regional Consortium Grants</w:t>
              </w:r>
            </w:hyperlink>
          </w:p>
        </w:tc>
        <w:tc>
          <w:tcPr>
            <w:tcW w:w="3232" w:type="dxa"/>
            <w:tcBorders>
              <w:top w:val="nil"/>
              <w:left w:val="nil"/>
              <w:bottom w:val="single" w:sz="4" w:space="0" w:color="auto"/>
              <w:right w:val="single" w:sz="4" w:space="0" w:color="auto"/>
            </w:tcBorders>
            <w:shd w:val="clear" w:color="000000" w:fill="FFFFFF"/>
            <w:hideMark/>
          </w:tcPr>
          <w:p w14:paraId="5C4AF0C9" w14:textId="77777777" w:rsidR="00C4286F" w:rsidRPr="007B336D" w:rsidRDefault="00C4286F" w:rsidP="007B336D">
            <w:pPr>
              <w:rPr>
                <w:rFonts w:ascii="Calibri" w:eastAsia="Times New Roman" w:hAnsi="Calibri"/>
                <w:sz w:val="20"/>
                <w:szCs w:val="20"/>
              </w:rPr>
            </w:pPr>
            <w:r w:rsidRPr="007B336D">
              <w:rPr>
                <w:rFonts w:ascii="Calibri" w:eastAsia="Times New Roman" w:hAnsi="Calibri"/>
                <w:sz w:val="20"/>
                <w:szCs w:val="20"/>
              </w:rPr>
              <w:t>Sub Saharan Africa; Climate change</w:t>
            </w:r>
          </w:p>
        </w:tc>
        <w:tc>
          <w:tcPr>
            <w:tcW w:w="3543" w:type="dxa"/>
            <w:tcBorders>
              <w:top w:val="nil"/>
              <w:left w:val="nil"/>
              <w:bottom w:val="single" w:sz="4" w:space="0" w:color="auto"/>
              <w:right w:val="single" w:sz="4" w:space="0" w:color="auto"/>
            </w:tcBorders>
            <w:shd w:val="clear" w:color="000000" w:fill="FFFFFF"/>
            <w:hideMark/>
          </w:tcPr>
          <w:p w14:paraId="420442C9" w14:textId="2913AD63" w:rsidR="00C4286F" w:rsidRPr="007B336D" w:rsidRDefault="00C4286F" w:rsidP="007B336D">
            <w:pPr>
              <w:rPr>
                <w:rFonts w:ascii="Calibri" w:eastAsia="Times New Roman" w:hAnsi="Calibri"/>
                <w:sz w:val="20"/>
                <w:szCs w:val="20"/>
              </w:rPr>
            </w:pPr>
            <w:r w:rsidRPr="007B336D">
              <w:rPr>
                <w:rFonts w:ascii="Calibri" w:eastAsia="Times New Roman" w:hAnsi="Calibri"/>
                <w:sz w:val="20"/>
                <w:szCs w:val="20"/>
              </w:rPr>
              <w:t>Closed 15/7/14. There are no plans to release any other fu</w:t>
            </w:r>
            <w:r w:rsidR="00B7145D">
              <w:rPr>
                <w:rFonts w:ascii="Calibri" w:eastAsia="Times New Roman" w:hAnsi="Calibri"/>
                <w:sz w:val="20"/>
                <w:szCs w:val="20"/>
              </w:rPr>
              <w:t>nding calls under this program</w:t>
            </w:r>
            <w:r w:rsidRPr="007B336D">
              <w:rPr>
                <w:rFonts w:ascii="Calibri" w:eastAsia="Times New Roman" w:hAnsi="Calibri"/>
                <w:sz w:val="20"/>
                <w:szCs w:val="20"/>
              </w:rPr>
              <w:t xml:space="preserve"> at present. All of NERC’s funding calls are announced on our website so if this changes in the future any calls will be </w:t>
            </w:r>
            <w:r w:rsidR="00B7145D" w:rsidRPr="007B336D">
              <w:rPr>
                <w:rFonts w:ascii="Calibri" w:eastAsia="Times New Roman" w:hAnsi="Calibri"/>
                <w:sz w:val="20"/>
                <w:szCs w:val="20"/>
              </w:rPr>
              <w:t>publicized</w:t>
            </w:r>
            <w:r w:rsidRPr="007B336D">
              <w:rPr>
                <w:rFonts w:ascii="Calibri" w:eastAsia="Times New Roman" w:hAnsi="Calibri"/>
                <w:sz w:val="20"/>
                <w:szCs w:val="20"/>
              </w:rPr>
              <w:t xml:space="preserve"> there</w:t>
            </w:r>
          </w:p>
        </w:tc>
        <w:tc>
          <w:tcPr>
            <w:tcW w:w="1843" w:type="dxa"/>
            <w:tcBorders>
              <w:top w:val="nil"/>
              <w:left w:val="nil"/>
              <w:bottom w:val="single" w:sz="4" w:space="0" w:color="auto"/>
              <w:right w:val="single" w:sz="4" w:space="0" w:color="auto"/>
            </w:tcBorders>
            <w:shd w:val="clear" w:color="000000" w:fill="FFFFFF"/>
            <w:hideMark/>
          </w:tcPr>
          <w:p w14:paraId="3882E4D9" w14:textId="2DBC5BF3" w:rsidR="00C4286F" w:rsidRPr="007B336D" w:rsidRDefault="00C4286F" w:rsidP="007B336D">
            <w:pPr>
              <w:rPr>
                <w:rFonts w:ascii="Calibri" w:eastAsia="Times New Roman" w:hAnsi="Calibri"/>
                <w:sz w:val="20"/>
                <w:szCs w:val="20"/>
              </w:rPr>
            </w:pPr>
            <w:r w:rsidRPr="007B336D">
              <w:rPr>
                <w:rFonts w:ascii="Calibri" w:eastAsia="Times New Roman" w:hAnsi="Calibri"/>
                <w:sz w:val="20"/>
                <w:szCs w:val="20"/>
              </w:rPr>
              <w:t xml:space="preserve">Helen Pearce </w:t>
            </w:r>
            <w:hyperlink r:id="rId102" w:history="1">
              <w:r w:rsidR="00275D58" w:rsidRPr="00C151C8">
                <w:rPr>
                  <w:rStyle w:val="Hyperlink"/>
                  <w:rFonts w:ascii="Calibri" w:eastAsia="Times New Roman" w:hAnsi="Calibri"/>
                  <w:sz w:val="20"/>
                  <w:szCs w:val="20"/>
                </w:rPr>
                <w:t>hepear@nerc.ac.uk</w:t>
              </w:r>
            </w:hyperlink>
            <w:r w:rsidR="00275D58">
              <w:rPr>
                <w:rFonts w:ascii="Calibri" w:eastAsia="Times New Roman" w:hAnsi="Calibri"/>
                <w:sz w:val="20"/>
                <w:szCs w:val="20"/>
              </w:rPr>
              <w:t xml:space="preserve"> </w:t>
            </w:r>
            <w:r w:rsidRPr="007B336D">
              <w:rPr>
                <w:rFonts w:ascii="Calibri" w:eastAsia="Times New Roman" w:hAnsi="Calibri"/>
                <w:sz w:val="20"/>
                <w:szCs w:val="20"/>
              </w:rPr>
              <w:t xml:space="preserve"> </w:t>
            </w:r>
          </w:p>
        </w:tc>
        <w:tc>
          <w:tcPr>
            <w:tcW w:w="1134" w:type="dxa"/>
            <w:tcBorders>
              <w:top w:val="nil"/>
              <w:left w:val="nil"/>
              <w:bottom w:val="single" w:sz="4" w:space="0" w:color="auto"/>
              <w:right w:val="single" w:sz="4" w:space="0" w:color="auto"/>
            </w:tcBorders>
            <w:shd w:val="clear" w:color="auto" w:fill="F2F2F2" w:themeFill="background1" w:themeFillShade="F2"/>
          </w:tcPr>
          <w:p w14:paraId="182A8AEE" w14:textId="70F76723" w:rsidR="00C4286F" w:rsidRPr="009F596D" w:rsidRDefault="00B7145D" w:rsidP="007B336D">
            <w:pPr>
              <w:rPr>
                <w:rFonts w:ascii="Calibri" w:eastAsia="Times New Roman" w:hAnsi="Calibri"/>
                <w:b/>
                <w:sz w:val="20"/>
                <w:szCs w:val="20"/>
              </w:rPr>
            </w:pPr>
            <w:r w:rsidRPr="009F596D">
              <w:rPr>
                <w:rFonts w:ascii="Calibri" w:eastAsia="Times New Roman" w:hAnsi="Calibri"/>
                <w:b/>
                <w:sz w:val="20"/>
                <w:szCs w:val="20"/>
              </w:rPr>
              <w:t xml:space="preserve">IIED or AgriCord </w:t>
            </w:r>
          </w:p>
        </w:tc>
      </w:tr>
      <w:tr w:rsidR="00AB3428" w:rsidRPr="007B336D" w14:paraId="3B2CACD5" w14:textId="3320930B" w:rsidTr="00546F75">
        <w:trPr>
          <w:trHeight w:val="1440"/>
        </w:trPr>
        <w:tc>
          <w:tcPr>
            <w:tcW w:w="2836" w:type="dxa"/>
            <w:tcBorders>
              <w:top w:val="nil"/>
              <w:left w:val="single" w:sz="4" w:space="0" w:color="auto"/>
              <w:bottom w:val="single" w:sz="4" w:space="0" w:color="auto"/>
              <w:right w:val="single" w:sz="4" w:space="0" w:color="auto"/>
            </w:tcBorders>
            <w:shd w:val="clear" w:color="000000" w:fill="FFFFFF"/>
            <w:hideMark/>
          </w:tcPr>
          <w:p w14:paraId="52A64E0E" w14:textId="77777777" w:rsidR="00C4286F" w:rsidRPr="007B336D" w:rsidRDefault="00C4286F" w:rsidP="007B336D">
            <w:pPr>
              <w:rPr>
                <w:rFonts w:ascii="Calibri" w:eastAsia="Times New Roman" w:hAnsi="Calibri"/>
                <w:sz w:val="20"/>
                <w:szCs w:val="20"/>
              </w:rPr>
            </w:pPr>
            <w:r w:rsidRPr="007B336D">
              <w:rPr>
                <w:rFonts w:ascii="Calibri" w:eastAsia="Times New Roman" w:hAnsi="Calibri"/>
                <w:sz w:val="20"/>
                <w:szCs w:val="20"/>
              </w:rPr>
              <w:t>Department for International Development (DFID) - United Kingdom</w:t>
            </w:r>
          </w:p>
        </w:tc>
        <w:tc>
          <w:tcPr>
            <w:tcW w:w="2693" w:type="dxa"/>
            <w:tcBorders>
              <w:top w:val="nil"/>
              <w:left w:val="nil"/>
              <w:bottom w:val="single" w:sz="4" w:space="0" w:color="auto"/>
              <w:right w:val="single" w:sz="4" w:space="0" w:color="auto"/>
            </w:tcBorders>
            <w:shd w:val="clear" w:color="000000" w:fill="FFFFFF"/>
            <w:hideMark/>
          </w:tcPr>
          <w:p w14:paraId="510D43FB" w14:textId="77777777" w:rsidR="00C4286F" w:rsidRPr="007B336D" w:rsidRDefault="0064009B" w:rsidP="007B336D">
            <w:pPr>
              <w:rPr>
                <w:rFonts w:ascii="Calibri" w:eastAsia="Times New Roman" w:hAnsi="Calibri"/>
                <w:sz w:val="20"/>
                <w:szCs w:val="20"/>
                <w:u w:val="single"/>
              </w:rPr>
            </w:pPr>
            <w:hyperlink r:id="rId103" w:history="1">
              <w:r w:rsidR="00C4286F" w:rsidRPr="007B336D">
                <w:rPr>
                  <w:rFonts w:ascii="Calibri" w:eastAsia="Times New Roman" w:hAnsi="Calibri"/>
                  <w:color w:val="0000FF"/>
                  <w:sz w:val="20"/>
                  <w:szCs w:val="20"/>
                  <w:u w:val="single"/>
                </w:rPr>
                <w:t>Global Climate Model Development for Africa 2014</w:t>
              </w:r>
            </w:hyperlink>
          </w:p>
        </w:tc>
        <w:tc>
          <w:tcPr>
            <w:tcW w:w="3232" w:type="dxa"/>
            <w:tcBorders>
              <w:top w:val="nil"/>
              <w:left w:val="nil"/>
              <w:bottom w:val="single" w:sz="4" w:space="0" w:color="auto"/>
              <w:right w:val="single" w:sz="4" w:space="0" w:color="auto"/>
            </w:tcBorders>
            <w:shd w:val="clear" w:color="000000" w:fill="FFFFFF"/>
            <w:hideMark/>
          </w:tcPr>
          <w:p w14:paraId="04F5C64F" w14:textId="77777777" w:rsidR="00C4286F" w:rsidRPr="007B336D" w:rsidRDefault="00C4286F" w:rsidP="007B336D">
            <w:pPr>
              <w:rPr>
                <w:rFonts w:ascii="Calibri" w:eastAsia="Times New Roman" w:hAnsi="Calibri"/>
                <w:sz w:val="20"/>
                <w:szCs w:val="20"/>
              </w:rPr>
            </w:pPr>
            <w:r w:rsidRPr="007B336D">
              <w:rPr>
                <w:rFonts w:ascii="Calibri" w:eastAsia="Times New Roman" w:hAnsi="Calibri"/>
                <w:sz w:val="20"/>
                <w:szCs w:val="20"/>
              </w:rPr>
              <w:t>Africa; Climate change</w:t>
            </w:r>
          </w:p>
        </w:tc>
        <w:tc>
          <w:tcPr>
            <w:tcW w:w="3543" w:type="dxa"/>
            <w:tcBorders>
              <w:top w:val="nil"/>
              <w:left w:val="nil"/>
              <w:bottom w:val="single" w:sz="4" w:space="0" w:color="auto"/>
              <w:right w:val="single" w:sz="4" w:space="0" w:color="auto"/>
            </w:tcBorders>
            <w:shd w:val="clear" w:color="000000" w:fill="FFFFFF"/>
            <w:hideMark/>
          </w:tcPr>
          <w:p w14:paraId="63C57B2C" w14:textId="562A66BE" w:rsidR="00C4286F" w:rsidRPr="007B336D" w:rsidRDefault="00C4286F" w:rsidP="007B336D">
            <w:pPr>
              <w:rPr>
                <w:rFonts w:ascii="Calibri" w:eastAsia="Times New Roman" w:hAnsi="Calibri"/>
                <w:sz w:val="20"/>
                <w:szCs w:val="20"/>
              </w:rPr>
            </w:pPr>
            <w:r w:rsidRPr="007B336D">
              <w:rPr>
                <w:rFonts w:ascii="Calibri" w:eastAsia="Times New Roman" w:hAnsi="Calibri"/>
                <w:sz w:val="20"/>
                <w:szCs w:val="20"/>
              </w:rPr>
              <w:t>Closed 5/8/14. There are no plans to release any other f</w:t>
            </w:r>
            <w:r w:rsidR="00B7145D">
              <w:rPr>
                <w:rFonts w:ascii="Calibri" w:eastAsia="Times New Roman" w:hAnsi="Calibri"/>
                <w:sz w:val="20"/>
                <w:szCs w:val="20"/>
              </w:rPr>
              <w:t>unding calls under this program</w:t>
            </w:r>
            <w:r w:rsidRPr="007B336D">
              <w:rPr>
                <w:rFonts w:ascii="Calibri" w:eastAsia="Times New Roman" w:hAnsi="Calibri"/>
                <w:sz w:val="20"/>
                <w:szCs w:val="20"/>
              </w:rPr>
              <w:t xml:space="preserve"> at present. All of NERC’s funding calls are announced on our website so if this changes in the future any calls will be </w:t>
            </w:r>
            <w:r w:rsidR="00B7145D" w:rsidRPr="007B336D">
              <w:rPr>
                <w:rFonts w:ascii="Calibri" w:eastAsia="Times New Roman" w:hAnsi="Calibri"/>
                <w:sz w:val="20"/>
                <w:szCs w:val="20"/>
              </w:rPr>
              <w:t>publicized</w:t>
            </w:r>
            <w:r w:rsidRPr="007B336D">
              <w:rPr>
                <w:rFonts w:ascii="Calibri" w:eastAsia="Times New Roman" w:hAnsi="Calibri"/>
                <w:sz w:val="20"/>
                <w:szCs w:val="20"/>
              </w:rPr>
              <w:t xml:space="preserve"> there</w:t>
            </w:r>
          </w:p>
        </w:tc>
        <w:tc>
          <w:tcPr>
            <w:tcW w:w="1843" w:type="dxa"/>
            <w:tcBorders>
              <w:top w:val="nil"/>
              <w:left w:val="nil"/>
              <w:bottom w:val="single" w:sz="4" w:space="0" w:color="auto"/>
              <w:right w:val="single" w:sz="4" w:space="0" w:color="auto"/>
            </w:tcBorders>
            <w:shd w:val="clear" w:color="000000" w:fill="FFFFFF"/>
            <w:hideMark/>
          </w:tcPr>
          <w:p w14:paraId="2A1322D9" w14:textId="68FAF4DE" w:rsidR="00C4286F" w:rsidRPr="007B336D" w:rsidRDefault="00C4286F" w:rsidP="007B336D">
            <w:pPr>
              <w:rPr>
                <w:rFonts w:ascii="Calibri" w:eastAsia="Times New Roman" w:hAnsi="Calibri"/>
                <w:sz w:val="20"/>
                <w:szCs w:val="20"/>
              </w:rPr>
            </w:pPr>
            <w:r w:rsidRPr="007B336D">
              <w:rPr>
                <w:rFonts w:ascii="Calibri" w:eastAsia="Times New Roman" w:hAnsi="Calibri"/>
                <w:sz w:val="20"/>
                <w:szCs w:val="20"/>
              </w:rPr>
              <w:t xml:space="preserve">Helen Pearce  </w:t>
            </w:r>
            <w:hyperlink r:id="rId104" w:history="1">
              <w:r w:rsidR="00275D58" w:rsidRPr="00C151C8">
                <w:rPr>
                  <w:rStyle w:val="Hyperlink"/>
                  <w:rFonts w:ascii="Calibri" w:eastAsia="Times New Roman" w:hAnsi="Calibri"/>
                  <w:sz w:val="20"/>
                  <w:szCs w:val="20"/>
                </w:rPr>
                <w:t>hepear@nerc.ac.uk</w:t>
              </w:r>
            </w:hyperlink>
            <w:r w:rsidR="00275D58">
              <w:rPr>
                <w:rFonts w:ascii="Calibri" w:eastAsia="Times New Roman" w:hAnsi="Calibri"/>
                <w:sz w:val="20"/>
                <w:szCs w:val="20"/>
              </w:rPr>
              <w:t xml:space="preserve"> </w:t>
            </w:r>
          </w:p>
        </w:tc>
        <w:tc>
          <w:tcPr>
            <w:tcW w:w="1134" w:type="dxa"/>
            <w:tcBorders>
              <w:top w:val="nil"/>
              <w:left w:val="nil"/>
              <w:bottom w:val="single" w:sz="4" w:space="0" w:color="auto"/>
              <w:right w:val="single" w:sz="4" w:space="0" w:color="auto"/>
            </w:tcBorders>
            <w:shd w:val="clear" w:color="auto" w:fill="F2F2F2" w:themeFill="background1" w:themeFillShade="F2"/>
          </w:tcPr>
          <w:p w14:paraId="03B5EAE3" w14:textId="33B47445" w:rsidR="00C4286F" w:rsidRPr="009F596D" w:rsidRDefault="00B7145D" w:rsidP="007B336D">
            <w:pPr>
              <w:rPr>
                <w:rFonts w:ascii="Calibri" w:eastAsia="Times New Roman" w:hAnsi="Calibri"/>
                <w:b/>
                <w:sz w:val="20"/>
                <w:szCs w:val="20"/>
              </w:rPr>
            </w:pPr>
            <w:r w:rsidRPr="009F596D">
              <w:rPr>
                <w:rFonts w:ascii="Calibri" w:eastAsia="Times New Roman" w:hAnsi="Calibri"/>
                <w:b/>
                <w:sz w:val="20"/>
                <w:szCs w:val="20"/>
              </w:rPr>
              <w:t xml:space="preserve">IIED or AgriCord </w:t>
            </w:r>
          </w:p>
        </w:tc>
      </w:tr>
      <w:tr w:rsidR="00AB3428" w:rsidRPr="007B336D" w14:paraId="53CA38A3" w14:textId="7500AA6D" w:rsidTr="00546F75">
        <w:trPr>
          <w:trHeight w:val="722"/>
        </w:trPr>
        <w:tc>
          <w:tcPr>
            <w:tcW w:w="2836" w:type="dxa"/>
            <w:tcBorders>
              <w:top w:val="nil"/>
              <w:left w:val="single" w:sz="4" w:space="0" w:color="auto"/>
              <w:bottom w:val="single" w:sz="4" w:space="0" w:color="auto"/>
              <w:right w:val="single" w:sz="4" w:space="0" w:color="auto"/>
            </w:tcBorders>
            <w:shd w:val="clear" w:color="000000" w:fill="FFFFFF"/>
            <w:hideMark/>
          </w:tcPr>
          <w:p w14:paraId="3BEF4497" w14:textId="77777777" w:rsidR="00C4286F" w:rsidRPr="007B336D" w:rsidRDefault="00C4286F" w:rsidP="007B336D">
            <w:pPr>
              <w:rPr>
                <w:rFonts w:ascii="Calibri" w:eastAsia="Times New Roman" w:hAnsi="Calibri"/>
                <w:sz w:val="20"/>
                <w:szCs w:val="20"/>
              </w:rPr>
            </w:pPr>
            <w:r w:rsidRPr="007B336D">
              <w:rPr>
                <w:rFonts w:ascii="Calibri" w:eastAsia="Times New Roman" w:hAnsi="Calibri"/>
                <w:sz w:val="20"/>
                <w:szCs w:val="20"/>
              </w:rPr>
              <w:t xml:space="preserve">German Federal Ministry for the Environment, Nature Conservation, Building and Nuclear Safety (BMUB) </w:t>
            </w:r>
          </w:p>
        </w:tc>
        <w:tc>
          <w:tcPr>
            <w:tcW w:w="2693" w:type="dxa"/>
            <w:tcBorders>
              <w:top w:val="nil"/>
              <w:left w:val="nil"/>
              <w:bottom w:val="single" w:sz="4" w:space="0" w:color="auto"/>
              <w:right w:val="single" w:sz="4" w:space="0" w:color="auto"/>
            </w:tcBorders>
            <w:shd w:val="clear" w:color="000000" w:fill="FFFFFF"/>
            <w:hideMark/>
          </w:tcPr>
          <w:p w14:paraId="65272D32" w14:textId="7C24BF5D" w:rsidR="00C4286F" w:rsidRPr="00015B88" w:rsidRDefault="0064009B" w:rsidP="007B336D">
            <w:pPr>
              <w:rPr>
                <w:rFonts w:ascii="Calibri" w:eastAsia="Times New Roman" w:hAnsi="Calibri"/>
                <w:sz w:val="20"/>
                <w:szCs w:val="20"/>
                <w:u w:val="single"/>
              </w:rPr>
            </w:pPr>
            <w:hyperlink r:id="rId105" w:history="1">
              <w:r w:rsidR="00DA27C0" w:rsidRPr="00DA27C0">
                <w:rPr>
                  <w:rStyle w:val="Hyperlink"/>
                  <w:rFonts w:ascii="Calibri" w:hAnsi="Calibri"/>
                  <w:sz w:val="20"/>
                  <w:szCs w:val="20"/>
                </w:rPr>
                <w:t>2017/2018</w:t>
              </w:r>
              <w:r w:rsidR="00015B88" w:rsidRPr="00DA27C0">
                <w:rPr>
                  <w:rStyle w:val="Hyperlink"/>
                  <w:rFonts w:ascii="Calibri" w:hAnsi="Calibri"/>
                  <w:sz w:val="20"/>
                  <w:szCs w:val="20"/>
                </w:rPr>
                <w:t xml:space="preserve"> International Climate Initiative Call for Project Outlines</w:t>
              </w:r>
            </w:hyperlink>
            <w:r w:rsidR="00DA27C0">
              <w:rPr>
                <w:rFonts w:ascii="Calibri" w:hAnsi="Calibri"/>
                <w:sz w:val="20"/>
                <w:szCs w:val="20"/>
              </w:rPr>
              <w:t xml:space="preserve"> </w:t>
            </w:r>
          </w:p>
        </w:tc>
        <w:tc>
          <w:tcPr>
            <w:tcW w:w="3232" w:type="dxa"/>
            <w:tcBorders>
              <w:top w:val="nil"/>
              <w:left w:val="nil"/>
              <w:bottom w:val="single" w:sz="4" w:space="0" w:color="auto"/>
              <w:right w:val="single" w:sz="4" w:space="0" w:color="auto"/>
            </w:tcBorders>
            <w:shd w:val="clear" w:color="000000" w:fill="FFFFFF"/>
            <w:hideMark/>
          </w:tcPr>
          <w:p w14:paraId="2AFDB6ED" w14:textId="77777777" w:rsidR="00C4286F" w:rsidRPr="007B336D" w:rsidRDefault="00C4286F" w:rsidP="007B336D">
            <w:pPr>
              <w:rPr>
                <w:rFonts w:ascii="Calibri" w:eastAsia="Times New Roman" w:hAnsi="Calibri"/>
                <w:sz w:val="20"/>
                <w:szCs w:val="20"/>
              </w:rPr>
            </w:pPr>
            <w:r w:rsidRPr="007B336D">
              <w:rPr>
                <w:rFonts w:ascii="Calibri" w:eastAsia="Times New Roman" w:hAnsi="Calibri"/>
                <w:sz w:val="20"/>
                <w:szCs w:val="20"/>
              </w:rPr>
              <w:t>All countries; Climate change</w:t>
            </w:r>
          </w:p>
        </w:tc>
        <w:tc>
          <w:tcPr>
            <w:tcW w:w="3543" w:type="dxa"/>
            <w:tcBorders>
              <w:top w:val="nil"/>
              <w:left w:val="nil"/>
              <w:bottom w:val="single" w:sz="4" w:space="0" w:color="auto"/>
              <w:right w:val="single" w:sz="4" w:space="0" w:color="auto"/>
            </w:tcBorders>
            <w:shd w:val="clear" w:color="000000" w:fill="FFFFFF"/>
            <w:hideMark/>
          </w:tcPr>
          <w:p w14:paraId="625F5AD1" w14:textId="77777777" w:rsidR="00C4286F" w:rsidRPr="007B336D" w:rsidRDefault="00C4286F" w:rsidP="007B336D">
            <w:pPr>
              <w:rPr>
                <w:rFonts w:ascii="Calibri" w:eastAsia="Times New Roman" w:hAnsi="Calibri"/>
                <w:sz w:val="20"/>
                <w:szCs w:val="20"/>
              </w:rPr>
            </w:pPr>
            <w:r w:rsidRPr="007B336D">
              <w:rPr>
                <w:rFonts w:ascii="Calibri" w:eastAsia="Times New Roman" w:hAnsi="Calibri"/>
                <w:sz w:val="20"/>
                <w:szCs w:val="20"/>
              </w:rPr>
              <w:t xml:space="preserve">Currently closed but an annual call </w:t>
            </w:r>
          </w:p>
        </w:tc>
        <w:tc>
          <w:tcPr>
            <w:tcW w:w="1843" w:type="dxa"/>
            <w:tcBorders>
              <w:top w:val="nil"/>
              <w:left w:val="nil"/>
              <w:bottom w:val="single" w:sz="4" w:space="0" w:color="auto"/>
              <w:right w:val="single" w:sz="4" w:space="0" w:color="auto"/>
            </w:tcBorders>
            <w:shd w:val="clear" w:color="000000" w:fill="FFFFFF"/>
            <w:hideMark/>
          </w:tcPr>
          <w:p w14:paraId="7F2BF105" w14:textId="7653ED04" w:rsidR="00C4286F" w:rsidRPr="007B336D" w:rsidRDefault="0064009B" w:rsidP="007B336D">
            <w:pPr>
              <w:rPr>
                <w:rFonts w:ascii="Calibri" w:eastAsia="Times New Roman" w:hAnsi="Calibri"/>
                <w:sz w:val="20"/>
                <w:szCs w:val="20"/>
              </w:rPr>
            </w:pPr>
            <w:hyperlink r:id="rId106" w:history="1">
              <w:r w:rsidR="00275D58" w:rsidRPr="00C151C8">
                <w:rPr>
                  <w:rStyle w:val="Hyperlink"/>
                  <w:rFonts w:ascii="Calibri" w:eastAsia="Times New Roman" w:hAnsi="Calibri"/>
                  <w:sz w:val="20"/>
                  <w:szCs w:val="20"/>
                </w:rPr>
                <w:t>programmbuero@programmbuero-klima.de</w:t>
              </w:r>
            </w:hyperlink>
            <w:r w:rsidR="00275D58">
              <w:rPr>
                <w:rFonts w:ascii="Calibri" w:eastAsia="Times New Roman" w:hAnsi="Calibri"/>
                <w:sz w:val="20"/>
                <w:szCs w:val="20"/>
              </w:rPr>
              <w:t xml:space="preserve"> </w:t>
            </w:r>
          </w:p>
        </w:tc>
        <w:tc>
          <w:tcPr>
            <w:tcW w:w="1134" w:type="dxa"/>
            <w:tcBorders>
              <w:top w:val="nil"/>
              <w:left w:val="nil"/>
              <w:bottom w:val="single" w:sz="4" w:space="0" w:color="auto"/>
              <w:right w:val="single" w:sz="4" w:space="0" w:color="auto"/>
            </w:tcBorders>
            <w:shd w:val="clear" w:color="auto" w:fill="F2F2F2" w:themeFill="background1" w:themeFillShade="F2"/>
          </w:tcPr>
          <w:p w14:paraId="35971EFE" w14:textId="4117E513" w:rsidR="00C4286F" w:rsidRPr="009F596D" w:rsidRDefault="00B7145D" w:rsidP="007B336D">
            <w:pPr>
              <w:rPr>
                <w:rFonts w:ascii="Calibri" w:eastAsia="Times New Roman" w:hAnsi="Calibri"/>
                <w:b/>
                <w:sz w:val="20"/>
                <w:szCs w:val="20"/>
              </w:rPr>
            </w:pPr>
            <w:r w:rsidRPr="009F596D">
              <w:rPr>
                <w:rFonts w:ascii="Calibri" w:eastAsia="Times New Roman" w:hAnsi="Calibri"/>
                <w:b/>
                <w:sz w:val="20"/>
                <w:szCs w:val="20"/>
              </w:rPr>
              <w:t xml:space="preserve">FAO or IUCN </w:t>
            </w:r>
          </w:p>
        </w:tc>
      </w:tr>
      <w:tr w:rsidR="00AB3428" w:rsidRPr="007B336D" w14:paraId="3B1BB6A1" w14:textId="018CD8CF" w:rsidTr="00546F75">
        <w:trPr>
          <w:trHeight w:val="860"/>
        </w:trPr>
        <w:tc>
          <w:tcPr>
            <w:tcW w:w="2836" w:type="dxa"/>
            <w:tcBorders>
              <w:top w:val="nil"/>
              <w:left w:val="single" w:sz="4" w:space="0" w:color="auto"/>
              <w:bottom w:val="single" w:sz="4" w:space="0" w:color="auto"/>
              <w:right w:val="single" w:sz="4" w:space="0" w:color="auto"/>
            </w:tcBorders>
            <w:shd w:val="clear" w:color="000000" w:fill="FFFFFF"/>
            <w:hideMark/>
          </w:tcPr>
          <w:p w14:paraId="0FEBADBE" w14:textId="606A32B1" w:rsidR="00C4286F" w:rsidRPr="007B336D" w:rsidRDefault="00C4286F" w:rsidP="007B336D">
            <w:pPr>
              <w:rPr>
                <w:rFonts w:ascii="Calibri" w:eastAsia="Times New Roman" w:hAnsi="Calibri"/>
                <w:sz w:val="20"/>
                <w:szCs w:val="20"/>
              </w:rPr>
            </w:pPr>
            <w:r w:rsidRPr="007B336D">
              <w:rPr>
                <w:rFonts w:ascii="Calibri" w:eastAsia="Times New Roman" w:hAnsi="Calibri"/>
                <w:sz w:val="20"/>
                <w:szCs w:val="20"/>
              </w:rPr>
              <w:t xml:space="preserve">German Ministry of Economic and </w:t>
            </w:r>
            <w:r w:rsidR="00B7145D" w:rsidRPr="007B336D">
              <w:rPr>
                <w:rFonts w:ascii="Calibri" w:eastAsia="Times New Roman" w:hAnsi="Calibri"/>
                <w:sz w:val="20"/>
                <w:szCs w:val="20"/>
              </w:rPr>
              <w:t>Development</w:t>
            </w:r>
            <w:r w:rsidRPr="007B336D">
              <w:rPr>
                <w:rFonts w:ascii="Calibri" w:eastAsia="Times New Roman" w:hAnsi="Calibri"/>
                <w:sz w:val="20"/>
                <w:szCs w:val="20"/>
              </w:rPr>
              <w:t xml:space="preserve"> Cooperation (BMZ)</w:t>
            </w:r>
          </w:p>
        </w:tc>
        <w:tc>
          <w:tcPr>
            <w:tcW w:w="2693" w:type="dxa"/>
            <w:tcBorders>
              <w:top w:val="nil"/>
              <w:left w:val="nil"/>
              <w:bottom w:val="single" w:sz="4" w:space="0" w:color="auto"/>
              <w:right w:val="single" w:sz="4" w:space="0" w:color="auto"/>
            </w:tcBorders>
            <w:shd w:val="clear" w:color="000000" w:fill="FFFFFF"/>
            <w:hideMark/>
          </w:tcPr>
          <w:p w14:paraId="5F751469" w14:textId="77777777" w:rsidR="00C4286F" w:rsidRPr="007B336D" w:rsidRDefault="0064009B" w:rsidP="007B336D">
            <w:pPr>
              <w:rPr>
                <w:rFonts w:ascii="Calibri" w:eastAsia="Times New Roman" w:hAnsi="Calibri"/>
                <w:sz w:val="20"/>
                <w:szCs w:val="20"/>
                <w:u w:val="single"/>
              </w:rPr>
            </w:pPr>
            <w:hyperlink r:id="rId107" w:history="1">
              <w:r w:rsidR="00C4286F" w:rsidRPr="007B336D">
                <w:rPr>
                  <w:rFonts w:ascii="Calibri" w:eastAsia="Times New Roman" w:hAnsi="Calibri"/>
                  <w:color w:val="0000FF"/>
                  <w:sz w:val="20"/>
                  <w:szCs w:val="20"/>
                  <w:u w:val="single"/>
                </w:rPr>
                <w:t>NAMA Funding for Low Carbon Development</w:t>
              </w:r>
            </w:hyperlink>
          </w:p>
        </w:tc>
        <w:tc>
          <w:tcPr>
            <w:tcW w:w="3232" w:type="dxa"/>
            <w:tcBorders>
              <w:top w:val="nil"/>
              <w:left w:val="nil"/>
              <w:bottom w:val="single" w:sz="4" w:space="0" w:color="auto"/>
              <w:right w:val="single" w:sz="4" w:space="0" w:color="auto"/>
            </w:tcBorders>
            <w:shd w:val="clear" w:color="000000" w:fill="FFFFFF"/>
            <w:hideMark/>
          </w:tcPr>
          <w:p w14:paraId="299CD770" w14:textId="77777777" w:rsidR="00C4286F" w:rsidRPr="007B336D" w:rsidRDefault="00C4286F" w:rsidP="007B336D">
            <w:pPr>
              <w:rPr>
                <w:rFonts w:ascii="Calibri" w:eastAsia="Times New Roman" w:hAnsi="Calibri"/>
                <w:sz w:val="20"/>
                <w:szCs w:val="20"/>
              </w:rPr>
            </w:pPr>
            <w:r w:rsidRPr="007B336D">
              <w:rPr>
                <w:rFonts w:ascii="Calibri" w:eastAsia="Times New Roman" w:hAnsi="Calibri"/>
                <w:sz w:val="20"/>
                <w:szCs w:val="20"/>
              </w:rPr>
              <w:t>Climate change and development</w:t>
            </w:r>
          </w:p>
        </w:tc>
        <w:tc>
          <w:tcPr>
            <w:tcW w:w="3543" w:type="dxa"/>
            <w:tcBorders>
              <w:top w:val="nil"/>
              <w:left w:val="nil"/>
              <w:bottom w:val="single" w:sz="4" w:space="0" w:color="auto"/>
              <w:right w:val="single" w:sz="4" w:space="0" w:color="auto"/>
            </w:tcBorders>
            <w:shd w:val="clear" w:color="000000" w:fill="FFFFFF"/>
            <w:hideMark/>
          </w:tcPr>
          <w:p w14:paraId="0101AE9F" w14:textId="77777777" w:rsidR="00C4286F" w:rsidRPr="007B336D" w:rsidRDefault="00C4286F" w:rsidP="007B336D">
            <w:pPr>
              <w:rPr>
                <w:rFonts w:ascii="Calibri" w:eastAsia="Times New Roman" w:hAnsi="Calibri"/>
                <w:sz w:val="20"/>
                <w:szCs w:val="20"/>
              </w:rPr>
            </w:pPr>
            <w:r w:rsidRPr="007B336D">
              <w:rPr>
                <w:rFonts w:ascii="Calibri" w:eastAsia="Times New Roman" w:hAnsi="Calibri"/>
                <w:sz w:val="20"/>
                <w:szCs w:val="20"/>
              </w:rPr>
              <w:t xml:space="preserve">Closed 15/07/15.  Program does not have clarity so far on a potential 5th Call, but this may change so advice to monitor closely  </w:t>
            </w:r>
          </w:p>
        </w:tc>
        <w:tc>
          <w:tcPr>
            <w:tcW w:w="1843" w:type="dxa"/>
            <w:tcBorders>
              <w:top w:val="nil"/>
              <w:left w:val="nil"/>
              <w:bottom w:val="single" w:sz="4" w:space="0" w:color="auto"/>
              <w:right w:val="single" w:sz="4" w:space="0" w:color="auto"/>
            </w:tcBorders>
            <w:shd w:val="clear" w:color="000000" w:fill="FFFFFF"/>
            <w:hideMark/>
          </w:tcPr>
          <w:p w14:paraId="3894AF74" w14:textId="7CE23EC1" w:rsidR="00C4286F" w:rsidRPr="007B336D" w:rsidRDefault="0064009B" w:rsidP="007B336D">
            <w:pPr>
              <w:rPr>
                <w:rFonts w:ascii="Calibri" w:eastAsia="Times New Roman" w:hAnsi="Calibri"/>
                <w:sz w:val="20"/>
                <w:szCs w:val="20"/>
              </w:rPr>
            </w:pPr>
            <w:hyperlink r:id="rId108" w:history="1">
              <w:r w:rsidR="00275D58" w:rsidRPr="00C151C8">
                <w:rPr>
                  <w:rStyle w:val="Hyperlink"/>
                  <w:rFonts w:ascii="Calibri" w:eastAsia="Times New Roman" w:hAnsi="Calibri"/>
                  <w:sz w:val="20"/>
                  <w:szCs w:val="20"/>
                </w:rPr>
                <w:t>contact@nama-facility.org</w:t>
              </w:r>
            </w:hyperlink>
            <w:r w:rsidR="00275D58">
              <w:rPr>
                <w:rFonts w:ascii="Calibri" w:eastAsia="Times New Roman" w:hAnsi="Calibri"/>
                <w:sz w:val="20"/>
                <w:szCs w:val="20"/>
              </w:rPr>
              <w:t xml:space="preserve"> </w:t>
            </w:r>
          </w:p>
        </w:tc>
        <w:tc>
          <w:tcPr>
            <w:tcW w:w="1134" w:type="dxa"/>
            <w:tcBorders>
              <w:top w:val="nil"/>
              <w:left w:val="nil"/>
              <w:bottom w:val="single" w:sz="4" w:space="0" w:color="auto"/>
              <w:right w:val="single" w:sz="4" w:space="0" w:color="auto"/>
            </w:tcBorders>
            <w:shd w:val="clear" w:color="auto" w:fill="F2F2F2" w:themeFill="background1" w:themeFillShade="F2"/>
          </w:tcPr>
          <w:p w14:paraId="13662B35" w14:textId="05FC459F" w:rsidR="00C4286F" w:rsidRPr="009F596D" w:rsidRDefault="00B7145D" w:rsidP="007B336D">
            <w:pPr>
              <w:rPr>
                <w:rFonts w:ascii="Calibri" w:eastAsia="Times New Roman" w:hAnsi="Calibri"/>
                <w:b/>
                <w:sz w:val="20"/>
                <w:szCs w:val="20"/>
              </w:rPr>
            </w:pPr>
            <w:r w:rsidRPr="009F596D">
              <w:rPr>
                <w:rFonts w:ascii="Calibri" w:eastAsia="Times New Roman" w:hAnsi="Calibri"/>
                <w:b/>
                <w:sz w:val="20"/>
                <w:szCs w:val="20"/>
              </w:rPr>
              <w:t xml:space="preserve">AgriCord </w:t>
            </w:r>
          </w:p>
        </w:tc>
      </w:tr>
      <w:tr w:rsidR="00AB3428" w:rsidRPr="007B336D" w14:paraId="18FA256D" w14:textId="3CC85210" w:rsidTr="00546F75">
        <w:trPr>
          <w:trHeight w:val="620"/>
        </w:trPr>
        <w:tc>
          <w:tcPr>
            <w:tcW w:w="2836" w:type="dxa"/>
            <w:tcBorders>
              <w:top w:val="nil"/>
              <w:left w:val="single" w:sz="4" w:space="0" w:color="auto"/>
              <w:bottom w:val="single" w:sz="4" w:space="0" w:color="auto"/>
              <w:right w:val="single" w:sz="4" w:space="0" w:color="auto"/>
            </w:tcBorders>
            <w:shd w:val="clear" w:color="000000" w:fill="FFFFFF"/>
            <w:hideMark/>
          </w:tcPr>
          <w:p w14:paraId="14EBA9AB" w14:textId="77777777" w:rsidR="00C4286F" w:rsidRPr="007B336D" w:rsidRDefault="00C4286F" w:rsidP="007B336D">
            <w:pPr>
              <w:rPr>
                <w:rFonts w:ascii="Calibri" w:eastAsia="Times New Roman" w:hAnsi="Calibri"/>
                <w:sz w:val="20"/>
                <w:szCs w:val="20"/>
              </w:rPr>
            </w:pPr>
            <w:r w:rsidRPr="007B336D">
              <w:rPr>
                <w:rFonts w:ascii="Calibri" w:eastAsia="Times New Roman" w:hAnsi="Calibri"/>
                <w:sz w:val="20"/>
                <w:szCs w:val="20"/>
              </w:rPr>
              <w:t>Bill &amp; Melinda Gates Foundation</w:t>
            </w:r>
          </w:p>
        </w:tc>
        <w:tc>
          <w:tcPr>
            <w:tcW w:w="2693" w:type="dxa"/>
            <w:tcBorders>
              <w:top w:val="nil"/>
              <w:left w:val="nil"/>
              <w:bottom w:val="single" w:sz="4" w:space="0" w:color="auto"/>
              <w:right w:val="single" w:sz="4" w:space="0" w:color="auto"/>
            </w:tcBorders>
            <w:shd w:val="clear" w:color="000000" w:fill="FFFFFF"/>
            <w:hideMark/>
          </w:tcPr>
          <w:p w14:paraId="2FD8C2B7" w14:textId="77777777" w:rsidR="00C4286F" w:rsidRPr="007B336D" w:rsidRDefault="0064009B" w:rsidP="007B336D">
            <w:pPr>
              <w:rPr>
                <w:rFonts w:ascii="Calibri" w:eastAsia="Times New Roman" w:hAnsi="Calibri"/>
                <w:sz w:val="20"/>
                <w:szCs w:val="20"/>
                <w:u w:val="single"/>
              </w:rPr>
            </w:pPr>
            <w:hyperlink r:id="rId109" w:history="1">
              <w:r w:rsidR="00C4286F" w:rsidRPr="007B336D">
                <w:rPr>
                  <w:rFonts w:ascii="Calibri" w:eastAsia="Times New Roman" w:hAnsi="Calibri"/>
                  <w:color w:val="0000FF"/>
                  <w:sz w:val="20"/>
                  <w:szCs w:val="20"/>
                  <w:u w:val="single"/>
                </w:rPr>
                <w:t>Putting Women and Girls at the Center of Development</w:t>
              </w:r>
            </w:hyperlink>
          </w:p>
        </w:tc>
        <w:tc>
          <w:tcPr>
            <w:tcW w:w="3232" w:type="dxa"/>
            <w:tcBorders>
              <w:top w:val="nil"/>
              <w:left w:val="nil"/>
              <w:bottom w:val="single" w:sz="4" w:space="0" w:color="auto"/>
              <w:right w:val="single" w:sz="4" w:space="0" w:color="auto"/>
            </w:tcBorders>
            <w:shd w:val="clear" w:color="000000" w:fill="FFFFFF"/>
            <w:hideMark/>
          </w:tcPr>
          <w:p w14:paraId="29B2A5CC" w14:textId="77777777" w:rsidR="00C4286F" w:rsidRPr="007B336D" w:rsidRDefault="00C4286F" w:rsidP="007B336D">
            <w:pPr>
              <w:rPr>
                <w:rFonts w:ascii="Calibri" w:eastAsia="Times New Roman" w:hAnsi="Calibri"/>
                <w:sz w:val="20"/>
                <w:szCs w:val="20"/>
              </w:rPr>
            </w:pPr>
            <w:r w:rsidRPr="007B336D">
              <w:rPr>
                <w:rFonts w:ascii="Calibri" w:eastAsia="Times New Roman" w:hAnsi="Calibri"/>
                <w:sz w:val="20"/>
                <w:szCs w:val="20"/>
              </w:rPr>
              <w:t xml:space="preserve">Global; Women empowerment </w:t>
            </w:r>
          </w:p>
        </w:tc>
        <w:tc>
          <w:tcPr>
            <w:tcW w:w="3543" w:type="dxa"/>
            <w:tcBorders>
              <w:top w:val="nil"/>
              <w:left w:val="nil"/>
              <w:bottom w:val="single" w:sz="4" w:space="0" w:color="auto"/>
              <w:right w:val="single" w:sz="4" w:space="0" w:color="auto"/>
            </w:tcBorders>
            <w:shd w:val="clear" w:color="000000" w:fill="FFFFFF"/>
            <w:hideMark/>
          </w:tcPr>
          <w:p w14:paraId="458F493E" w14:textId="77777777" w:rsidR="00C4286F" w:rsidRPr="007B336D" w:rsidRDefault="00C4286F" w:rsidP="007B336D">
            <w:pPr>
              <w:rPr>
                <w:rFonts w:ascii="Calibri" w:eastAsia="Times New Roman" w:hAnsi="Calibri"/>
                <w:sz w:val="20"/>
                <w:szCs w:val="20"/>
              </w:rPr>
            </w:pPr>
            <w:r w:rsidRPr="007B336D">
              <w:rPr>
                <w:rFonts w:ascii="Calibri" w:eastAsia="Times New Roman" w:hAnsi="Calibri"/>
                <w:sz w:val="20"/>
                <w:szCs w:val="20"/>
              </w:rPr>
              <w:t xml:space="preserve">Closed 13/01/2015 with possibilities for new call to be issued in the future </w:t>
            </w:r>
          </w:p>
        </w:tc>
        <w:tc>
          <w:tcPr>
            <w:tcW w:w="1843" w:type="dxa"/>
            <w:tcBorders>
              <w:top w:val="nil"/>
              <w:left w:val="nil"/>
              <w:bottom w:val="single" w:sz="4" w:space="0" w:color="auto"/>
              <w:right w:val="single" w:sz="4" w:space="0" w:color="auto"/>
            </w:tcBorders>
            <w:shd w:val="clear" w:color="000000" w:fill="FFFFFF"/>
            <w:hideMark/>
          </w:tcPr>
          <w:p w14:paraId="24F9A9F7" w14:textId="13CE63CE" w:rsidR="00C4286F" w:rsidRPr="007B336D" w:rsidRDefault="0064009B" w:rsidP="007B336D">
            <w:pPr>
              <w:rPr>
                <w:rFonts w:ascii="Calibri" w:eastAsia="Times New Roman" w:hAnsi="Calibri"/>
                <w:sz w:val="20"/>
                <w:szCs w:val="20"/>
              </w:rPr>
            </w:pPr>
            <w:hyperlink r:id="rId110" w:history="1">
              <w:r w:rsidR="00275D58" w:rsidRPr="00C151C8">
                <w:rPr>
                  <w:rStyle w:val="Hyperlink"/>
                  <w:rFonts w:ascii="Calibri" w:eastAsia="Times New Roman" w:hAnsi="Calibri"/>
                  <w:sz w:val="20"/>
                  <w:szCs w:val="20"/>
                </w:rPr>
                <w:t>grandchallenges@gatesfoundation.org</w:t>
              </w:r>
            </w:hyperlink>
            <w:r w:rsidR="00275D58">
              <w:rPr>
                <w:rFonts w:ascii="Calibri" w:eastAsia="Times New Roman" w:hAnsi="Calibri"/>
                <w:sz w:val="20"/>
                <w:szCs w:val="20"/>
              </w:rPr>
              <w:t xml:space="preserve"> </w:t>
            </w:r>
          </w:p>
        </w:tc>
        <w:tc>
          <w:tcPr>
            <w:tcW w:w="1134" w:type="dxa"/>
            <w:tcBorders>
              <w:top w:val="nil"/>
              <w:left w:val="nil"/>
              <w:bottom w:val="single" w:sz="4" w:space="0" w:color="auto"/>
              <w:right w:val="single" w:sz="4" w:space="0" w:color="auto"/>
            </w:tcBorders>
            <w:shd w:val="clear" w:color="auto" w:fill="F2F2F2" w:themeFill="background1" w:themeFillShade="F2"/>
          </w:tcPr>
          <w:p w14:paraId="6C010AD9" w14:textId="66E505D2" w:rsidR="00C4286F" w:rsidRPr="009F596D" w:rsidRDefault="00AB3428" w:rsidP="007B336D">
            <w:pPr>
              <w:rPr>
                <w:rFonts w:ascii="Calibri" w:eastAsia="Times New Roman" w:hAnsi="Calibri"/>
                <w:b/>
                <w:sz w:val="20"/>
                <w:szCs w:val="20"/>
              </w:rPr>
            </w:pPr>
            <w:r w:rsidRPr="009F596D">
              <w:rPr>
                <w:rFonts w:ascii="Calibri" w:eastAsia="Times New Roman" w:hAnsi="Calibri"/>
                <w:b/>
                <w:sz w:val="20"/>
                <w:szCs w:val="20"/>
              </w:rPr>
              <w:t xml:space="preserve">AgriCord </w:t>
            </w:r>
          </w:p>
        </w:tc>
      </w:tr>
      <w:tr w:rsidR="00AB3428" w:rsidRPr="007B336D" w14:paraId="59AC2C7E" w14:textId="7F0A1B44" w:rsidTr="00546F75">
        <w:trPr>
          <w:trHeight w:val="560"/>
        </w:trPr>
        <w:tc>
          <w:tcPr>
            <w:tcW w:w="2836" w:type="dxa"/>
            <w:tcBorders>
              <w:top w:val="nil"/>
              <w:left w:val="single" w:sz="4" w:space="0" w:color="auto"/>
              <w:bottom w:val="single" w:sz="4" w:space="0" w:color="auto"/>
              <w:right w:val="single" w:sz="4" w:space="0" w:color="auto"/>
            </w:tcBorders>
            <w:shd w:val="clear" w:color="000000" w:fill="FFFFFF"/>
            <w:hideMark/>
          </w:tcPr>
          <w:p w14:paraId="4F7A7F05" w14:textId="77777777" w:rsidR="00C4286F" w:rsidRPr="007B336D" w:rsidRDefault="00C4286F" w:rsidP="007B336D">
            <w:pPr>
              <w:rPr>
                <w:rFonts w:ascii="Calibri" w:eastAsia="Times New Roman" w:hAnsi="Calibri"/>
                <w:sz w:val="20"/>
                <w:szCs w:val="20"/>
              </w:rPr>
            </w:pPr>
            <w:r w:rsidRPr="007B336D">
              <w:rPr>
                <w:rFonts w:ascii="Calibri" w:eastAsia="Times New Roman" w:hAnsi="Calibri"/>
                <w:sz w:val="20"/>
                <w:szCs w:val="20"/>
              </w:rPr>
              <w:t>Wellcome Trust</w:t>
            </w:r>
          </w:p>
        </w:tc>
        <w:tc>
          <w:tcPr>
            <w:tcW w:w="2693" w:type="dxa"/>
            <w:tcBorders>
              <w:top w:val="nil"/>
              <w:left w:val="nil"/>
              <w:bottom w:val="single" w:sz="4" w:space="0" w:color="auto"/>
              <w:right w:val="single" w:sz="4" w:space="0" w:color="auto"/>
            </w:tcBorders>
            <w:shd w:val="clear" w:color="000000" w:fill="FFFFFF"/>
            <w:hideMark/>
          </w:tcPr>
          <w:p w14:paraId="2967B40A" w14:textId="77777777" w:rsidR="00C4286F" w:rsidRPr="007B336D" w:rsidRDefault="0064009B" w:rsidP="007B336D">
            <w:pPr>
              <w:rPr>
                <w:rFonts w:ascii="Calibri" w:eastAsia="Times New Roman" w:hAnsi="Calibri"/>
                <w:sz w:val="20"/>
                <w:szCs w:val="20"/>
                <w:u w:val="single"/>
              </w:rPr>
            </w:pPr>
            <w:hyperlink r:id="rId111" w:history="1">
              <w:r w:rsidR="00C4286F" w:rsidRPr="007B336D">
                <w:rPr>
                  <w:rFonts w:ascii="Calibri" w:eastAsia="Times New Roman" w:hAnsi="Calibri"/>
                  <w:color w:val="0000FF"/>
                  <w:sz w:val="20"/>
                  <w:szCs w:val="20"/>
                  <w:u w:val="single"/>
                </w:rPr>
                <w:t>Our Planet, Our Health</w:t>
              </w:r>
            </w:hyperlink>
          </w:p>
        </w:tc>
        <w:tc>
          <w:tcPr>
            <w:tcW w:w="3232" w:type="dxa"/>
            <w:tcBorders>
              <w:top w:val="nil"/>
              <w:left w:val="nil"/>
              <w:bottom w:val="single" w:sz="4" w:space="0" w:color="auto"/>
              <w:right w:val="single" w:sz="4" w:space="0" w:color="auto"/>
            </w:tcBorders>
            <w:shd w:val="clear" w:color="000000" w:fill="FFFFFF"/>
            <w:hideMark/>
          </w:tcPr>
          <w:p w14:paraId="0A72B994" w14:textId="77777777" w:rsidR="00C4286F" w:rsidRPr="007B336D" w:rsidRDefault="00C4286F" w:rsidP="007B336D">
            <w:pPr>
              <w:rPr>
                <w:rFonts w:ascii="Calibri" w:eastAsia="Times New Roman" w:hAnsi="Calibri"/>
                <w:sz w:val="20"/>
                <w:szCs w:val="20"/>
              </w:rPr>
            </w:pPr>
            <w:r w:rsidRPr="007B336D">
              <w:rPr>
                <w:rFonts w:ascii="Calibri" w:eastAsia="Times New Roman" w:hAnsi="Calibri"/>
                <w:sz w:val="20"/>
                <w:szCs w:val="20"/>
              </w:rPr>
              <w:t xml:space="preserve">Global; Health and Food Security </w:t>
            </w:r>
          </w:p>
        </w:tc>
        <w:tc>
          <w:tcPr>
            <w:tcW w:w="3543" w:type="dxa"/>
            <w:tcBorders>
              <w:top w:val="nil"/>
              <w:left w:val="nil"/>
              <w:bottom w:val="single" w:sz="4" w:space="0" w:color="auto"/>
              <w:right w:val="single" w:sz="4" w:space="0" w:color="auto"/>
            </w:tcBorders>
            <w:shd w:val="clear" w:color="000000" w:fill="FFFFFF"/>
            <w:hideMark/>
          </w:tcPr>
          <w:p w14:paraId="6E46235A" w14:textId="77777777" w:rsidR="00C4286F" w:rsidRPr="007B336D" w:rsidRDefault="00C4286F" w:rsidP="007B336D">
            <w:pPr>
              <w:rPr>
                <w:rFonts w:ascii="Calibri" w:eastAsia="Times New Roman" w:hAnsi="Calibri"/>
                <w:sz w:val="20"/>
                <w:szCs w:val="20"/>
              </w:rPr>
            </w:pPr>
            <w:r w:rsidRPr="007B336D">
              <w:rPr>
                <w:rFonts w:ascii="Calibri" w:eastAsia="Times New Roman" w:hAnsi="Calibri"/>
                <w:sz w:val="20"/>
                <w:szCs w:val="20"/>
              </w:rPr>
              <w:t xml:space="preserve">Closed 29-Jan-2016 with possibilities for new call to be issued in the future </w:t>
            </w:r>
          </w:p>
        </w:tc>
        <w:tc>
          <w:tcPr>
            <w:tcW w:w="1843" w:type="dxa"/>
            <w:tcBorders>
              <w:top w:val="nil"/>
              <w:left w:val="nil"/>
              <w:bottom w:val="single" w:sz="4" w:space="0" w:color="auto"/>
              <w:right w:val="single" w:sz="4" w:space="0" w:color="auto"/>
            </w:tcBorders>
            <w:shd w:val="clear" w:color="000000" w:fill="FFFFFF"/>
            <w:hideMark/>
          </w:tcPr>
          <w:p w14:paraId="13C72391" w14:textId="6C41006B" w:rsidR="00C4286F" w:rsidRPr="007B336D" w:rsidRDefault="0064009B" w:rsidP="007B336D">
            <w:pPr>
              <w:rPr>
                <w:rFonts w:ascii="Calibri" w:eastAsia="Times New Roman" w:hAnsi="Calibri"/>
                <w:sz w:val="20"/>
                <w:szCs w:val="20"/>
              </w:rPr>
            </w:pPr>
            <w:hyperlink r:id="rId112" w:history="1">
              <w:r w:rsidR="00275D58" w:rsidRPr="00C151C8">
                <w:rPr>
                  <w:rStyle w:val="Hyperlink"/>
                  <w:rFonts w:ascii="Calibri" w:eastAsia="Times New Roman" w:hAnsi="Calibri"/>
                  <w:sz w:val="20"/>
                  <w:szCs w:val="20"/>
                </w:rPr>
                <w:t>ourplanetourhealth@wellcome.ac.uk</w:t>
              </w:r>
            </w:hyperlink>
            <w:r w:rsidR="00275D58">
              <w:rPr>
                <w:rFonts w:ascii="Calibri" w:eastAsia="Times New Roman" w:hAnsi="Calibri"/>
                <w:sz w:val="20"/>
                <w:szCs w:val="20"/>
              </w:rPr>
              <w:t xml:space="preserve"> </w:t>
            </w:r>
          </w:p>
        </w:tc>
        <w:tc>
          <w:tcPr>
            <w:tcW w:w="1134" w:type="dxa"/>
            <w:tcBorders>
              <w:top w:val="nil"/>
              <w:left w:val="nil"/>
              <w:bottom w:val="single" w:sz="4" w:space="0" w:color="auto"/>
              <w:right w:val="single" w:sz="4" w:space="0" w:color="auto"/>
            </w:tcBorders>
            <w:shd w:val="clear" w:color="auto" w:fill="F2F2F2" w:themeFill="background1" w:themeFillShade="F2"/>
          </w:tcPr>
          <w:p w14:paraId="41C50A65" w14:textId="7B1D34F5" w:rsidR="00C4286F" w:rsidRPr="009F596D" w:rsidRDefault="00AB3428" w:rsidP="007B336D">
            <w:pPr>
              <w:rPr>
                <w:rFonts w:ascii="Calibri" w:eastAsia="Times New Roman" w:hAnsi="Calibri"/>
                <w:b/>
                <w:sz w:val="20"/>
                <w:szCs w:val="20"/>
              </w:rPr>
            </w:pPr>
            <w:r w:rsidRPr="009F596D">
              <w:rPr>
                <w:rFonts w:ascii="Calibri" w:eastAsia="Times New Roman" w:hAnsi="Calibri"/>
                <w:b/>
                <w:sz w:val="20"/>
                <w:szCs w:val="20"/>
              </w:rPr>
              <w:t xml:space="preserve">IIED </w:t>
            </w:r>
          </w:p>
        </w:tc>
      </w:tr>
      <w:tr w:rsidR="00AB3428" w:rsidRPr="007B336D" w14:paraId="4B06E831" w14:textId="3F2CA6EC" w:rsidTr="00546F75">
        <w:trPr>
          <w:trHeight w:val="983"/>
        </w:trPr>
        <w:tc>
          <w:tcPr>
            <w:tcW w:w="2836" w:type="dxa"/>
            <w:tcBorders>
              <w:top w:val="nil"/>
              <w:left w:val="single" w:sz="4" w:space="0" w:color="auto"/>
              <w:bottom w:val="single" w:sz="4" w:space="0" w:color="auto"/>
              <w:right w:val="single" w:sz="4" w:space="0" w:color="auto"/>
            </w:tcBorders>
            <w:shd w:val="clear" w:color="000000" w:fill="FFFFFF"/>
            <w:hideMark/>
          </w:tcPr>
          <w:p w14:paraId="3D33CE2B" w14:textId="77777777" w:rsidR="00C4286F" w:rsidRPr="007B336D" w:rsidRDefault="00C4286F" w:rsidP="007B336D">
            <w:pPr>
              <w:rPr>
                <w:rFonts w:ascii="Calibri" w:eastAsia="Times New Roman" w:hAnsi="Calibri"/>
                <w:sz w:val="20"/>
                <w:szCs w:val="20"/>
              </w:rPr>
            </w:pPr>
            <w:r w:rsidRPr="007B336D">
              <w:rPr>
                <w:rFonts w:ascii="Calibri" w:eastAsia="Times New Roman" w:hAnsi="Calibri"/>
                <w:sz w:val="20"/>
                <w:szCs w:val="20"/>
              </w:rPr>
              <w:lastRenderedPageBreak/>
              <w:t>Wellcome Trust</w:t>
            </w:r>
          </w:p>
        </w:tc>
        <w:tc>
          <w:tcPr>
            <w:tcW w:w="2693" w:type="dxa"/>
            <w:tcBorders>
              <w:top w:val="nil"/>
              <w:left w:val="nil"/>
              <w:bottom w:val="single" w:sz="4" w:space="0" w:color="auto"/>
              <w:right w:val="single" w:sz="4" w:space="0" w:color="auto"/>
            </w:tcBorders>
            <w:shd w:val="clear" w:color="000000" w:fill="FFFFFF"/>
            <w:hideMark/>
          </w:tcPr>
          <w:p w14:paraId="07790CC9" w14:textId="77777777" w:rsidR="00C4286F" w:rsidRPr="007B336D" w:rsidRDefault="0064009B" w:rsidP="007B336D">
            <w:pPr>
              <w:rPr>
                <w:rFonts w:ascii="Calibri" w:eastAsia="Times New Roman" w:hAnsi="Calibri"/>
                <w:sz w:val="20"/>
                <w:szCs w:val="20"/>
                <w:u w:val="single"/>
              </w:rPr>
            </w:pPr>
            <w:hyperlink r:id="rId113" w:history="1">
              <w:r w:rsidR="00C4286F" w:rsidRPr="007B336D">
                <w:rPr>
                  <w:rFonts w:ascii="Calibri" w:eastAsia="Times New Roman" w:hAnsi="Calibri"/>
                  <w:color w:val="0000FF"/>
                  <w:sz w:val="20"/>
                  <w:szCs w:val="20"/>
                  <w:u w:val="single"/>
                </w:rPr>
                <w:t>Sustaining Health: Pilot funding for cross-disciplinary research connecting environment, nutrition and health</w:t>
              </w:r>
            </w:hyperlink>
          </w:p>
        </w:tc>
        <w:tc>
          <w:tcPr>
            <w:tcW w:w="3232" w:type="dxa"/>
            <w:tcBorders>
              <w:top w:val="nil"/>
              <w:left w:val="nil"/>
              <w:bottom w:val="single" w:sz="4" w:space="0" w:color="auto"/>
              <w:right w:val="single" w:sz="4" w:space="0" w:color="auto"/>
            </w:tcBorders>
            <w:shd w:val="clear" w:color="000000" w:fill="FFFFFF"/>
            <w:hideMark/>
          </w:tcPr>
          <w:p w14:paraId="49EC213C" w14:textId="77777777" w:rsidR="00C4286F" w:rsidRPr="007B336D" w:rsidRDefault="00C4286F" w:rsidP="007B336D">
            <w:pPr>
              <w:rPr>
                <w:rFonts w:ascii="Calibri" w:eastAsia="Times New Roman" w:hAnsi="Calibri"/>
                <w:sz w:val="20"/>
                <w:szCs w:val="20"/>
              </w:rPr>
            </w:pPr>
            <w:r w:rsidRPr="007B336D">
              <w:rPr>
                <w:rFonts w:ascii="Calibri" w:eastAsia="Times New Roman" w:hAnsi="Calibri"/>
                <w:sz w:val="20"/>
                <w:szCs w:val="20"/>
              </w:rPr>
              <w:t xml:space="preserve">All countries; Health, environment, and nutrition </w:t>
            </w:r>
          </w:p>
        </w:tc>
        <w:tc>
          <w:tcPr>
            <w:tcW w:w="3543" w:type="dxa"/>
            <w:tcBorders>
              <w:top w:val="nil"/>
              <w:left w:val="nil"/>
              <w:bottom w:val="single" w:sz="4" w:space="0" w:color="auto"/>
              <w:right w:val="single" w:sz="4" w:space="0" w:color="auto"/>
            </w:tcBorders>
            <w:shd w:val="clear" w:color="000000" w:fill="FFFFFF"/>
            <w:hideMark/>
          </w:tcPr>
          <w:p w14:paraId="02C3C6B4" w14:textId="77777777" w:rsidR="00C4286F" w:rsidRPr="007B336D" w:rsidRDefault="00C4286F" w:rsidP="007B336D">
            <w:pPr>
              <w:rPr>
                <w:rFonts w:ascii="Calibri" w:eastAsia="Times New Roman" w:hAnsi="Calibri"/>
                <w:sz w:val="20"/>
                <w:szCs w:val="20"/>
              </w:rPr>
            </w:pPr>
            <w:r w:rsidRPr="007B336D">
              <w:rPr>
                <w:rFonts w:ascii="Calibri" w:eastAsia="Times New Roman" w:hAnsi="Calibri"/>
                <w:sz w:val="20"/>
                <w:szCs w:val="20"/>
              </w:rPr>
              <w:t xml:space="preserve">Closed 25-Jul-2014 with possibilities for new call to be issued in the future </w:t>
            </w:r>
          </w:p>
        </w:tc>
        <w:tc>
          <w:tcPr>
            <w:tcW w:w="1843" w:type="dxa"/>
            <w:tcBorders>
              <w:top w:val="nil"/>
              <w:left w:val="nil"/>
              <w:bottom w:val="single" w:sz="4" w:space="0" w:color="auto"/>
              <w:right w:val="single" w:sz="4" w:space="0" w:color="auto"/>
            </w:tcBorders>
            <w:shd w:val="clear" w:color="000000" w:fill="FFFFFF"/>
            <w:hideMark/>
          </w:tcPr>
          <w:p w14:paraId="2BAA9AF1" w14:textId="14B9F2E6" w:rsidR="00C4286F" w:rsidRPr="007B336D" w:rsidRDefault="00C4286F" w:rsidP="007B336D">
            <w:pPr>
              <w:rPr>
                <w:rFonts w:ascii="Calibri" w:eastAsia="Times New Roman" w:hAnsi="Calibri"/>
                <w:sz w:val="20"/>
                <w:szCs w:val="20"/>
              </w:rPr>
            </w:pPr>
            <w:r w:rsidRPr="007B336D">
              <w:rPr>
                <w:rFonts w:ascii="Calibri" w:eastAsia="Times New Roman" w:hAnsi="Calibri"/>
                <w:sz w:val="20"/>
                <w:szCs w:val="20"/>
              </w:rPr>
              <w:t xml:space="preserve">sustaininghealth@wellcome.ac.uk </w:t>
            </w:r>
            <w:r w:rsidR="00275D58">
              <w:rPr>
                <w:rFonts w:ascii="Calibri" w:eastAsia="Times New Roman" w:hAnsi="Calibri"/>
                <w:sz w:val="20"/>
                <w:szCs w:val="20"/>
              </w:rPr>
              <w:t xml:space="preserve"> </w:t>
            </w:r>
          </w:p>
        </w:tc>
        <w:tc>
          <w:tcPr>
            <w:tcW w:w="1134" w:type="dxa"/>
            <w:tcBorders>
              <w:top w:val="nil"/>
              <w:left w:val="nil"/>
              <w:bottom w:val="single" w:sz="4" w:space="0" w:color="auto"/>
              <w:right w:val="single" w:sz="4" w:space="0" w:color="auto"/>
            </w:tcBorders>
            <w:shd w:val="clear" w:color="auto" w:fill="F2F2F2" w:themeFill="background1" w:themeFillShade="F2"/>
          </w:tcPr>
          <w:p w14:paraId="2F0C8A98" w14:textId="2A859BE2" w:rsidR="00C4286F" w:rsidRPr="009F596D" w:rsidRDefault="00AB3428" w:rsidP="007B336D">
            <w:pPr>
              <w:rPr>
                <w:rFonts w:ascii="Calibri" w:eastAsia="Times New Roman" w:hAnsi="Calibri"/>
                <w:b/>
                <w:sz w:val="20"/>
                <w:szCs w:val="20"/>
              </w:rPr>
            </w:pPr>
            <w:r w:rsidRPr="009F596D">
              <w:rPr>
                <w:rFonts w:ascii="Calibri" w:eastAsia="Times New Roman" w:hAnsi="Calibri"/>
                <w:b/>
                <w:sz w:val="20"/>
                <w:szCs w:val="20"/>
              </w:rPr>
              <w:t xml:space="preserve">IIED </w:t>
            </w:r>
          </w:p>
        </w:tc>
      </w:tr>
      <w:tr w:rsidR="00AB3428" w:rsidRPr="007B336D" w14:paraId="06DDB843" w14:textId="62E8AD0E" w:rsidTr="00546F75">
        <w:trPr>
          <w:trHeight w:val="1120"/>
        </w:trPr>
        <w:tc>
          <w:tcPr>
            <w:tcW w:w="2836" w:type="dxa"/>
            <w:tcBorders>
              <w:top w:val="nil"/>
              <w:left w:val="single" w:sz="4" w:space="0" w:color="auto"/>
              <w:bottom w:val="single" w:sz="4" w:space="0" w:color="auto"/>
              <w:right w:val="single" w:sz="4" w:space="0" w:color="auto"/>
            </w:tcBorders>
            <w:shd w:val="clear" w:color="000000" w:fill="FFFFFF"/>
            <w:hideMark/>
          </w:tcPr>
          <w:p w14:paraId="4271AF21" w14:textId="77777777" w:rsidR="00C4286F" w:rsidRPr="007B336D" w:rsidRDefault="00C4286F" w:rsidP="007B336D">
            <w:pPr>
              <w:rPr>
                <w:rFonts w:ascii="Calibri" w:eastAsia="Times New Roman" w:hAnsi="Calibri"/>
                <w:sz w:val="20"/>
                <w:szCs w:val="20"/>
              </w:rPr>
            </w:pPr>
            <w:r w:rsidRPr="007B336D">
              <w:rPr>
                <w:rFonts w:ascii="Calibri" w:eastAsia="Times New Roman" w:hAnsi="Calibri"/>
                <w:sz w:val="20"/>
                <w:szCs w:val="20"/>
              </w:rPr>
              <w:t xml:space="preserve">Volkswagen Foundation </w:t>
            </w:r>
          </w:p>
        </w:tc>
        <w:tc>
          <w:tcPr>
            <w:tcW w:w="2693" w:type="dxa"/>
            <w:tcBorders>
              <w:top w:val="nil"/>
              <w:left w:val="nil"/>
              <w:bottom w:val="single" w:sz="4" w:space="0" w:color="auto"/>
              <w:right w:val="single" w:sz="4" w:space="0" w:color="auto"/>
            </w:tcBorders>
            <w:shd w:val="clear" w:color="000000" w:fill="FFFFFF"/>
            <w:hideMark/>
          </w:tcPr>
          <w:p w14:paraId="1E5858D6" w14:textId="77777777" w:rsidR="00C4286F" w:rsidRPr="007B336D" w:rsidRDefault="0064009B" w:rsidP="007B336D">
            <w:pPr>
              <w:rPr>
                <w:rFonts w:ascii="Calibri" w:eastAsia="Times New Roman" w:hAnsi="Calibri"/>
                <w:sz w:val="20"/>
                <w:szCs w:val="20"/>
                <w:u w:val="single"/>
              </w:rPr>
            </w:pPr>
            <w:hyperlink r:id="rId114" w:history="1">
              <w:r w:rsidR="00C4286F" w:rsidRPr="007B336D">
                <w:rPr>
                  <w:rFonts w:ascii="Calibri" w:eastAsia="Times New Roman" w:hAnsi="Calibri"/>
                  <w:color w:val="0000FF"/>
                  <w:sz w:val="20"/>
                  <w:szCs w:val="20"/>
                  <w:u w:val="single"/>
                </w:rPr>
                <w:t>Europe and Global Challenges</w:t>
              </w:r>
            </w:hyperlink>
          </w:p>
        </w:tc>
        <w:tc>
          <w:tcPr>
            <w:tcW w:w="3232" w:type="dxa"/>
            <w:tcBorders>
              <w:top w:val="nil"/>
              <w:left w:val="nil"/>
              <w:bottom w:val="single" w:sz="4" w:space="0" w:color="auto"/>
              <w:right w:val="single" w:sz="4" w:space="0" w:color="auto"/>
            </w:tcBorders>
            <w:shd w:val="clear" w:color="000000" w:fill="FFFFFF"/>
            <w:hideMark/>
          </w:tcPr>
          <w:p w14:paraId="3E54C709" w14:textId="77777777" w:rsidR="00C4286F" w:rsidRPr="007B336D" w:rsidRDefault="00C4286F" w:rsidP="007B336D">
            <w:pPr>
              <w:rPr>
                <w:rFonts w:ascii="Calibri" w:eastAsia="Times New Roman" w:hAnsi="Calibri"/>
                <w:sz w:val="20"/>
                <w:szCs w:val="20"/>
              </w:rPr>
            </w:pPr>
            <w:r w:rsidRPr="007B336D">
              <w:rPr>
                <w:rFonts w:ascii="Calibri" w:eastAsia="Times New Roman" w:hAnsi="Calibri"/>
                <w:sz w:val="20"/>
                <w:szCs w:val="20"/>
              </w:rPr>
              <w:t>Europe; Social Science, Research, Climate Change</w:t>
            </w:r>
          </w:p>
        </w:tc>
        <w:tc>
          <w:tcPr>
            <w:tcW w:w="3543" w:type="dxa"/>
            <w:tcBorders>
              <w:top w:val="nil"/>
              <w:left w:val="nil"/>
              <w:bottom w:val="single" w:sz="4" w:space="0" w:color="auto"/>
              <w:right w:val="single" w:sz="4" w:space="0" w:color="auto"/>
            </w:tcBorders>
            <w:shd w:val="clear" w:color="000000" w:fill="FFFFFF"/>
            <w:hideMark/>
          </w:tcPr>
          <w:p w14:paraId="55646E13" w14:textId="77777777" w:rsidR="00C4286F" w:rsidRPr="007B336D" w:rsidRDefault="00C4286F" w:rsidP="007B336D">
            <w:pPr>
              <w:rPr>
                <w:rFonts w:ascii="Calibri" w:eastAsia="Times New Roman" w:hAnsi="Calibri"/>
                <w:sz w:val="20"/>
                <w:szCs w:val="20"/>
              </w:rPr>
            </w:pPr>
            <w:r w:rsidRPr="007B336D">
              <w:rPr>
                <w:rFonts w:ascii="Calibri" w:eastAsia="Times New Roman" w:hAnsi="Calibri"/>
                <w:sz w:val="20"/>
                <w:szCs w:val="20"/>
              </w:rPr>
              <w:t xml:space="preserve">Closed 30-Jan-2015 with possibilities for new call to be issued in the future </w:t>
            </w:r>
          </w:p>
        </w:tc>
        <w:tc>
          <w:tcPr>
            <w:tcW w:w="1843" w:type="dxa"/>
            <w:tcBorders>
              <w:top w:val="nil"/>
              <w:left w:val="nil"/>
              <w:bottom w:val="single" w:sz="4" w:space="0" w:color="auto"/>
              <w:right w:val="single" w:sz="4" w:space="0" w:color="auto"/>
            </w:tcBorders>
            <w:shd w:val="clear" w:color="000000" w:fill="FFFFFF"/>
            <w:hideMark/>
          </w:tcPr>
          <w:p w14:paraId="08DFA586" w14:textId="50468959" w:rsidR="00C4286F" w:rsidRPr="004666F3" w:rsidRDefault="00C4286F" w:rsidP="007B336D">
            <w:pPr>
              <w:rPr>
                <w:rFonts w:ascii="Calibri" w:eastAsia="Times New Roman" w:hAnsi="Calibri"/>
                <w:sz w:val="20"/>
                <w:szCs w:val="20"/>
                <w:lang w:val="de-CH"/>
              </w:rPr>
            </w:pPr>
            <w:r w:rsidRPr="004666F3">
              <w:rPr>
                <w:rFonts w:ascii="Calibri" w:eastAsia="Times New Roman" w:hAnsi="Calibri"/>
                <w:sz w:val="20"/>
                <w:szCs w:val="20"/>
                <w:lang w:val="de-CH"/>
              </w:rPr>
              <w:t xml:space="preserve">Wolfgang Levermann </w:t>
            </w:r>
            <w:hyperlink r:id="rId115" w:history="1">
              <w:r w:rsidR="00275D58" w:rsidRPr="004666F3">
                <w:rPr>
                  <w:rStyle w:val="Hyperlink"/>
                  <w:rFonts w:ascii="Calibri" w:eastAsia="Times New Roman" w:hAnsi="Calibri"/>
                  <w:sz w:val="20"/>
                  <w:szCs w:val="20"/>
                  <w:lang w:val="de-CH"/>
                </w:rPr>
                <w:t>Levermann@volkswagenstiftung.de</w:t>
              </w:r>
            </w:hyperlink>
            <w:r w:rsidR="00275D58" w:rsidRPr="004666F3">
              <w:rPr>
                <w:rFonts w:ascii="Calibri" w:eastAsia="Times New Roman" w:hAnsi="Calibri"/>
                <w:sz w:val="20"/>
                <w:szCs w:val="20"/>
                <w:lang w:val="de-CH"/>
              </w:rPr>
              <w:t xml:space="preserve"> </w:t>
            </w:r>
            <w:r w:rsidRPr="004666F3">
              <w:rPr>
                <w:rFonts w:ascii="Calibri" w:eastAsia="Times New Roman" w:hAnsi="Calibri"/>
                <w:sz w:val="20"/>
                <w:szCs w:val="20"/>
                <w:lang w:val="de-CH"/>
              </w:rPr>
              <w:t xml:space="preserve">;  Fredrik Lundmark </w:t>
            </w:r>
            <w:hyperlink r:id="rId116" w:history="1">
              <w:r w:rsidR="00275D58" w:rsidRPr="004666F3">
                <w:rPr>
                  <w:rStyle w:val="Hyperlink"/>
                  <w:rFonts w:ascii="Calibri" w:eastAsia="Times New Roman" w:hAnsi="Calibri"/>
                  <w:sz w:val="20"/>
                  <w:szCs w:val="20"/>
                  <w:lang w:val="de-CH"/>
                </w:rPr>
                <w:t>fredrik.lundmark@rj.se</w:t>
              </w:r>
            </w:hyperlink>
            <w:r w:rsidR="00275D58" w:rsidRPr="004666F3">
              <w:rPr>
                <w:rFonts w:ascii="Calibri" w:eastAsia="Times New Roman" w:hAnsi="Calibri"/>
                <w:sz w:val="20"/>
                <w:szCs w:val="20"/>
                <w:lang w:val="de-CH"/>
              </w:rPr>
              <w:t xml:space="preserve"> </w:t>
            </w:r>
          </w:p>
        </w:tc>
        <w:tc>
          <w:tcPr>
            <w:tcW w:w="1134" w:type="dxa"/>
            <w:tcBorders>
              <w:top w:val="nil"/>
              <w:left w:val="nil"/>
              <w:bottom w:val="single" w:sz="4" w:space="0" w:color="auto"/>
              <w:right w:val="single" w:sz="4" w:space="0" w:color="auto"/>
            </w:tcBorders>
            <w:shd w:val="clear" w:color="auto" w:fill="F2F2F2" w:themeFill="background1" w:themeFillShade="F2"/>
          </w:tcPr>
          <w:p w14:paraId="1343DE6F" w14:textId="62B9F0C3" w:rsidR="00C4286F" w:rsidRPr="009F596D" w:rsidRDefault="00AB3428" w:rsidP="007B336D">
            <w:pPr>
              <w:rPr>
                <w:rFonts w:ascii="Calibri" w:eastAsia="Times New Roman" w:hAnsi="Calibri"/>
                <w:b/>
                <w:sz w:val="20"/>
                <w:szCs w:val="20"/>
              </w:rPr>
            </w:pPr>
            <w:r w:rsidRPr="009F596D">
              <w:rPr>
                <w:rFonts w:ascii="Calibri" w:eastAsia="Times New Roman" w:hAnsi="Calibri"/>
                <w:b/>
                <w:sz w:val="20"/>
                <w:szCs w:val="20"/>
              </w:rPr>
              <w:t>IIED</w:t>
            </w:r>
          </w:p>
        </w:tc>
      </w:tr>
      <w:tr w:rsidR="00AB3428" w:rsidRPr="007B336D" w14:paraId="092A97BC" w14:textId="2DB914D4" w:rsidTr="00546F75">
        <w:trPr>
          <w:trHeight w:val="820"/>
        </w:trPr>
        <w:tc>
          <w:tcPr>
            <w:tcW w:w="2836" w:type="dxa"/>
            <w:tcBorders>
              <w:top w:val="nil"/>
              <w:left w:val="single" w:sz="4" w:space="0" w:color="auto"/>
              <w:bottom w:val="single" w:sz="4" w:space="0" w:color="auto"/>
              <w:right w:val="single" w:sz="4" w:space="0" w:color="auto"/>
            </w:tcBorders>
            <w:shd w:val="clear" w:color="000000" w:fill="FFFFFF"/>
            <w:hideMark/>
          </w:tcPr>
          <w:p w14:paraId="02F286C2" w14:textId="77777777" w:rsidR="00C4286F" w:rsidRPr="007B336D" w:rsidRDefault="00C4286F" w:rsidP="007B336D">
            <w:pPr>
              <w:rPr>
                <w:rFonts w:ascii="Calibri" w:eastAsia="Times New Roman" w:hAnsi="Calibri"/>
                <w:sz w:val="20"/>
                <w:szCs w:val="20"/>
              </w:rPr>
            </w:pPr>
            <w:r w:rsidRPr="007B336D">
              <w:rPr>
                <w:rFonts w:ascii="Calibri" w:eastAsia="Times New Roman" w:hAnsi="Calibri"/>
                <w:sz w:val="20"/>
                <w:szCs w:val="20"/>
              </w:rPr>
              <w:t>United States Agency for International Development (USAID)</w:t>
            </w:r>
          </w:p>
        </w:tc>
        <w:tc>
          <w:tcPr>
            <w:tcW w:w="2693" w:type="dxa"/>
            <w:tcBorders>
              <w:top w:val="nil"/>
              <w:left w:val="nil"/>
              <w:bottom w:val="single" w:sz="4" w:space="0" w:color="auto"/>
              <w:right w:val="single" w:sz="4" w:space="0" w:color="auto"/>
            </w:tcBorders>
            <w:shd w:val="clear" w:color="000000" w:fill="FFFFFF"/>
            <w:hideMark/>
          </w:tcPr>
          <w:p w14:paraId="2D287E98" w14:textId="77777777" w:rsidR="00C4286F" w:rsidRPr="007B336D" w:rsidRDefault="0064009B" w:rsidP="007B336D">
            <w:pPr>
              <w:rPr>
                <w:rFonts w:ascii="Calibri" w:eastAsia="Times New Roman" w:hAnsi="Calibri"/>
                <w:sz w:val="20"/>
                <w:szCs w:val="20"/>
                <w:u w:val="single"/>
              </w:rPr>
            </w:pPr>
            <w:hyperlink r:id="rId117" w:history="1">
              <w:r w:rsidR="00C4286F" w:rsidRPr="007B336D">
                <w:rPr>
                  <w:rFonts w:ascii="Calibri" w:eastAsia="Times New Roman" w:hAnsi="Calibri"/>
                  <w:color w:val="0000FF"/>
                  <w:sz w:val="20"/>
                  <w:szCs w:val="20"/>
                  <w:u w:val="single"/>
                </w:rPr>
                <w:t>SUAAHARA II (good nutrition)</w:t>
              </w:r>
            </w:hyperlink>
          </w:p>
        </w:tc>
        <w:tc>
          <w:tcPr>
            <w:tcW w:w="3232" w:type="dxa"/>
            <w:tcBorders>
              <w:top w:val="nil"/>
              <w:left w:val="nil"/>
              <w:bottom w:val="single" w:sz="4" w:space="0" w:color="auto"/>
              <w:right w:val="single" w:sz="4" w:space="0" w:color="auto"/>
            </w:tcBorders>
            <w:shd w:val="clear" w:color="000000" w:fill="FFFFFF"/>
            <w:hideMark/>
          </w:tcPr>
          <w:p w14:paraId="058D56F4" w14:textId="77777777" w:rsidR="00C4286F" w:rsidRPr="007B336D" w:rsidRDefault="00C4286F" w:rsidP="007B336D">
            <w:pPr>
              <w:rPr>
                <w:rFonts w:ascii="Calibri" w:eastAsia="Times New Roman" w:hAnsi="Calibri"/>
                <w:sz w:val="20"/>
                <w:szCs w:val="20"/>
              </w:rPr>
            </w:pPr>
            <w:r w:rsidRPr="007B336D">
              <w:rPr>
                <w:rFonts w:ascii="Calibri" w:eastAsia="Times New Roman" w:hAnsi="Calibri"/>
                <w:sz w:val="20"/>
                <w:szCs w:val="20"/>
              </w:rPr>
              <w:t>Nepal; Nutrition</w:t>
            </w:r>
          </w:p>
        </w:tc>
        <w:tc>
          <w:tcPr>
            <w:tcW w:w="3543" w:type="dxa"/>
            <w:tcBorders>
              <w:top w:val="nil"/>
              <w:left w:val="nil"/>
              <w:bottom w:val="single" w:sz="4" w:space="0" w:color="auto"/>
              <w:right w:val="single" w:sz="4" w:space="0" w:color="auto"/>
            </w:tcBorders>
            <w:shd w:val="clear" w:color="000000" w:fill="FFFFFF"/>
            <w:hideMark/>
          </w:tcPr>
          <w:p w14:paraId="1A4D8EEF" w14:textId="77777777" w:rsidR="00C4286F" w:rsidRPr="007B336D" w:rsidRDefault="00C4286F" w:rsidP="007B336D">
            <w:pPr>
              <w:rPr>
                <w:rFonts w:ascii="Calibri" w:eastAsia="Times New Roman" w:hAnsi="Calibri"/>
                <w:sz w:val="20"/>
                <w:szCs w:val="20"/>
              </w:rPr>
            </w:pPr>
            <w:r w:rsidRPr="007B336D">
              <w:rPr>
                <w:rFonts w:ascii="Calibri" w:eastAsia="Times New Roman" w:hAnsi="Calibri"/>
                <w:sz w:val="20"/>
                <w:szCs w:val="20"/>
              </w:rPr>
              <w:t xml:space="preserve">Closed 28-Sep-2015 with possibilities for new call to be issued in the future </w:t>
            </w:r>
          </w:p>
        </w:tc>
        <w:tc>
          <w:tcPr>
            <w:tcW w:w="1843" w:type="dxa"/>
            <w:tcBorders>
              <w:top w:val="nil"/>
              <w:left w:val="nil"/>
              <w:bottom w:val="single" w:sz="4" w:space="0" w:color="auto"/>
              <w:right w:val="single" w:sz="4" w:space="0" w:color="auto"/>
            </w:tcBorders>
            <w:shd w:val="clear" w:color="000000" w:fill="FFFFFF"/>
            <w:hideMark/>
          </w:tcPr>
          <w:p w14:paraId="2C711475" w14:textId="7DDE95BC" w:rsidR="00C4286F" w:rsidRPr="004666F3" w:rsidRDefault="00C4286F" w:rsidP="007B336D">
            <w:pPr>
              <w:rPr>
                <w:rFonts w:ascii="Calibri" w:eastAsia="Times New Roman" w:hAnsi="Calibri"/>
                <w:sz w:val="20"/>
                <w:szCs w:val="20"/>
                <w:lang w:val="it-IT"/>
              </w:rPr>
            </w:pPr>
            <w:r w:rsidRPr="004666F3">
              <w:rPr>
                <w:rFonts w:ascii="Calibri" w:eastAsia="Times New Roman" w:hAnsi="Calibri"/>
                <w:sz w:val="20"/>
                <w:szCs w:val="20"/>
                <w:lang w:val="it-IT"/>
              </w:rPr>
              <w:t xml:space="preserve">Tejendra Paudel </w:t>
            </w:r>
            <w:hyperlink r:id="rId118" w:history="1">
              <w:r w:rsidR="00275D58" w:rsidRPr="004666F3">
                <w:rPr>
                  <w:rStyle w:val="Hyperlink"/>
                  <w:rFonts w:ascii="Calibri" w:eastAsia="Times New Roman" w:hAnsi="Calibri"/>
                  <w:sz w:val="20"/>
                  <w:szCs w:val="20"/>
                  <w:lang w:val="it-IT"/>
                </w:rPr>
                <w:t>kathmanduoaaexchange@usaid.gov</w:t>
              </w:r>
            </w:hyperlink>
            <w:r w:rsidR="00275D58" w:rsidRPr="004666F3">
              <w:rPr>
                <w:rFonts w:ascii="Calibri" w:eastAsia="Times New Roman" w:hAnsi="Calibri"/>
                <w:sz w:val="20"/>
                <w:szCs w:val="20"/>
                <w:lang w:val="it-IT"/>
              </w:rPr>
              <w:t xml:space="preserve"> </w:t>
            </w:r>
            <w:r w:rsidRPr="004666F3">
              <w:rPr>
                <w:rFonts w:ascii="Calibri" w:eastAsia="Times New Roman" w:hAnsi="Calibri"/>
                <w:sz w:val="20"/>
                <w:szCs w:val="20"/>
                <w:lang w:val="it-IT"/>
              </w:rPr>
              <w:t xml:space="preserve"> </w:t>
            </w:r>
          </w:p>
        </w:tc>
        <w:tc>
          <w:tcPr>
            <w:tcW w:w="1134" w:type="dxa"/>
            <w:tcBorders>
              <w:top w:val="nil"/>
              <w:left w:val="nil"/>
              <w:bottom w:val="single" w:sz="4" w:space="0" w:color="auto"/>
              <w:right w:val="single" w:sz="4" w:space="0" w:color="auto"/>
            </w:tcBorders>
            <w:shd w:val="clear" w:color="auto" w:fill="F2F2F2" w:themeFill="background1" w:themeFillShade="F2"/>
          </w:tcPr>
          <w:p w14:paraId="3060CDF3" w14:textId="12564382" w:rsidR="00C4286F" w:rsidRPr="009F596D" w:rsidRDefault="00AB3428" w:rsidP="007B336D">
            <w:pPr>
              <w:rPr>
                <w:rFonts w:ascii="Calibri" w:eastAsia="Times New Roman" w:hAnsi="Calibri"/>
                <w:b/>
                <w:sz w:val="20"/>
                <w:szCs w:val="20"/>
              </w:rPr>
            </w:pPr>
            <w:r w:rsidRPr="009F596D">
              <w:rPr>
                <w:rFonts w:ascii="Calibri" w:eastAsia="Times New Roman" w:hAnsi="Calibri"/>
                <w:b/>
                <w:sz w:val="20"/>
                <w:szCs w:val="20"/>
              </w:rPr>
              <w:t xml:space="preserve">AgriCord </w:t>
            </w:r>
          </w:p>
        </w:tc>
      </w:tr>
      <w:tr w:rsidR="00AB3428" w:rsidRPr="007B336D" w14:paraId="030E68CD" w14:textId="0CC9C151" w:rsidTr="00546F75">
        <w:trPr>
          <w:trHeight w:val="1120"/>
        </w:trPr>
        <w:tc>
          <w:tcPr>
            <w:tcW w:w="2836" w:type="dxa"/>
            <w:tcBorders>
              <w:top w:val="nil"/>
              <w:left w:val="single" w:sz="4" w:space="0" w:color="auto"/>
              <w:bottom w:val="single" w:sz="4" w:space="0" w:color="auto"/>
              <w:right w:val="single" w:sz="4" w:space="0" w:color="auto"/>
            </w:tcBorders>
            <w:shd w:val="clear" w:color="000000" w:fill="FFFFFF"/>
            <w:hideMark/>
          </w:tcPr>
          <w:p w14:paraId="420BC8DC" w14:textId="77777777" w:rsidR="00C4286F" w:rsidRPr="007B336D" w:rsidRDefault="00C4286F" w:rsidP="007B336D">
            <w:pPr>
              <w:rPr>
                <w:rFonts w:ascii="Calibri" w:eastAsia="Times New Roman" w:hAnsi="Calibri"/>
                <w:sz w:val="20"/>
                <w:szCs w:val="20"/>
              </w:rPr>
            </w:pPr>
            <w:r w:rsidRPr="007B336D">
              <w:rPr>
                <w:rFonts w:ascii="Calibri" w:eastAsia="Times New Roman" w:hAnsi="Calibri"/>
                <w:sz w:val="20"/>
                <w:szCs w:val="20"/>
              </w:rPr>
              <w:t>United States Agency for International Development (USAID)</w:t>
            </w:r>
          </w:p>
        </w:tc>
        <w:tc>
          <w:tcPr>
            <w:tcW w:w="2693" w:type="dxa"/>
            <w:tcBorders>
              <w:top w:val="nil"/>
              <w:left w:val="nil"/>
              <w:bottom w:val="single" w:sz="4" w:space="0" w:color="auto"/>
              <w:right w:val="single" w:sz="4" w:space="0" w:color="auto"/>
            </w:tcBorders>
            <w:shd w:val="clear" w:color="000000" w:fill="FFFFFF"/>
            <w:hideMark/>
          </w:tcPr>
          <w:p w14:paraId="59257749" w14:textId="77777777" w:rsidR="00C4286F" w:rsidRPr="007B336D" w:rsidRDefault="0064009B" w:rsidP="007B336D">
            <w:pPr>
              <w:rPr>
                <w:rFonts w:ascii="Calibri" w:eastAsia="Times New Roman" w:hAnsi="Calibri"/>
                <w:sz w:val="20"/>
                <w:szCs w:val="20"/>
                <w:u w:val="single"/>
              </w:rPr>
            </w:pPr>
            <w:hyperlink r:id="rId119" w:history="1">
              <w:r w:rsidR="00C4286F" w:rsidRPr="007B336D">
                <w:rPr>
                  <w:rFonts w:ascii="Calibri" w:eastAsia="Times New Roman" w:hAnsi="Calibri"/>
                  <w:color w:val="0000FF"/>
                  <w:sz w:val="20"/>
                  <w:szCs w:val="20"/>
                  <w:u w:val="single"/>
                </w:rPr>
                <w:t>The Innovation Fund for Ethiopia Agriculture (IFEA) Ethiopia USAID-Addis Ababa — Agency for International Development</w:t>
              </w:r>
            </w:hyperlink>
          </w:p>
        </w:tc>
        <w:tc>
          <w:tcPr>
            <w:tcW w:w="3232" w:type="dxa"/>
            <w:tcBorders>
              <w:top w:val="nil"/>
              <w:left w:val="nil"/>
              <w:bottom w:val="single" w:sz="4" w:space="0" w:color="auto"/>
              <w:right w:val="single" w:sz="4" w:space="0" w:color="auto"/>
            </w:tcBorders>
            <w:shd w:val="clear" w:color="000000" w:fill="FFFFFF"/>
            <w:hideMark/>
          </w:tcPr>
          <w:p w14:paraId="0D5E23C8" w14:textId="77777777" w:rsidR="00C4286F" w:rsidRPr="007B336D" w:rsidRDefault="00C4286F" w:rsidP="007B336D">
            <w:pPr>
              <w:rPr>
                <w:rFonts w:ascii="Calibri" w:eastAsia="Times New Roman" w:hAnsi="Calibri"/>
                <w:sz w:val="20"/>
                <w:szCs w:val="20"/>
              </w:rPr>
            </w:pPr>
            <w:r w:rsidRPr="007B336D">
              <w:rPr>
                <w:rFonts w:ascii="Calibri" w:eastAsia="Times New Roman" w:hAnsi="Calibri"/>
                <w:sz w:val="20"/>
                <w:szCs w:val="20"/>
              </w:rPr>
              <w:t>Ethiopia; Food and nutrition</w:t>
            </w:r>
          </w:p>
        </w:tc>
        <w:tc>
          <w:tcPr>
            <w:tcW w:w="3543" w:type="dxa"/>
            <w:tcBorders>
              <w:top w:val="nil"/>
              <w:left w:val="nil"/>
              <w:bottom w:val="single" w:sz="4" w:space="0" w:color="auto"/>
              <w:right w:val="single" w:sz="4" w:space="0" w:color="auto"/>
            </w:tcBorders>
            <w:shd w:val="clear" w:color="000000" w:fill="FFFFFF"/>
            <w:hideMark/>
          </w:tcPr>
          <w:p w14:paraId="6F8F7796" w14:textId="77777777" w:rsidR="00C4286F" w:rsidRPr="007B336D" w:rsidRDefault="00C4286F" w:rsidP="007B336D">
            <w:pPr>
              <w:rPr>
                <w:rFonts w:ascii="Calibri" w:eastAsia="Times New Roman" w:hAnsi="Calibri"/>
                <w:sz w:val="20"/>
                <w:szCs w:val="20"/>
              </w:rPr>
            </w:pPr>
            <w:r w:rsidRPr="007B336D">
              <w:rPr>
                <w:rFonts w:ascii="Calibri" w:eastAsia="Times New Roman" w:hAnsi="Calibri"/>
                <w:sz w:val="20"/>
                <w:szCs w:val="20"/>
              </w:rPr>
              <w:t xml:space="preserve">Closed 15/05/2014) with possibilities for new call to be issued in the future </w:t>
            </w:r>
          </w:p>
        </w:tc>
        <w:tc>
          <w:tcPr>
            <w:tcW w:w="1843" w:type="dxa"/>
            <w:tcBorders>
              <w:top w:val="nil"/>
              <w:left w:val="nil"/>
              <w:bottom w:val="single" w:sz="4" w:space="0" w:color="auto"/>
              <w:right w:val="single" w:sz="4" w:space="0" w:color="auto"/>
            </w:tcBorders>
            <w:shd w:val="clear" w:color="000000" w:fill="FFFFFF"/>
            <w:hideMark/>
          </w:tcPr>
          <w:p w14:paraId="6DEB9DB7" w14:textId="614A526F" w:rsidR="00C4286F" w:rsidRPr="007B336D" w:rsidRDefault="00C4286F" w:rsidP="007B336D">
            <w:pPr>
              <w:rPr>
                <w:rFonts w:ascii="Calibri" w:eastAsia="Times New Roman" w:hAnsi="Calibri"/>
                <w:sz w:val="20"/>
                <w:szCs w:val="20"/>
              </w:rPr>
            </w:pPr>
            <w:r w:rsidRPr="007B336D">
              <w:rPr>
                <w:rFonts w:ascii="Calibri" w:eastAsia="Times New Roman" w:hAnsi="Calibri"/>
                <w:sz w:val="20"/>
                <w:szCs w:val="20"/>
              </w:rPr>
              <w:t xml:space="preserve">William Ndinya             </w:t>
            </w:r>
            <w:hyperlink r:id="rId120" w:history="1">
              <w:r w:rsidR="00275D58" w:rsidRPr="00C151C8">
                <w:rPr>
                  <w:rStyle w:val="Hyperlink"/>
                  <w:rFonts w:ascii="Calibri" w:eastAsia="Times New Roman" w:hAnsi="Calibri"/>
                  <w:sz w:val="20"/>
                  <w:szCs w:val="20"/>
                </w:rPr>
                <w:t>wndinya@usaid.gov</w:t>
              </w:r>
            </w:hyperlink>
            <w:r w:rsidR="00275D58">
              <w:rPr>
                <w:rFonts w:ascii="Calibri" w:eastAsia="Times New Roman" w:hAnsi="Calibri"/>
                <w:sz w:val="20"/>
                <w:szCs w:val="20"/>
              </w:rPr>
              <w:t xml:space="preserve"> </w:t>
            </w:r>
          </w:p>
        </w:tc>
        <w:tc>
          <w:tcPr>
            <w:tcW w:w="1134" w:type="dxa"/>
            <w:tcBorders>
              <w:top w:val="nil"/>
              <w:left w:val="nil"/>
              <w:bottom w:val="single" w:sz="4" w:space="0" w:color="auto"/>
              <w:right w:val="single" w:sz="4" w:space="0" w:color="auto"/>
            </w:tcBorders>
            <w:shd w:val="clear" w:color="auto" w:fill="F2F2F2" w:themeFill="background1" w:themeFillShade="F2"/>
          </w:tcPr>
          <w:p w14:paraId="3309F254" w14:textId="4CD85810" w:rsidR="00C4286F" w:rsidRPr="009F596D" w:rsidRDefault="00AB3428" w:rsidP="007B336D">
            <w:pPr>
              <w:rPr>
                <w:rFonts w:ascii="Calibri" w:eastAsia="Times New Roman" w:hAnsi="Calibri"/>
                <w:b/>
                <w:sz w:val="20"/>
                <w:szCs w:val="20"/>
              </w:rPr>
            </w:pPr>
            <w:r w:rsidRPr="009F596D">
              <w:rPr>
                <w:rFonts w:ascii="Calibri" w:eastAsia="Times New Roman" w:hAnsi="Calibri"/>
                <w:b/>
                <w:sz w:val="20"/>
                <w:szCs w:val="20"/>
              </w:rPr>
              <w:t xml:space="preserve">FAO, IUCN or AgriCord </w:t>
            </w:r>
          </w:p>
        </w:tc>
      </w:tr>
      <w:tr w:rsidR="00AB3428" w:rsidRPr="007B336D" w14:paraId="5ABF0D13" w14:textId="1FA2594F" w:rsidTr="00546F75">
        <w:trPr>
          <w:trHeight w:val="880"/>
        </w:trPr>
        <w:tc>
          <w:tcPr>
            <w:tcW w:w="2836" w:type="dxa"/>
            <w:tcBorders>
              <w:top w:val="nil"/>
              <w:left w:val="single" w:sz="4" w:space="0" w:color="auto"/>
              <w:bottom w:val="single" w:sz="4" w:space="0" w:color="auto"/>
              <w:right w:val="single" w:sz="4" w:space="0" w:color="auto"/>
            </w:tcBorders>
            <w:shd w:val="clear" w:color="000000" w:fill="FFFFFF"/>
            <w:hideMark/>
          </w:tcPr>
          <w:p w14:paraId="5AD72290" w14:textId="77777777" w:rsidR="00C4286F" w:rsidRPr="007B336D" w:rsidRDefault="00C4286F" w:rsidP="007B336D">
            <w:pPr>
              <w:rPr>
                <w:rFonts w:ascii="Calibri" w:eastAsia="Times New Roman" w:hAnsi="Calibri"/>
                <w:sz w:val="20"/>
                <w:szCs w:val="20"/>
              </w:rPr>
            </w:pPr>
            <w:r w:rsidRPr="007B336D">
              <w:rPr>
                <w:rFonts w:ascii="Calibri" w:eastAsia="Times New Roman" w:hAnsi="Calibri"/>
                <w:sz w:val="20"/>
                <w:szCs w:val="20"/>
              </w:rPr>
              <w:t>United States Agency for International Development (USAID)</w:t>
            </w:r>
          </w:p>
        </w:tc>
        <w:tc>
          <w:tcPr>
            <w:tcW w:w="2693" w:type="dxa"/>
            <w:tcBorders>
              <w:top w:val="nil"/>
              <w:left w:val="nil"/>
              <w:bottom w:val="single" w:sz="4" w:space="0" w:color="auto"/>
              <w:right w:val="single" w:sz="4" w:space="0" w:color="auto"/>
            </w:tcBorders>
            <w:shd w:val="clear" w:color="000000" w:fill="FFFFFF"/>
            <w:hideMark/>
          </w:tcPr>
          <w:p w14:paraId="0A55E0F5" w14:textId="77777777" w:rsidR="00C4286F" w:rsidRPr="007B336D" w:rsidRDefault="0064009B" w:rsidP="007B336D">
            <w:pPr>
              <w:rPr>
                <w:rFonts w:ascii="Calibri" w:eastAsia="Times New Roman" w:hAnsi="Calibri"/>
                <w:sz w:val="20"/>
                <w:szCs w:val="20"/>
                <w:u w:val="single"/>
              </w:rPr>
            </w:pPr>
            <w:hyperlink r:id="rId121" w:history="1">
              <w:r w:rsidR="00C4286F" w:rsidRPr="007B336D">
                <w:rPr>
                  <w:rFonts w:ascii="Calibri" w:eastAsia="Times New Roman" w:hAnsi="Calibri"/>
                  <w:color w:val="0000FF"/>
                  <w:sz w:val="20"/>
                  <w:szCs w:val="20"/>
                  <w:u w:val="single"/>
                </w:rPr>
                <w:t>Agriculture and Natural Resource Management</w:t>
              </w:r>
            </w:hyperlink>
          </w:p>
        </w:tc>
        <w:tc>
          <w:tcPr>
            <w:tcW w:w="3232" w:type="dxa"/>
            <w:tcBorders>
              <w:top w:val="nil"/>
              <w:left w:val="nil"/>
              <w:bottom w:val="single" w:sz="4" w:space="0" w:color="auto"/>
              <w:right w:val="single" w:sz="4" w:space="0" w:color="auto"/>
            </w:tcBorders>
            <w:shd w:val="clear" w:color="000000" w:fill="FFFFFF"/>
            <w:hideMark/>
          </w:tcPr>
          <w:p w14:paraId="1BA3DE0A" w14:textId="77777777" w:rsidR="00C4286F" w:rsidRPr="007B336D" w:rsidRDefault="00C4286F" w:rsidP="007B336D">
            <w:pPr>
              <w:rPr>
                <w:rFonts w:ascii="Calibri" w:eastAsia="Times New Roman" w:hAnsi="Calibri"/>
                <w:sz w:val="20"/>
                <w:szCs w:val="20"/>
              </w:rPr>
            </w:pPr>
            <w:r w:rsidRPr="007B336D">
              <w:rPr>
                <w:rFonts w:ascii="Calibri" w:eastAsia="Times New Roman" w:hAnsi="Calibri"/>
                <w:sz w:val="20"/>
                <w:szCs w:val="20"/>
              </w:rPr>
              <w:t>Ghana, Africa; Agriculture and natural resources</w:t>
            </w:r>
          </w:p>
        </w:tc>
        <w:tc>
          <w:tcPr>
            <w:tcW w:w="3543" w:type="dxa"/>
            <w:tcBorders>
              <w:top w:val="nil"/>
              <w:left w:val="nil"/>
              <w:bottom w:val="single" w:sz="4" w:space="0" w:color="auto"/>
              <w:right w:val="single" w:sz="4" w:space="0" w:color="auto"/>
            </w:tcBorders>
            <w:shd w:val="clear" w:color="000000" w:fill="FFFFFF"/>
            <w:hideMark/>
          </w:tcPr>
          <w:p w14:paraId="7889E099" w14:textId="77777777" w:rsidR="00C4286F" w:rsidRPr="007B336D" w:rsidRDefault="00C4286F" w:rsidP="007B336D">
            <w:pPr>
              <w:rPr>
                <w:rFonts w:ascii="Calibri" w:eastAsia="Times New Roman" w:hAnsi="Calibri"/>
                <w:sz w:val="20"/>
                <w:szCs w:val="20"/>
              </w:rPr>
            </w:pPr>
            <w:r w:rsidRPr="007B336D">
              <w:rPr>
                <w:rFonts w:ascii="Calibri" w:eastAsia="Times New Roman" w:hAnsi="Calibri"/>
                <w:sz w:val="20"/>
                <w:szCs w:val="20"/>
              </w:rPr>
              <w:t xml:space="preserve">Closed with possibilities for new call to be issued in the future </w:t>
            </w:r>
          </w:p>
        </w:tc>
        <w:tc>
          <w:tcPr>
            <w:tcW w:w="1843" w:type="dxa"/>
            <w:tcBorders>
              <w:top w:val="nil"/>
              <w:left w:val="nil"/>
              <w:bottom w:val="single" w:sz="4" w:space="0" w:color="auto"/>
              <w:right w:val="single" w:sz="4" w:space="0" w:color="auto"/>
            </w:tcBorders>
            <w:shd w:val="clear" w:color="000000" w:fill="FFFFFF"/>
            <w:hideMark/>
          </w:tcPr>
          <w:p w14:paraId="5C7A4BE9" w14:textId="513351F2" w:rsidR="00C4286F" w:rsidRPr="004666F3" w:rsidRDefault="00C4286F" w:rsidP="007B336D">
            <w:pPr>
              <w:rPr>
                <w:rFonts w:ascii="Calibri" w:eastAsia="Times New Roman" w:hAnsi="Calibri"/>
                <w:sz w:val="20"/>
                <w:szCs w:val="20"/>
                <w:lang w:val="it-IT"/>
              </w:rPr>
            </w:pPr>
            <w:r w:rsidRPr="004666F3">
              <w:rPr>
                <w:rFonts w:ascii="Calibri" w:eastAsia="Times New Roman" w:hAnsi="Calibri"/>
                <w:sz w:val="20"/>
                <w:szCs w:val="20"/>
                <w:lang w:val="it-IT"/>
              </w:rPr>
              <w:t xml:space="preserve">Frederique Rakotoarivelo Sn. </w:t>
            </w:r>
            <w:hyperlink r:id="rId122" w:history="1">
              <w:r w:rsidR="00275D58" w:rsidRPr="004666F3">
                <w:rPr>
                  <w:rStyle w:val="Hyperlink"/>
                  <w:rFonts w:ascii="Calibri" w:eastAsia="Times New Roman" w:hAnsi="Calibri"/>
                  <w:sz w:val="20"/>
                  <w:szCs w:val="20"/>
                  <w:lang w:val="it-IT"/>
                </w:rPr>
                <w:t>FRakotoarivelo@usaid.gov</w:t>
              </w:r>
            </w:hyperlink>
            <w:r w:rsidR="00275D58" w:rsidRPr="004666F3">
              <w:rPr>
                <w:rFonts w:ascii="Calibri" w:eastAsia="Times New Roman" w:hAnsi="Calibri"/>
                <w:sz w:val="20"/>
                <w:szCs w:val="20"/>
                <w:lang w:val="it-IT"/>
              </w:rPr>
              <w:t xml:space="preserve"> </w:t>
            </w:r>
          </w:p>
        </w:tc>
        <w:tc>
          <w:tcPr>
            <w:tcW w:w="1134" w:type="dxa"/>
            <w:tcBorders>
              <w:top w:val="nil"/>
              <w:left w:val="nil"/>
              <w:bottom w:val="single" w:sz="4" w:space="0" w:color="auto"/>
              <w:right w:val="single" w:sz="4" w:space="0" w:color="auto"/>
            </w:tcBorders>
            <w:shd w:val="clear" w:color="auto" w:fill="F2F2F2" w:themeFill="background1" w:themeFillShade="F2"/>
          </w:tcPr>
          <w:p w14:paraId="3248E88B" w14:textId="6843C5D5" w:rsidR="00C4286F" w:rsidRPr="009F596D" w:rsidRDefault="00AB3428" w:rsidP="007B336D">
            <w:pPr>
              <w:rPr>
                <w:rFonts w:ascii="Calibri" w:eastAsia="Times New Roman" w:hAnsi="Calibri"/>
                <w:b/>
                <w:sz w:val="20"/>
                <w:szCs w:val="20"/>
              </w:rPr>
            </w:pPr>
            <w:r w:rsidRPr="009F596D">
              <w:rPr>
                <w:rFonts w:ascii="Calibri" w:eastAsia="Times New Roman" w:hAnsi="Calibri"/>
                <w:b/>
                <w:sz w:val="20"/>
                <w:szCs w:val="20"/>
              </w:rPr>
              <w:t xml:space="preserve">IUCN, AgriCord </w:t>
            </w:r>
          </w:p>
        </w:tc>
      </w:tr>
      <w:tr w:rsidR="00AB3428" w:rsidRPr="007B336D" w14:paraId="68678353" w14:textId="320DE2DB" w:rsidTr="00546F75">
        <w:trPr>
          <w:trHeight w:val="740"/>
        </w:trPr>
        <w:tc>
          <w:tcPr>
            <w:tcW w:w="2836" w:type="dxa"/>
            <w:tcBorders>
              <w:top w:val="nil"/>
              <w:left w:val="single" w:sz="4" w:space="0" w:color="auto"/>
              <w:bottom w:val="single" w:sz="4" w:space="0" w:color="auto"/>
              <w:right w:val="single" w:sz="4" w:space="0" w:color="auto"/>
            </w:tcBorders>
            <w:shd w:val="clear" w:color="000000" w:fill="FFFFFF"/>
            <w:hideMark/>
          </w:tcPr>
          <w:p w14:paraId="6E656D2A" w14:textId="77777777" w:rsidR="00C4286F" w:rsidRPr="007B336D" w:rsidRDefault="00C4286F" w:rsidP="007B336D">
            <w:pPr>
              <w:rPr>
                <w:rFonts w:ascii="Calibri" w:eastAsia="Times New Roman" w:hAnsi="Calibri"/>
                <w:sz w:val="20"/>
                <w:szCs w:val="20"/>
              </w:rPr>
            </w:pPr>
            <w:r w:rsidRPr="007B336D">
              <w:rPr>
                <w:rFonts w:ascii="Calibri" w:eastAsia="Times New Roman" w:hAnsi="Calibri"/>
                <w:sz w:val="20"/>
                <w:szCs w:val="20"/>
              </w:rPr>
              <w:t>United States Agency for International Development (USAID)</w:t>
            </w:r>
          </w:p>
        </w:tc>
        <w:tc>
          <w:tcPr>
            <w:tcW w:w="2693" w:type="dxa"/>
            <w:tcBorders>
              <w:top w:val="nil"/>
              <w:left w:val="nil"/>
              <w:bottom w:val="single" w:sz="4" w:space="0" w:color="auto"/>
              <w:right w:val="single" w:sz="4" w:space="0" w:color="auto"/>
            </w:tcBorders>
            <w:shd w:val="clear" w:color="000000" w:fill="FFFFFF"/>
            <w:hideMark/>
          </w:tcPr>
          <w:p w14:paraId="4419C73D" w14:textId="77777777" w:rsidR="00C4286F" w:rsidRPr="007B336D" w:rsidRDefault="0064009B" w:rsidP="007B336D">
            <w:pPr>
              <w:rPr>
                <w:rFonts w:ascii="Calibri" w:eastAsia="Times New Roman" w:hAnsi="Calibri"/>
                <w:sz w:val="20"/>
                <w:szCs w:val="20"/>
                <w:u w:val="single"/>
              </w:rPr>
            </w:pPr>
            <w:hyperlink r:id="rId123" w:history="1">
              <w:r w:rsidR="00C4286F" w:rsidRPr="007B336D">
                <w:rPr>
                  <w:rFonts w:ascii="Calibri" w:eastAsia="Times New Roman" w:hAnsi="Calibri"/>
                  <w:color w:val="0000FF"/>
                  <w:sz w:val="20"/>
                  <w:szCs w:val="20"/>
                  <w:u w:val="single"/>
                </w:rPr>
                <w:t>Climate Change and Biodiversity Program</w:t>
              </w:r>
            </w:hyperlink>
          </w:p>
        </w:tc>
        <w:tc>
          <w:tcPr>
            <w:tcW w:w="3232" w:type="dxa"/>
            <w:tcBorders>
              <w:top w:val="nil"/>
              <w:left w:val="nil"/>
              <w:bottom w:val="single" w:sz="4" w:space="0" w:color="auto"/>
              <w:right w:val="single" w:sz="4" w:space="0" w:color="auto"/>
            </w:tcBorders>
            <w:shd w:val="clear" w:color="000000" w:fill="FFFFFF"/>
            <w:hideMark/>
          </w:tcPr>
          <w:p w14:paraId="2BFD470D" w14:textId="77777777" w:rsidR="00C4286F" w:rsidRPr="007B336D" w:rsidRDefault="00C4286F" w:rsidP="007B336D">
            <w:pPr>
              <w:rPr>
                <w:rFonts w:ascii="Calibri" w:eastAsia="Times New Roman" w:hAnsi="Calibri"/>
                <w:sz w:val="20"/>
                <w:szCs w:val="20"/>
              </w:rPr>
            </w:pPr>
            <w:r w:rsidRPr="007B336D">
              <w:rPr>
                <w:rFonts w:ascii="Calibri" w:eastAsia="Times New Roman" w:hAnsi="Calibri"/>
                <w:sz w:val="20"/>
                <w:szCs w:val="20"/>
              </w:rPr>
              <w:t>Vietnam; Climate change and biodiversity</w:t>
            </w:r>
          </w:p>
        </w:tc>
        <w:tc>
          <w:tcPr>
            <w:tcW w:w="3543" w:type="dxa"/>
            <w:tcBorders>
              <w:top w:val="nil"/>
              <w:left w:val="nil"/>
              <w:bottom w:val="single" w:sz="4" w:space="0" w:color="auto"/>
              <w:right w:val="single" w:sz="4" w:space="0" w:color="auto"/>
            </w:tcBorders>
            <w:shd w:val="clear" w:color="000000" w:fill="FFFFFF"/>
            <w:hideMark/>
          </w:tcPr>
          <w:p w14:paraId="2E9B9A09" w14:textId="77777777" w:rsidR="00C4286F" w:rsidRPr="007B336D" w:rsidRDefault="00C4286F" w:rsidP="007B336D">
            <w:pPr>
              <w:rPr>
                <w:rFonts w:ascii="Calibri" w:eastAsia="Times New Roman" w:hAnsi="Calibri"/>
                <w:sz w:val="20"/>
                <w:szCs w:val="20"/>
              </w:rPr>
            </w:pPr>
            <w:r w:rsidRPr="007B336D">
              <w:rPr>
                <w:rFonts w:ascii="Calibri" w:eastAsia="Times New Roman" w:hAnsi="Calibri"/>
                <w:sz w:val="20"/>
                <w:szCs w:val="20"/>
              </w:rPr>
              <w:t>Closed with possibilities for new call to be issued in the future</w:t>
            </w:r>
          </w:p>
        </w:tc>
        <w:tc>
          <w:tcPr>
            <w:tcW w:w="1843" w:type="dxa"/>
            <w:tcBorders>
              <w:top w:val="nil"/>
              <w:left w:val="nil"/>
              <w:bottom w:val="single" w:sz="4" w:space="0" w:color="auto"/>
              <w:right w:val="single" w:sz="4" w:space="0" w:color="auto"/>
            </w:tcBorders>
            <w:shd w:val="clear" w:color="000000" w:fill="FFFFFF"/>
            <w:hideMark/>
          </w:tcPr>
          <w:p w14:paraId="22711CB8" w14:textId="77777777" w:rsidR="00C4286F" w:rsidRPr="007B336D" w:rsidRDefault="00C4286F" w:rsidP="007B336D">
            <w:pPr>
              <w:rPr>
                <w:rFonts w:ascii="Calibri" w:eastAsia="Times New Roman" w:hAnsi="Calibri"/>
                <w:sz w:val="20"/>
                <w:szCs w:val="20"/>
              </w:rPr>
            </w:pPr>
            <w:r w:rsidRPr="007B336D">
              <w:rPr>
                <w:rFonts w:ascii="Calibri" w:eastAsia="Times New Roman" w:hAnsi="Calibri"/>
                <w:sz w:val="20"/>
                <w:szCs w:val="20"/>
              </w:rPr>
              <w:t xml:space="preserve">No specific contact available </w:t>
            </w:r>
          </w:p>
        </w:tc>
        <w:tc>
          <w:tcPr>
            <w:tcW w:w="1134" w:type="dxa"/>
            <w:tcBorders>
              <w:top w:val="nil"/>
              <w:left w:val="nil"/>
              <w:bottom w:val="single" w:sz="4" w:space="0" w:color="auto"/>
              <w:right w:val="single" w:sz="4" w:space="0" w:color="auto"/>
            </w:tcBorders>
            <w:shd w:val="clear" w:color="auto" w:fill="F2F2F2" w:themeFill="background1" w:themeFillShade="F2"/>
          </w:tcPr>
          <w:p w14:paraId="59C4B48A" w14:textId="573BBEFE" w:rsidR="00C4286F" w:rsidRPr="009F596D" w:rsidRDefault="00AB3428" w:rsidP="007B336D">
            <w:pPr>
              <w:rPr>
                <w:rFonts w:ascii="Calibri" w:eastAsia="Times New Roman" w:hAnsi="Calibri"/>
                <w:b/>
                <w:sz w:val="20"/>
                <w:szCs w:val="20"/>
              </w:rPr>
            </w:pPr>
            <w:r w:rsidRPr="009F596D">
              <w:rPr>
                <w:rFonts w:ascii="Calibri" w:eastAsia="Times New Roman" w:hAnsi="Calibri"/>
                <w:b/>
                <w:sz w:val="20"/>
                <w:szCs w:val="20"/>
              </w:rPr>
              <w:t xml:space="preserve">IUCN or AgriCord </w:t>
            </w:r>
          </w:p>
        </w:tc>
      </w:tr>
      <w:tr w:rsidR="00AB3428" w:rsidRPr="007B336D" w14:paraId="4AD03564" w14:textId="6A4EE8D3" w:rsidTr="00546F75">
        <w:trPr>
          <w:trHeight w:val="840"/>
        </w:trPr>
        <w:tc>
          <w:tcPr>
            <w:tcW w:w="2836" w:type="dxa"/>
            <w:tcBorders>
              <w:top w:val="nil"/>
              <w:left w:val="single" w:sz="4" w:space="0" w:color="auto"/>
              <w:bottom w:val="single" w:sz="4" w:space="0" w:color="auto"/>
              <w:right w:val="single" w:sz="4" w:space="0" w:color="auto"/>
            </w:tcBorders>
            <w:shd w:val="clear" w:color="000000" w:fill="FFFFFF"/>
            <w:hideMark/>
          </w:tcPr>
          <w:p w14:paraId="6626081A" w14:textId="77777777" w:rsidR="00C4286F" w:rsidRPr="007B336D" w:rsidRDefault="00C4286F" w:rsidP="007B336D">
            <w:pPr>
              <w:rPr>
                <w:rFonts w:ascii="Calibri" w:eastAsia="Times New Roman" w:hAnsi="Calibri"/>
                <w:sz w:val="20"/>
                <w:szCs w:val="20"/>
              </w:rPr>
            </w:pPr>
            <w:r w:rsidRPr="007B336D">
              <w:rPr>
                <w:rFonts w:ascii="Calibri" w:eastAsia="Times New Roman" w:hAnsi="Calibri"/>
                <w:sz w:val="20"/>
                <w:szCs w:val="20"/>
              </w:rPr>
              <w:t>United States Agency for International Development (USAID)</w:t>
            </w:r>
          </w:p>
        </w:tc>
        <w:tc>
          <w:tcPr>
            <w:tcW w:w="2693" w:type="dxa"/>
            <w:tcBorders>
              <w:top w:val="nil"/>
              <w:left w:val="nil"/>
              <w:bottom w:val="single" w:sz="4" w:space="0" w:color="auto"/>
              <w:right w:val="single" w:sz="4" w:space="0" w:color="auto"/>
            </w:tcBorders>
            <w:shd w:val="clear" w:color="000000" w:fill="FFFFFF"/>
            <w:hideMark/>
          </w:tcPr>
          <w:p w14:paraId="5C11BE70" w14:textId="77777777" w:rsidR="00C4286F" w:rsidRPr="007B336D" w:rsidRDefault="0064009B" w:rsidP="007B336D">
            <w:pPr>
              <w:rPr>
                <w:rFonts w:ascii="Calibri" w:eastAsia="Times New Roman" w:hAnsi="Calibri"/>
                <w:sz w:val="20"/>
                <w:szCs w:val="20"/>
                <w:u w:val="single"/>
              </w:rPr>
            </w:pPr>
            <w:hyperlink r:id="rId124" w:history="1">
              <w:r w:rsidR="00C4286F" w:rsidRPr="007B336D">
                <w:rPr>
                  <w:rFonts w:ascii="Calibri" w:eastAsia="Times New Roman" w:hAnsi="Calibri"/>
                  <w:color w:val="0000FF"/>
                  <w:sz w:val="20"/>
                  <w:szCs w:val="20"/>
                  <w:u w:val="single"/>
                </w:rPr>
                <w:t>LAUNCH: Food - Improving Health Outcomes by Enabling People to Make Healthy Food Choices</w:t>
              </w:r>
            </w:hyperlink>
          </w:p>
        </w:tc>
        <w:tc>
          <w:tcPr>
            <w:tcW w:w="3232" w:type="dxa"/>
            <w:tcBorders>
              <w:top w:val="nil"/>
              <w:left w:val="nil"/>
              <w:bottom w:val="single" w:sz="4" w:space="0" w:color="auto"/>
              <w:right w:val="single" w:sz="4" w:space="0" w:color="auto"/>
            </w:tcBorders>
            <w:shd w:val="clear" w:color="000000" w:fill="FFFFFF"/>
            <w:hideMark/>
          </w:tcPr>
          <w:p w14:paraId="2FC3A53B" w14:textId="77777777" w:rsidR="00C4286F" w:rsidRPr="007B336D" w:rsidRDefault="00C4286F" w:rsidP="007B336D">
            <w:pPr>
              <w:rPr>
                <w:rFonts w:ascii="Calibri" w:eastAsia="Times New Roman" w:hAnsi="Calibri"/>
                <w:sz w:val="20"/>
                <w:szCs w:val="20"/>
              </w:rPr>
            </w:pPr>
            <w:r w:rsidRPr="007B336D">
              <w:rPr>
                <w:rFonts w:ascii="Calibri" w:eastAsia="Times New Roman" w:hAnsi="Calibri"/>
                <w:sz w:val="20"/>
                <w:szCs w:val="20"/>
              </w:rPr>
              <w:t xml:space="preserve">All countries; Health and nutrition </w:t>
            </w:r>
          </w:p>
        </w:tc>
        <w:tc>
          <w:tcPr>
            <w:tcW w:w="3543" w:type="dxa"/>
            <w:tcBorders>
              <w:top w:val="nil"/>
              <w:left w:val="nil"/>
              <w:bottom w:val="single" w:sz="4" w:space="0" w:color="auto"/>
              <w:right w:val="single" w:sz="4" w:space="0" w:color="auto"/>
            </w:tcBorders>
            <w:shd w:val="clear" w:color="000000" w:fill="FFFFFF"/>
            <w:hideMark/>
          </w:tcPr>
          <w:p w14:paraId="7FA69A67" w14:textId="77777777" w:rsidR="00C4286F" w:rsidRPr="007B336D" w:rsidRDefault="00C4286F" w:rsidP="007B336D">
            <w:pPr>
              <w:rPr>
                <w:rFonts w:ascii="Calibri" w:eastAsia="Times New Roman" w:hAnsi="Calibri"/>
                <w:sz w:val="20"/>
                <w:szCs w:val="20"/>
              </w:rPr>
            </w:pPr>
            <w:r w:rsidRPr="007B336D">
              <w:rPr>
                <w:rFonts w:ascii="Calibri" w:eastAsia="Times New Roman" w:hAnsi="Calibri"/>
                <w:sz w:val="20"/>
                <w:szCs w:val="20"/>
              </w:rPr>
              <w:t xml:space="preserve">Closed 7-Dec-2016 with possibilities for new call to be issued in the future </w:t>
            </w:r>
          </w:p>
        </w:tc>
        <w:tc>
          <w:tcPr>
            <w:tcW w:w="1843" w:type="dxa"/>
            <w:tcBorders>
              <w:top w:val="nil"/>
              <w:left w:val="nil"/>
              <w:bottom w:val="single" w:sz="4" w:space="0" w:color="auto"/>
              <w:right w:val="single" w:sz="4" w:space="0" w:color="auto"/>
            </w:tcBorders>
            <w:shd w:val="clear" w:color="000000" w:fill="FFFFFF"/>
            <w:hideMark/>
          </w:tcPr>
          <w:p w14:paraId="357E56AF" w14:textId="2BB69402" w:rsidR="00C4286F" w:rsidRPr="007B336D" w:rsidRDefault="0064009B" w:rsidP="007B336D">
            <w:pPr>
              <w:rPr>
                <w:rFonts w:ascii="Calibri" w:eastAsia="Times New Roman" w:hAnsi="Calibri"/>
                <w:sz w:val="20"/>
                <w:szCs w:val="20"/>
              </w:rPr>
            </w:pPr>
            <w:hyperlink r:id="rId125" w:history="1">
              <w:r w:rsidR="003A59C7" w:rsidRPr="00C151C8">
                <w:rPr>
                  <w:rStyle w:val="Hyperlink"/>
                  <w:rFonts w:ascii="Calibri" w:eastAsia="Times New Roman" w:hAnsi="Calibri"/>
                  <w:sz w:val="20"/>
                  <w:szCs w:val="20"/>
                </w:rPr>
                <w:t>foodchallenge@launch.org</w:t>
              </w:r>
            </w:hyperlink>
            <w:r w:rsidR="003A59C7">
              <w:rPr>
                <w:rFonts w:ascii="Calibri" w:eastAsia="Times New Roman" w:hAnsi="Calibri"/>
                <w:sz w:val="20"/>
                <w:szCs w:val="20"/>
              </w:rPr>
              <w:t xml:space="preserve"> </w:t>
            </w:r>
          </w:p>
        </w:tc>
        <w:tc>
          <w:tcPr>
            <w:tcW w:w="1134" w:type="dxa"/>
            <w:tcBorders>
              <w:top w:val="nil"/>
              <w:left w:val="nil"/>
              <w:bottom w:val="single" w:sz="4" w:space="0" w:color="auto"/>
              <w:right w:val="single" w:sz="4" w:space="0" w:color="auto"/>
            </w:tcBorders>
            <w:shd w:val="clear" w:color="auto" w:fill="F2F2F2" w:themeFill="background1" w:themeFillShade="F2"/>
          </w:tcPr>
          <w:p w14:paraId="7046C68F" w14:textId="0ED54BCD" w:rsidR="00C4286F" w:rsidRPr="009F596D" w:rsidRDefault="00AB3428" w:rsidP="007B336D">
            <w:pPr>
              <w:rPr>
                <w:rFonts w:ascii="Calibri" w:eastAsia="Times New Roman" w:hAnsi="Calibri"/>
                <w:b/>
                <w:sz w:val="20"/>
                <w:szCs w:val="20"/>
              </w:rPr>
            </w:pPr>
            <w:r w:rsidRPr="009F596D">
              <w:rPr>
                <w:rFonts w:ascii="Calibri" w:eastAsia="Times New Roman" w:hAnsi="Calibri"/>
                <w:b/>
                <w:sz w:val="20"/>
                <w:szCs w:val="20"/>
              </w:rPr>
              <w:t xml:space="preserve">IUCN or AgriCord </w:t>
            </w:r>
          </w:p>
        </w:tc>
      </w:tr>
    </w:tbl>
    <w:p w14:paraId="557E72F3" w14:textId="77777777" w:rsidR="007B336D" w:rsidRPr="007B336D" w:rsidRDefault="007B336D" w:rsidP="007B336D"/>
    <w:sectPr w:rsidR="007B336D" w:rsidRPr="007B336D" w:rsidSect="008A2535">
      <w:pgSz w:w="16834" w:h="11894" w:orient="landscape" w:code="9"/>
      <w:pgMar w:top="1440" w:right="1440" w:bottom="1440" w:left="1440" w:header="706" w:footer="706" w:gutter="0"/>
      <w:pgNumType w:chapStyle="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8E41963" w14:textId="77777777" w:rsidR="00B63D35" w:rsidRDefault="00B63D35" w:rsidP="00D05702">
      <w:r>
        <w:separator/>
      </w:r>
    </w:p>
  </w:endnote>
  <w:endnote w:type="continuationSeparator" w:id="0">
    <w:p w14:paraId="23FB3B79" w14:textId="77777777" w:rsidR="00B63D35" w:rsidRDefault="00B63D35" w:rsidP="00D057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MS Mincho">
    <w:altName w:val="ＭＳ 明朝"/>
    <w:panose1 w:val="02020609040205080304"/>
    <w:charset w:val="80"/>
    <w:family w:val="modern"/>
    <w:pitch w:val="fixed"/>
    <w:sig w:usb0="E00002FF" w:usb1="6AC7FDFB" w:usb2="00000012" w:usb3="00000000" w:csb0="0002009F" w:csb1="00000000"/>
  </w:font>
  <w:font w:name="Georgia">
    <w:panose1 w:val="02040502050405020303"/>
    <w:charset w:val="00"/>
    <w:family w:val="roman"/>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980254" w14:textId="77777777" w:rsidR="0064009B" w:rsidRDefault="0064009B" w:rsidP="000A0AD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A7606E">
      <w:rPr>
        <w:rStyle w:val="PageNumber"/>
        <w:noProof/>
      </w:rPr>
      <w:t>11</w:t>
    </w:r>
    <w:r>
      <w:rPr>
        <w:rStyle w:val="PageNumber"/>
      </w:rPr>
      <w:fldChar w:fldCharType="end"/>
    </w:r>
  </w:p>
  <w:p w14:paraId="46FB101B" w14:textId="77777777" w:rsidR="0064009B" w:rsidRDefault="0064009B" w:rsidP="005C4EC1">
    <w:pPr>
      <w:pStyle w:val="Footer"/>
      <w:framePr w:wrap="around" w:vAnchor="text" w:hAnchor="margin" w:y="1"/>
      <w:ind w:right="360"/>
      <w:rPr>
        <w:rStyle w:val="PageNumber"/>
      </w:rPr>
    </w:pPr>
    <w:r>
      <w:rPr>
        <w:rStyle w:val="PageNumber"/>
      </w:rPr>
      <w:fldChar w:fldCharType="begin"/>
    </w:r>
    <w:r>
      <w:rPr>
        <w:rStyle w:val="PageNumber"/>
      </w:rPr>
      <w:instrText xml:space="preserve">PAGE  </w:instrText>
    </w:r>
    <w:r>
      <w:rPr>
        <w:rStyle w:val="PageNumber"/>
      </w:rPr>
      <w:fldChar w:fldCharType="separate"/>
    </w:r>
    <w:r w:rsidR="00A7606E">
      <w:rPr>
        <w:rStyle w:val="PageNumber"/>
        <w:noProof/>
      </w:rPr>
      <w:t>11</w:t>
    </w:r>
    <w:r>
      <w:rPr>
        <w:rStyle w:val="PageNumber"/>
      </w:rPr>
      <w:fldChar w:fldCharType="end"/>
    </w:r>
  </w:p>
  <w:p w14:paraId="7C9C6C71" w14:textId="77777777" w:rsidR="0064009B" w:rsidRDefault="0064009B" w:rsidP="005C4EC1">
    <w:pPr>
      <w:pStyle w:val="Footer"/>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54945C" w14:textId="2D28B501" w:rsidR="0064009B" w:rsidRDefault="0064009B" w:rsidP="005C4EC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3E11CC">
      <w:rPr>
        <w:rStyle w:val="PageNumber"/>
        <w:noProof/>
      </w:rPr>
      <w:t>23</w:t>
    </w:r>
    <w:r>
      <w:rPr>
        <w:rStyle w:val="PageNumber"/>
      </w:rPr>
      <w:fldChar w:fldCharType="end"/>
    </w:r>
  </w:p>
  <w:p w14:paraId="7D4CE6FC" w14:textId="33681FD8" w:rsidR="0064009B" w:rsidRPr="00B709A7" w:rsidRDefault="0064009B" w:rsidP="00B709A7">
    <w:pPr>
      <w:pStyle w:val="Subtitle"/>
      <w:rPr>
        <w:rStyle w:val="IntenseReference"/>
        <w:color w:val="417A84" w:themeColor="accent5" w:themeShade="BF"/>
      </w:rPr>
    </w:pPr>
    <w:r w:rsidRPr="00B709A7">
      <w:rPr>
        <w:rStyle w:val="IntenseReference"/>
        <w:color w:val="417A84" w:themeColor="accent5" w:themeShade="BF"/>
      </w:rPr>
      <w:t>FFF Funding Strategy and Plan</w:t>
    </w:r>
  </w:p>
  <w:p w14:paraId="0A4643E4" w14:textId="77777777" w:rsidR="0064009B" w:rsidRPr="00B709A7" w:rsidRDefault="0064009B">
    <w:pPr>
      <w:pStyle w:val="Footer"/>
      <w:rPr>
        <w:rStyle w:val="IntenseReference"/>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A3DEDA0" w14:textId="77777777" w:rsidR="00B63D35" w:rsidRDefault="00B63D35" w:rsidP="00D05702">
      <w:r>
        <w:separator/>
      </w:r>
    </w:p>
  </w:footnote>
  <w:footnote w:type="continuationSeparator" w:id="0">
    <w:p w14:paraId="6930FB36" w14:textId="77777777" w:rsidR="00B63D35" w:rsidRDefault="00B63D35" w:rsidP="00D05702">
      <w:r>
        <w:continuationSeparator/>
      </w:r>
    </w:p>
  </w:footnote>
  <w:footnote w:id="1">
    <w:p w14:paraId="5CE7FB58" w14:textId="0E3760CB" w:rsidR="0064009B" w:rsidRPr="00C94D1E" w:rsidRDefault="0064009B">
      <w:pPr>
        <w:pStyle w:val="FootnoteText"/>
        <w:rPr>
          <w:sz w:val="18"/>
          <w:szCs w:val="18"/>
          <w:lang w:val="en-US"/>
        </w:rPr>
      </w:pPr>
      <w:r w:rsidRPr="00C94D1E">
        <w:rPr>
          <w:rStyle w:val="FootnoteReference"/>
          <w:sz w:val="18"/>
          <w:szCs w:val="18"/>
        </w:rPr>
        <w:footnoteRef/>
      </w:r>
      <w:r w:rsidRPr="00C94D1E">
        <w:rPr>
          <w:sz w:val="18"/>
          <w:szCs w:val="18"/>
        </w:rPr>
        <w:t xml:space="preserve"> </w:t>
      </w:r>
      <w:r w:rsidRPr="00C94D1E">
        <w:rPr>
          <w:sz w:val="18"/>
          <w:szCs w:val="18"/>
          <w:lang w:val="en-US"/>
        </w:rPr>
        <w:t xml:space="preserve">An independent evaluation found FFF to be “highly relevant...filling the gaps in rural development cooperation.” Available at </w:t>
      </w:r>
      <w:r w:rsidRPr="00C94D1E">
        <w:rPr>
          <w:rFonts w:eastAsia="MS Mincho" w:cs="MS Mincho"/>
          <w:sz w:val="18"/>
          <w:szCs w:val="18"/>
          <w:lang w:val="en-US"/>
        </w:rPr>
        <w:t xml:space="preserve"> </w:t>
      </w:r>
      <w:hyperlink r:id="rId1" w:history="1">
        <w:r w:rsidRPr="00C94D1E">
          <w:rPr>
            <w:rStyle w:val="Hyperlink"/>
            <w:sz w:val="18"/>
            <w:szCs w:val="18"/>
          </w:rPr>
          <w:t>http://www.fao.org/evaluation/evaluation-digest/evaluations-detail/en/c/445423/</w:t>
        </w:r>
      </w:hyperlink>
      <w:r>
        <w:rPr>
          <w:sz w:val="18"/>
          <w:szCs w:val="18"/>
        </w:rPr>
        <w:t>.</w:t>
      </w:r>
    </w:p>
  </w:footnote>
  <w:footnote w:id="2">
    <w:p w14:paraId="153BBE32" w14:textId="55302C01" w:rsidR="0064009B" w:rsidRPr="00F84056" w:rsidRDefault="0064009B">
      <w:pPr>
        <w:pStyle w:val="FootnoteText"/>
        <w:rPr>
          <w:lang w:val="en-US"/>
        </w:rPr>
      </w:pPr>
      <w:r w:rsidRPr="00C94D1E">
        <w:rPr>
          <w:rStyle w:val="FootnoteReference"/>
          <w:sz w:val="18"/>
          <w:szCs w:val="18"/>
        </w:rPr>
        <w:footnoteRef/>
      </w:r>
      <w:r w:rsidRPr="00C94D1E">
        <w:rPr>
          <w:sz w:val="18"/>
          <w:szCs w:val="18"/>
        </w:rPr>
        <w:t xml:space="preserve"> </w:t>
      </w:r>
      <w:r w:rsidRPr="00C94D1E">
        <w:rPr>
          <w:sz w:val="18"/>
          <w:szCs w:val="18"/>
          <w:lang w:val="en-US"/>
        </w:rPr>
        <w:t>FFF currently operates in ten countries which include: Liberia, Nicaragua, Guatemala, Bolivia, Myanmar, Kenya, Vietnam, Nepal, the Gambia and Zambia.</w:t>
      </w:r>
    </w:p>
  </w:footnote>
  <w:footnote w:id="3">
    <w:p w14:paraId="606D8FDA" w14:textId="5823BA3A" w:rsidR="0064009B" w:rsidRPr="00C94D1E" w:rsidRDefault="0064009B">
      <w:pPr>
        <w:pStyle w:val="FootnoteText"/>
        <w:rPr>
          <w:sz w:val="18"/>
          <w:szCs w:val="18"/>
          <w:lang w:val="en-US"/>
        </w:rPr>
      </w:pPr>
      <w:r w:rsidRPr="00C94D1E">
        <w:rPr>
          <w:rStyle w:val="FootnoteReference"/>
          <w:sz w:val="18"/>
          <w:szCs w:val="18"/>
        </w:rPr>
        <w:footnoteRef/>
      </w:r>
      <w:r w:rsidRPr="00C94D1E">
        <w:rPr>
          <w:sz w:val="18"/>
          <w:szCs w:val="18"/>
        </w:rPr>
        <w:t xml:space="preserve"> FFF was the first operational “Umbrella” program in FAO. </w:t>
      </w:r>
    </w:p>
  </w:footnote>
  <w:footnote w:id="4">
    <w:p w14:paraId="49063202" w14:textId="263EAB43" w:rsidR="0064009B" w:rsidRPr="006B2A0F" w:rsidRDefault="0064009B" w:rsidP="0097769B">
      <w:pPr>
        <w:pStyle w:val="FootnoteText"/>
        <w:rPr>
          <w:sz w:val="18"/>
          <w:szCs w:val="18"/>
          <w:lang w:val="en-US"/>
        </w:rPr>
      </w:pPr>
      <w:r w:rsidRPr="00C94D1E">
        <w:rPr>
          <w:rStyle w:val="FootnoteReference"/>
          <w:sz w:val="18"/>
          <w:szCs w:val="18"/>
        </w:rPr>
        <w:footnoteRef/>
      </w:r>
      <w:r w:rsidRPr="00C94D1E">
        <w:rPr>
          <w:sz w:val="18"/>
          <w:szCs w:val="18"/>
        </w:rPr>
        <w:t>In 2010 FAO established the Multi-Partner Support Mechanism (FMM). Resources are either completely un-earmarked or likely earmarked to FAO Strategic Objectives (SOs). Sweden, the Netherlands, the International Flanders Cooperation Agency and the Kingdom of Belgium are the FMM’s current main funders</w:t>
      </w:r>
      <w:r w:rsidRPr="006B2A0F">
        <w:rPr>
          <w:sz w:val="18"/>
          <w:szCs w:val="18"/>
        </w:rPr>
        <w:t xml:space="preserve">.  </w:t>
      </w:r>
    </w:p>
    <w:p w14:paraId="73A81D1F" w14:textId="6FD109EE" w:rsidR="0064009B" w:rsidRPr="00937746" w:rsidRDefault="0064009B" w:rsidP="00CD1704">
      <w:pPr>
        <w:pStyle w:val="FootnoteText"/>
        <w:rPr>
          <w:lang w:val="en-US"/>
        </w:rPr>
      </w:pPr>
    </w:p>
  </w:footnote>
  <w:footnote w:id="5">
    <w:p w14:paraId="4DCA9538" w14:textId="6A1E6628" w:rsidR="0064009B" w:rsidRPr="00C94D1E" w:rsidRDefault="0064009B">
      <w:pPr>
        <w:pStyle w:val="FootnoteText"/>
        <w:rPr>
          <w:sz w:val="18"/>
          <w:szCs w:val="18"/>
          <w:lang w:val="en-US"/>
        </w:rPr>
      </w:pPr>
      <w:r w:rsidRPr="00C94D1E">
        <w:rPr>
          <w:rStyle w:val="FootnoteReference"/>
          <w:sz w:val="18"/>
          <w:szCs w:val="18"/>
        </w:rPr>
        <w:footnoteRef/>
      </w:r>
      <w:r w:rsidRPr="00C94D1E">
        <w:rPr>
          <w:sz w:val="18"/>
          <w:szCs w:val="18"/>
          <w:lang w:val="en-US"/>
        </w:rPr>
        <w:t xml:space="preserve"> A guide from the UK </w:t>
      </w:r>
      <w:hyperlink r:id="rId2" w:tgtFrame="_blank" w:history="1">
        <w:r w:rsidRPr="00C94D1E">
          <w:rPr>
            <w:rStyle w:val="Hyperlink"/>
            <w:sz w:val="18"/>
            <w:szCs w:val="18"/>
            <w:lang w:val="en-US"/>
          </w:rPr>
          <w:t>Department for International Development (DFID) </w:t>
        </w:r>
      </w:hyperlink>
      <w:r w:rsidRPr="00C94D1E">
        <w:rPr>
          <w:sz w:val="18"/>
          <w:szCs w:val="18"/>
          <w:lang w:val="en-US"/>
        </w:rPr>
        <w:t xml:space="preserve">sets out the principles that are used to ensure value for money in DFID development programs.  </w:t>
      </w:r>
      <w:hyperlink r:id="rId3" w:history="1">
        <w:r w:rsidRPr="00C94D1E">
          <w:rPr>
            <w:rStyle w:val="Hyperlink"/>
            <w:sz w:val="18"/>
            <w:szCs w:val="18"/>
            <w:lang w:val="en-US"/>
          </w:rPr>
          <w:t>https://www.gov.uk/government/uploads/system/uploads/attachment_data/file/49551/DFID-approach-value-money.pdf</w:t>
        </w:r>
      </w:hyperlink>
      <w:r w:rsidRPr="00C94D1E">
        <w:rPr>
          <w:sz w:val="18"/>
          <w:szCs w:val="18"/>
          <w:lang w:val="en-US"/>
        </w:rPr>
        <w:t xml:space="preserve"> </w:t>
      </w:r>
    </w:p>
  </w:footnote>
  <w:footnote w:id="6">
    <w:p w14:paraId="6078B033" w14:textId="556B3057" w:rsidR="0064009B" w:rsidRPr="00C94D1E" w:rsidRDefault="0064009B">
      <w:pPr>
        <w:pStyle w:val="FootnoteText"/>
        <w:rPr>
          <w:sz w:val="18"/>
          <w:szCs w:val="18"/>
          <w:lang w:val="en-US"/>
        </w:rPr>
      </w:pPr>
      <w:r w:rsidRPr="00C94D1E">
        <w:rPr>
          <w:rStyle w:val="FootnoteReference"/>
          <w:sz w:val="18"/>
          <w:szCs w:val="18"/>
        </w:rPr>
        <w:footnoteRef/>
      </w:r>
      <w:r w:rsidRPr="00C94D1E">
        <w:rPr>
          <w:sz w:val="18"/>
          <w:szCs w:val="18"/>
        </w:rPr>
        <w:t xml:space="preserve"> See </w:t>
      </w:r>
      <w:hyperlink r:id="rId4" w:history="1">
        <w:r w:rsidRPr="00C94D1E">
          <w:rPr>
            <w:rStyle w:val="Hyperlink"/>
            <w:sz w:val="18"/>
            <w:szCs w:val="18"/>
          </w:rPr>
          <w:t>http://www.oecd.org/dac/financing-sustainable-development/development-finance-data/final-2015-oda.htm</w:t>
        </w:r>
      </w:hyperlink>
      <w:r w:rsidRPr="00C94D1E">
        <w:rPr>
          <w:sz w:val="18"/>
          <w:szCs w:val="18"/>
        </w:rPr>
        <w:t xml:space="preserve">. </w:t>
      </w:r>
      <w:r w:rsidRPr="00C94D1E">
        <w:rPr>
          <w:sz w:val="18"/>
          <w:szCs w:val="18"/>
          <w:lang w:val="en-US"/>
        </w:rPr>
        <w:t xml:space="preserve">Most of the increase in 2015 was due to higher expenditures for in-donor refugee costs as </w:t>
      </w:r>
      <w:r>
        <w:rPr>
          <w:sz w:val="18"/>
          <w:szCs w:val="18"/>
          <w:lang w:val="en-US"/>
        </w:rPr>
        <w:t xml:space="preserve">a result of the surge of asylum </w:t>
      </w:r>
      <w:r w:rsidRPr="00C94D1E">
        <w:rPr>
          <w:sz w:val="18"/>
          <w:szCs w:val="18"/>
          <w:lang w:val="en-US"/>
        </w:rPr>
        <w:t>seekers, representing 9.2% of total ODA. However, if these cost are excluded, net ODA still continued to grow by 1.3% in real terms.</w:t>
      </w:r>
    </w:p>
  </w:footnote>
  <w:footnote w:id="7">
    <w:p w14:paraId="2420E5B9" w14:textId="3594EABD" w:rsidR="0064009B" w:rsidRPr="00C94D1E" w:rsidRDefault="0064009B">
      <w:pPr>
        <w:pStyle w:val="FootnoteText"/>
        <w:rPr>
          <w:sz w:val="18"/>
          <w:szCs w:val="18"/>
          <w:lang w:val="en-US"/>
        </w:rPr>
      </w:pPr>
      <w:r w:rsidRPr="00C94D1E">
        <w:rPr>
          <w:rStyle w:val="FootnoteReference"/>
          <w:sz w:val="18"/>
          <w:szCs w:val="18"/>
        </w:rPr>
        <w:footnoteRef/>
      </w:r>
      <w:r w:rsidRPr="00C94D1E">
        <w:rPr>
          <w:sz w:val="18"/>
          <w:szCs w:val="18"/>
        </w:rPr>
        <w:t xml:space="preserve"> http://www.fao.org/partnerships/forest-farm-facility/steering-committee/en/ </w:t>
      </w:r>
    </w:p>
  </w:footnote>
  <w:footnote w:id="8">
    <w:p w14:paraId="2335882D" w14:textId="5632327E" w:rsidR="0064009B" w:rsidRPr="00C94D1E" w:rsidRDefault="0064009B">
      <w:pPr>
        <w:pStyle w:val="FootnoteText"/>
        <w:rPr>
          <w:b/>
          <w:sz w:val="18"/>
          <w:szCs w:val="18"/>
        </w:rPr>
      </w:pPr>
      <w:r w:rsidRPr="00C94D1E">
        <w:rPr>
          <w:rStyle w:val="FootnoteReference"/>
          <w:sz w:val="18"/>
          <w:szCs w:val="18"/>
        </w:rPr>
        <w:footnoteRef/>
      </w:r>
      <w:r w:rsidRPr="00C94D1E">
        <w:rPr>
          <w:sz w:val="18"/>
          <w:szCs w:val="18"/>
        </w:rPr>
        <w:t xml:space="preserve"> </w:t>
      </w:r>
      <w:r w:rsidRPr="00C94D1E">
        <w:rPr>
          <w:sz w:val="18"/>
          <w:szCs w:val="18"/>
          <w:lang w:val="en-US"/>
        </w:rPr>
        <w:t xml:space="preserve">OECD. 2004. Philanthropic foundations and development cooperation. </w:t>
      </w:r>
      <w:r w:rsidRPr="00C94D1E">
        <w:rPr>
          <w:i/>
          <w:sz w:val="18"/>
          <w:szCs w:val="18"/>
          <w:lang w:val="en-US"/>
        </w:rPr>
        <w:t xml:space="preserve">OECD Journal on Development </w:t>
      </w:r>
      <w:r w:rsidRPr="00C94D1E">
        <w:rPr>
          <w:sz w:val="18"/>
          <w:szCs w:val="18"/>
          <w:lang w:val="en-US"/>
        </w:rPr>
        <w:t>4(3):73. Comprehensive and up-to-date data and sources of information on the extent to which global private philanthropy contributes to development are lacking.</w:t>
      </w:r>
      <w:r w:rsidRPr="00C94D1E">
        <w:rPr>
          <w:b/>
          <w:sz w:val="18"/>
          <w:szCs w:val="18"/>
        </w:rPr>
        <w:t xml:space="preserve"> </w:t>
      </w:r>
      <w:r w:rsidRPr="00C94D1E">
        <w:rPr>
          <w:sz w:val="18"/>
          <w:szCs w:val="18"/>
          <w:lang w:val="en-US"/>
        </w:rPr>
        <w:t xml:space="preserve">The OECD will release a new report in 2017 to reflect on the role of private philanthropy in the post-2015 development framework. </w:t>
      </w:r>
    </w:p>
  </w:footnote>
  <w:footnote w:id="9">
    <w:p w14:paraId="24C47F22" w14:textId="2DEC1D71" w:rsidR="0064009B" w:rsidRPr="00C94D1E" w:rsidRDefault="0064009B">
      <w:pPr>
        <w:pStyle w:val="FootnoteText"/>
        <w:rPr>
          <w:sz w:val="18"/>
          <w:szCs w:val="18"/>
          <w:lang w:val="en-US"/>
        </w:rPr>
      </w:pPr>
      <w:r w:rsidRPr="00C94D1E">
        <w:rPr>
          <w:rStyle w:val="FootnoteReference"/>
          <w:sz w:val="18"/>
          <w:szCs w:val="18"/>
        </w:rPr>
        <w:footnoteRef/>
      </w:r>
      <w:r w:rsidRPr="00C94D1E">
        <w:rPr>
          <w:sz w:val="18"/>
          <w:szCs w:val="18"/>
        </w:rPr>
        <w:t xml:space="preserve"> https://www.iucn.org/about/donors-and-partners</w:t>
      </w:r>
    </w:p>
  </w:footnote>
  <w:footnote w:id="10">
    <w:p w14:paraId="4341B1C1" w14:textId="7C6DBA53" w:rsidR="0064009B" w:rsidRPr="00937746" w:rsidRDefault="0064009B">
      <w:pPr>
        <w:pStyle w:val="FootnoteText"/>
        <w:rPr>
          <w:lang w:val="en-US"/>
        </w:rPr>
      </w:pPr>
      <w:r w:rsidRPr="00C94D1E">
        <w:rPr>
          <w:rStyle w:val="FootnoteReference"/>
          <w:sz w:val="18"/>
          <w:szCs w:val="18"/>
        </w:rPr>
        <w:footnoteRef/>
      </w:r>
      <w:r w:rsidRPr="00C94D1E">
        <w:rPr>
          <w:sz w:val="18"/>
          <w:szCs w:val="18"/>
        </w:rPr>
        <w:t xml:space="preserve"> https://www.iied.org/financial-summary-2016</w:t>
      </w:r>
    </w:p>
  </w:footnote>
  <w:footnote w:id="11">
    <w:p w14:paraId="02A1D988" w14:textId="67D8DD40" w:rsidR="0064009B" w:rsidRPr="00C94D1E" w:rsidRDefault="0064009B">
      <w:pPr>
        <w:pStyle w:val="FootnoteText"/>
        <w:rPr>
          <w:sz w:val="18"/>
          <w:szCs w:val="18"/>
          <w:lang w:val="en-US"/>
        </w:rPr>
      </w:pPr>
      <w:r w:rsidRPr="00C94D1E">
        <w:rPr>
          <w:rStyle w:val="FootnoteReference"/>
          <w:sz w:val="18"/>
          <w:szCs w:val="18"/>
        </w:rPr>
        <w:footnoteRef/>
      </w:r>
      <w:r w:rsidRPr="00C94D1E">
        <w:rPr>
          <w:sz w:val="18"/>
          <w:szCs w:val="18"/>
        </w:rPr>
        <w:t xml:space="preserve"> IUCN and IIED both have tax-exempt status under Section 501(c)(3) of the US Internal Revenue Code</w:t>
      </w:r>
      <w:r>
        <w:rPr>
          <w:sz w:val="18"/>
          <w:szCs w:val="18"/>
        </w:rPr>
        <w:t>.</w:t>
      </w:r>
    </w:p>
  </w:footnote>
  <w:footnote w:id="12">
    <w:p w14:paraId="5C3C299C" w14:textId="77777777" w:rsidR="0064009B" w:rsidRPr="008B26F1" w:rsidRDefault="0064009B" w:rsidP="00C75326">
      <w:pPr>
        <w:pStyle w:val="FootnoteText"/>
        <w:rPr>
          <w:sz w:val="18"/>
          <w:szCs w:val="18"/>
          <w:lang w:val="en-US"/>
        </w:rPr>
      </w:pPr>
      <w:r w:rsidRPr="008B26F1">
        <w:rPr>
          <w:rStyle w:val="FootnoteReference"/>
          <w:sz w:val="18"/>
          <w:szCs w:val="18"/>
        </w:rPr>
        <w:footnoteRef/>
      </w:r>
      <w:r w:rsidRPr="008B26F1">
        <w:rPr>
          <w:sz w:val="18"/>
          <w:szCs w:val="18"/>
        </w:rPr>
        <w:t xml:space="preserve"> Once FFF secures a stable funding base for Phase II and defines partner country locations it will invest in new partnerships and alliances to better position itself and FFPOs with regard to regional and in country funds as well as new types of funders, such as private and corporate foundations, and subsequently innovative finance mechanisms.  </w:t>
      </w:r>
    </w:p>
  </w:footnote>
  <w:footnote w:id="13">
    <w:p w14:paraId="6CE27995" w14:textId="0AB9EAA2" w:rsidR="0064009B" w:rsidRPr="0040586B" w:rsidRDefault="0064009B">
      <w:pPr>
        <w:pStyle w:val="FootnoteText"/>
        <w:rPr>
          <w:sz w:val="18"/>
          <w:szCs w:val="18"/>
          <w:lang w:val="en-US"/>
        </w:rPr>
      </w:pPr>
      <w:r w:rsidRPr="0040586B">
        <w:rPr>
          <w:rStyle w:val="FootnoteReference"/>
          <w:sz w:val="18"/>
          <w:szCs w:val="18"/>
        </w:rPr>
        <w:footnoteRef/>
      </w:r>
      <w:r w:rsidRPr="0040586B">
        <w:rPr>
          <w:sz w:val="18"/>
          <w:szCs w:val="18"/>
        </w:rPr>
        <w:t xml:space="preserve"> Sida priority countries  include Africa- Burkina Faso, DRC, Ethiopia, Kenya, Liberia, Mali, the Middle East and North Africa, Mozambique, Rwanda, Somalia, South Sudan, Tanzania, Uganda, Zambia, Zimbabwe; Asia- Afghanistan, Bangladesh, Cambodia, Iraq, Myanmar, Palestine, Syria; Latin America- Bolivia, Colombia, Guatemala</w:t>
      </w:r>
      <w:r>
        <w:rPr>
          <w:sz w:val="18"/>
          <w:szCs w:val="18"/>
        </w:rPr>
        <w:t>.</w:t>
      </w:r>
    </w:p>
  </w:footnote>
  <w:footnote w:id="14">
    <w:p w14:paraId="269E93DD" w14:textId="196B0938" w:rsidR="0064009B" w:rsidRPr="00357349" w:rsidRDefault="0064009B">
      <w:pPr>
        <w:pStyle w:val="FootnoteText"/>
        <w:rPr>
          <w:sz w:val="18"/>
          <w:szCs w:val="18"/>
          <w:lang w:val="en-US"/>
        </w:rPr>
      </w:pPr>
      <w:r w:rsidRPr="00357349">
        <w:rPr>
          <w:rStyle w:val="FootnoteReference"/>
          <w:sz w:val="18"/>
          <w:szCs w:val="18"/>
        </w:rPr>
        <w:footnoteRef/>
      </w:r>
      <w:r w:rsidRPr="00357349">
        <w:rPr>
          <w:sz w:val="18"/>
          <w:szCs w:val="18"/>
        </w:rPr>
        <w:t xml:space="preserve"> These include in Africa- Ethiopia, Kenya, Mozambique, Somalia, Tanzania, Zambia and Eritrea; in Asia- Afghanistan, Myanmar, Nepal and Vietnam.</w:t>
      </w:r>
    </w:p>
  </w:footnote>
  <w:footnote w:id="15">
    <w:p w14:paraId="5211E428" w14:textId="77777777" w:rsidR="0064009B" w:rsidRPr="00080A80" w:rsidRDefault="0064009B" w:rsidP="00FC33F5">
      <w:pPr>
        <w:pStyle w:val="FootnoteText"/>
        <w:rPr>
          <w:lang w:val="en-US"/>
        </w:rPr>
      </w:pPr>
      <w:r w:rsidRPr="00357349">
        <w:rPr>
          <w:rStyle w:val="FootnoteReference"/>
          <w:sz w:val="18"/>
          <w:szCs w:val="18"/>
        </w:rPr>
        <w:footnoteRef/>
      </w:r>
      <w:r w:rsidRPr="00357349">
        <w:rPr>
          <w:sz w:val="18"/>
          <w:szCs w:val="18"/>
        </w:rPr>
        <w:t xml:space="preserve"> Consider initiative focus countries which include Peru, Mali, Burkina Faso, Ghana, Togo, Benin, Nigeria, Cameroon, South Sudan, DR Congo, Zambia, Malawi, Mozambique, Tanzania, Burundi, Uganda, Kenya, Somalia, Ethiopia, Yemen, India, Laos and Cambodia; Consider IKI new priority countries which include Brazil, China, Indonesia, Mexico, Peru, Philippines, Vietnam, South Africa.</w:t>
      </w:r>
    </w:p>
  </w:footnote>
  <w:footnote w:id="16">
    <w:p w14:paraId="46EE2B54" w14:textId="0AE7AC1F" w:rsidR="0064009B" w:rsidRPr="00CD7F02" w:rsidRDefault="0064009B">
      <w:pPr>
        <w:pStyle w:val="FootnoteText"/>
        <w:rPr>
          <w:sz w:val="18"/>
          <w:szCs w:val="18"/>
          <w:lang w:val="en-US"/>
        </w:rPr>
      </w:pPr>
      <w:r w:rsidRPr="00CD7F02">
        <w:rPr>
          <w:rStyle w:val="FootnoteReference"/>
          <w:sz w:val="18"/>
          <w:szCs w:val="18"/>
        </w:rPr>
        <w:footnoteRef/>
      </w:r>
      <w:r w:rsidRPr="00CD7F02">
        <w:rPr>
          <w:sz w:val="18"/>
          <w:szCs w:val="18"/>
        </w:rPr>
        <w:t xml:space="preserve"> Consider GAC’s priority countries in Americas- countries of focus include Caribbean regional program, Colombia, Haiti, Honduras, Peru and partner countries Bolivia, Cuba, Guatemala, Nicaragua; in Asia Pacific- countries of focus include Afghanistan, Bangladesh, Myanmar, Indonesia, Mongolia, Philippines and Vietnam and partner countries Pakistan and Sri Lanka; in Easter Europe country of focus Ukraine; in Middle East and North Africa- countries of focus include Jordan and West Bank and Gaza and partner countries Egypt, Iraq and Morocco; in Sub-Saharan</w:t>
      </w:r>
      <w:r>
        <w:rPr>
          <w:sz w:val="18"/>
          <w:szCs w:val="18"/>
        </w:rPr>
        <w:t>.</w:t>
      </w:r>
      <w:r w:rsidRPr="00CD7F02">
        <w:rPr>
          <w:sz w:val="18"/>
          <w:szCs w:val="18"/>
        </w:rPr>
        <w:t xml:space="preserve"> Africa- countries of focus include Benin, Burkina Faso, DRC, Ethiopia, Ghana, Mali, Mozambique, Senegal, South Sudan, Tanzania and partner countries Kenya, Nigeria and South Africa</w:t>
      </w:r>
      <w:r>
        <w:rPr>
          <w:sz w:val="18"/>
          <w:szCs w:val="18"/>
        </w:rPr>
        <w:t>.</w:t>
      </w:r>
    </w:p>
  </w:footnote>
  <w:footnote w:id="17">
    <w:p w14:paraId="7B347901" w14:textId="74C2CEBE" w:rsidR="0064009B" w:rsidRPr="00CD7F02" w:rsidRDefault="0064009B" w:rsidP="00F81CA5">
      <w:pPr>
        <w:pStyle w:val="FootnoteText"/>
        <w:rPr>
          <w:sz w:val="18"/>
          <w:szCs w:val="18"/>
        </w:rPr>
      </w:pPr>
      <w:r w:rsidRPr="00CD7F02">
        <w:rPr>
          <w:rStyle w:val="FootnoteReference"/>
          <w:sz w:val="18"/>
          <w:szCs w:val="18"/>
        </w:rPr>
        <w:footnoteRef/>
      </w:r>
      <w:r w:rsidRPr="00CD7F02">
        <w:rPr>
          <w:sz w:val="18"/>
          <w:szCs w:val="18"/>
        </w:rPr>
        <w:t xml:space="preserve"> Consider DGD’s priority countries which include Benin, Burkina Faso, Burundi, DR Congo, Guinea, Mali, Morocco, Mozambique, Niger, Palestinian Territory, Rwanda, Senegal, Tanzania and Uganda</w:t>
      </w:r>
      <w:r>
        <w:rPr>
          <w:sz w:val="18"/>
          <w:szCs w:val="18"/>
        </w:rPr>
        <w:t>.</w:t>
      </w:r>
    </w:p>
  </w:footnote>
  <w:footnote w:id="18">
    <w:p w14:paraId="0DE5BA31" w14:textId="4FA9E246" w:rsidR="0064009B" w:rsidRPr="00CD7F02" w:rsidRDefault="0064009B">
      <w:pPr>
        <w:pStyle w:val="FootnoteText"/>
        <w:rPr>
          <w:sz w:val="18"/>
          <w:szCs w:val="18"/>
          <w:lang w:val="en-US"/>
        </w:rPr>
      </w:pPr>
      <w:r w:rsidRPr="00CD7F02">
        <w:rPr>
          <w:rStyle w:val="FootnoteReference"/>
          <w:sz w:val="18"/>
          <w:szCs w:val="18"/>
        </w:rPr>
        <w:footnoteRef/>
      </w:r>
      <w:r w:rsidRPr="00CD7F02">
        <w:rPr>
          <w:sz w:val="18"/>
          <w:szCs w:val="18"/>
        </w:rPr>
        <w:t xml:space="preserve"> Countries for Aid Relationships: Afghanistan, Burundi, Mali, the Palestinian Territories, Rwanda, South Sudan and Yemen; Transitional Relationships: Bangladesh, Benin, Ethiopia, Ghana, Indonesia, Kenya, Mozambique and Uganda; Trade Relationships: Colombia, South Africa and Vietnam, among others. </w:t>
      </w:r>
      <w:r w:rsidRPr="00CD7F02">
        <w:rPr>
          <w:sz w:val="18"/>
          <w:szCs w:val="18"/>
        </w:rPr>
        <w:tab/>
      </w:r>
    </w:p>
  </w:footnote>
  <w:footnote w:id="19">
    <w:p w14:paraId="56C03F72" w14:textId="22409BD2" w:rsidR="0064009B" w:rsidRPr="005C1FCF" w:rsidRDefault="0064009B">
      <w:pPr>
        <w:pStyle w:val="FootnoteText"/>
        <w:rPr>
          <w:lang w:val="en-US"/>
        </w:rPr>
      </w:pPr>
      <w:r>
        <w:rPr>
          <w:rStyle w:val="FootnoteReference"/>
        </w:rPr>
        <w:footnoteRef/>
      </w:r>
      <w:r>
        <w:t xml:space="preserve"> </w:t>
      </w:r>
      <w:r>
        <w:rPr>
          <w:lang w:val="en-US"/>
        </w:rPr>
        <w:t xml:space="preserve">Norad priority countries include: in Africa- Angola, Burundi, Ethiopia, Ghana, Kenya, Liberia, Madagascar, Malawi, Mali, Mozambique, Nigeria, Somalia, South Africa, South Sudan, Sudan, Tanzania, the Democratic Republic of Congo,  Uganda, Zambia and Zimbabwe; In Asia- Afghanistan, Bangladesh, China, India, Indonesia, Myanmar, Nepal, Pakistan, Sri Lank and Vietnam; in Latin America- Brazil, Haiti and Nicaragua. </w:t>
      </w:r>
    </w:p>
  </w:footnote>
  <w:footnote w:id="20">
    <w:p w14:paraId="202386F0" w14:textId="4DDF072A" w:rsidR="0064009B" w:rsidRPr="00CD7F02" w:rsidRDefault="0064009B" w:rsidP="00B34A5B">
      <w:pPr>
        <w:pStyle w:val="FootnoteText"/>
        <w:rPr>
          <w:sz w:val="18"/>
          <w:szCs w:val="18"/>
        </w:rPr>
      </w:pPr>
      <w:r w:rsidRPr="00CD7F02">
        <w:rPr>
          <w:rStyle w:val="FootnoteReference"/>
          <w:sz w:val="18"/>
          <w:szCs w:val="18"/>
        </w:rPr>
        <w:footnoteRef/>
      </w:r>
      <w:r w:rsidRPr="00CD7F02">
        <w:rPr>
          <w:sz w:val="18"/>
          <w:szCs w:val="18"/>
        </w:rPr>
        <w:t xml:space="preserve"> DFID’s Raising the standard: the Multilateral Development Review 2016 states FAO now has a clearer strategic vision and reports on results, it has modernised its management structure, and delivered significant efficiency savings of over US$100 million between 2011 and 2015. The FAO stands out in this 2016 Revi</w:t>
      </w:r>
      <w:r>
        <w:rPr>
          <w:sz w:val="18"/>
          <w:szCs w:val="18"/>
        </w:rPr>
        <w:t>ew as a much improved performer.</w:t>
      </w:r>
    </w:p>
  </w:footnote>
  <w:footnote w:id="21">
    <w:p w14:paraId="27A95B0F" w14:textId="271F3C9F" w:rsidR="0064009B" w:rsidRPr="00AB0506" w:rsidRDefault="0064009B" w:rsidP="007A0932">
      <w:pPr>
        <w:pStyle w:val="FootnoteText"/>
        <w:rPr>
          <w:sz w:val="18"/>
          <w:szCs w:val="18"/>
        </w:rPr>
      </w:pPr>
      <w:r w:rsidRPr="00CD7F02">
        <w:rPr>
          <w:rStyle w:val="FootnoteReference"/>
          <w:sz w:val="18"/>
          <w:szCs w:val="18"/>
        </w:rPr>
        <w:footnoteRef/>
      </w:r>
      <w:r w:rsidRPr="00CD7F02">
        <w:rPr>
          <w:sz w:val="18"/>
          <w:szCs w:val="18"/>
        </w:rPr>
        <w:t xml:space="preserve"> DFID works in countries across Africa, Asian and the Middle East, many of which are fragile or at risk from fragile neighbours. We also have regional programmes in Africa, Asia and the Caribbean, and development relationships with aid-dependent Overseas Territories. In addition to working directly in countries, DFID also gives UK Aid through multi-country global programmes and core contributions to multilaterals. Countries include: Afghanistan, Bangladesh, Burma, Democratic Republic of Congo, Ethiopia, Ghana, India, Iraq, Jordan, Kenya, Kyrgyzstan, Lebanon, Liberia, Malawi, Mozambique, Nepal, Nigeria, Occupied Palestinian Territories, Pakistan, Rwanda, Sierra Leone, Somalia, South Africa, Sudan, South Sudan, Syria, Tajikistan, Tanzania, Uganda, Yemen, Zambia, and Zimbabwe</w:t>
      </w:r>
      <w:r>
        <w:rPr>
          <w:sz w:val="18"/>
          <w:szCs w:val="18"/>
        </w:rPr>
        <w:t>.</w:t>
      </w:r>
    </w:p>
  </w:footnote>
  <w:footnote w:id="22">
    <w:p w14:paraId="4C12347C" w14:textId="14310561" w:rsidR="0064009B" w:rsidRPr="008C06B5" w:rsidRDefault="0064009B">
      <w:pPr>
        <w:pStyle w:val="FootnoteText"/>
        <w:rPr>
          <w:sz w:val="18"/>
          <w:szCs w:val="18"/>
          <w:lang w:val="en-US"/>
        </w:rPr>
      </w:pPr>
      <w:r w:rsidRPr="008C06B5">
        <w:rPr>
          <w:rStyle w:val="FootnoteReference"/>
          <w:sz w:val="18"/>
          <w:szCs w:val="18"/>
        </w:rPr>
        <w:footnoteRef/>
      </w:r>
      <w:r w:rsidRPr="008C06B5">
        <w:rPr>
          <w:sz w:val="18"/>
          <w:szCs w:val="18"/>
        </w:rPr>
        <w:t xml:space="preserve"> Benin, Burkina Faso, Chad, Great Lakes, Horn of Africa, Mali, Mozambique, Niger, Southern Africa, Tanzania, Northern Africa/Palestine, Afghanistan, Pakistan, Bangladesh, Mekong, Nepal, Mongolia, Bolivia, Central America, Cuba and Haiti.</w:t>
      </w:r>
    </w:p>
  </w:footnote>
  <w:footnote w:id="23">
    <w:p w14:paraId="13673291" w14:textId="20B87294" w:rsidR="0064009B" w:rsidRPr="00543D2A" w:rsidRDefault="0064009B">
      <w:pPr>
        <w:pStyle w:val="FootnoteText"/>
        <w:rPr>
          <w:lang w:val="en-US"/>
        </w:rPr>
      </w:pPr>
      <w:r w:rsidRPr="008C06B5">
        <w:rPr>
          <w:rStyle w:val="FootnoteReference"/>
          <w:sz w:val="18"/>
          <w:szCs w:val="18"/>
        </w:rPr>
        <w:footnoteRef/>
      </w:r>
      <w:r w:rsidRPr="008C06B5">
        <w:rPr>
          <w:sz w:val="18"/>
          <w:szCs w:val="18"/>
        </w:rPr>
        <w:t xml:space="preserve"> The U.S. is one of the most important partners of FAO. In 2015, its assessed contribution to FAO was USD 116.22 million (22 percent of the total assessed contributions), and its voluntary contribution to FAO was USD 128.32 million (15 percent of the total voluntary contributions). Taking into consideration both assessed and voluntary contributions to FAO in the period 2012-2016, the USA ranks at the first place, with the total contributions amounting to 15 percent of FAO total budget.</w:t>
      </w:r>
    </w:p>
  </w:footnote>
  <w:footnote w:id="24">
    <w:p w14:paraId="10D2F8E5" w14:textId="16D81FD5" w:rsidR="0064009B" w:rsidRPr="0010110C" w:rsidRDefault="0064009B" w:rsidP="004F7171">
      <w:pPr>
        <w:pStyle w:val="FootnoteText"/>
        <w:rPr>
          <w:sz w:val="18"/>
          <w:szCs w:val="18"/>
          <w:lang w:val="en-US"/>
        </w:rPr>
      </w:pPr>
      <w:r w:rsidRPr="0010110C">
        <w:rPr>
          <w:rStyle w:val="FootnoteReference"/>
          <w:sz w:val="18"/>
          <w:szCs w:val="18"/>
        </w:rPr>
        <w:footnoteRef/>
      </w:r>
      <w:r w:rsidRPr="0010110C">
        <w:rPr>
          <w:sz w:val="18"/>
          <w:szCs w:val="18"/>
        </w:rPr>
        <w:t xml:space="preserve"> Feed the Future Initiative Focus countries include: Bangladesh, Cambodia, Ethiopia, Ghana, Guatemala, Haiti, Honduras, Kenya, Liberia, Malawi, Mali, Mozambique, Nepal, Rwanda, Senegal, Tajikistan, Tanzania, Uganda, and Zambia.</w:t>
      </w:r>
    </w:p>
  </w:footnote>
  <w:footnote w:id="25">
    <w:p w14:paraId="04B36985" w14:textId="77777777" w:rsidR="0064009B" w:rsidRPr="0010110C" w:rsidRDefault="0064009B" w:rsidP="00B3060C">
      <w:pPr>
        <w:pStyle w:val="FootnoteText"/>
      </w:pPr>
      <w:r w:rsidRPr="0010110C">
        <w:rPr>
          <w:rStyle w:val="FootnoteReference"/>
          <w:sz w:val="18"/>
          <w:szCs w:val="18"/>
        </w:rPr>
        <w:footnoteRef/>
      </w:r>
      <w:r w:rsidRPr="0010110C">
        <w:rPr>
          <w:sz w:val="18"/>
          <w:szCs w:val="18"/>
        </w:rPr>
        <w:t xml:space="preserve"> DFAT priority countries include in the Pacific: Cook Islands, Federated States of Micronesia, Fiji, Kiribati, Nauru, Niue, Papua New Guinea, Palau, Marshall Islands, Samoa, Solomon Islands, Tokelau, Tonga, Tuvalu and Vanuatu; in East Asia: Cambodia, Indonesia, Laos, Mongolia, Myanmar, Philippines, Timor-Leste and Viet Nam; in South and West Asia: Afghanistan, Bangladesh, Bhutan, Maldives, Nepal, Pakistan and Sri Lanka.</w:t>
      </w:r>
    </w:p>
  </w:footnote>
  <w:footnote w:id="26">
    <w:p w14:paraId="6FDF54D5" w14:textId="59DE032A" w:rsidR="0064009B" w:rsidRPr="00357349" w:rsidRDefault="0064009B">
      <w:pPr>
        <w:pStyle w:val="FootnoteText"/>
        <w:rPr>
          <w:sz w:val="18"/>
          <w:szCs w:val="18"/>
          <w:lang w:val="en-US"/>
        </w:rPr>
      </w:pPr>
      <w:r w:rsidRPr="00357349">
        <w:rPr>
          <w:rStyle w:val="FootnoteReference"/>
          <w:sz w:val="18"/>
          <w:szCs w:val="18"/>
        </w:rPr>
        <w:footnoteRef/>
      </w:r>
      <w:r w:rsidRPr="00357349">
        <w:rPr>
          <w:sz w:val="18"/>
          <w:szCs w:val="18"/>
        </w:rPr>
        <w:t xml:space="preserve"> </w:t>
      </w:r>
      <w:r w:rsidRPr="00357349">
        <w:rPr>
          <w:sz w:val="18"/>
          <w:szCs w:val="18"/>
          <w:lang w:val="en-US"/>
        </w:rPr>
        <w:t xml:space="preserve">KOICA priority countries include: in Asia- Vietnam, Philippines, Cambodia, Indonesia and Myanmar with 13.6% if total budget committed to rural development; in Africa- Ethiopia, Rwanda, Uganda, Tanzania and Tunisia with rural development 22.7 %; in Latin America- Paraguay, Peru, Colombia, Bolivia, and Honduras with 14.17 % for rural development. </w:t>
      </w:r>
    </w:p>
  </w:footnote>
  <w:footnote w:id="27">
    <w:p w14:paraId="69678655" w14:textId="4153DF82" w:rsidR="0064009B" w:rsidRPr="00357349" w:rsidRDefault="0064009B">
      <w:pPr>
        <w:pStyle w:val="FootnoteText"/>
        <w:rPr>
          <w:sz w:val="18"/>
          <w:szCs w:val="18"/>
          <w:lang w:val="en-US"/>
        </w:rPr>
      </w:pPr>
      <w:r w:rsidRPr="00357349">
        <w:rPr>
          <w:rStyle w:val="FootnoteReference"/>
          <w:sz w:val="18"/>
          <w:szCs w:val="18"/>
        </w:rPr>
        <w:footnoteRef/>
      </w:r>
      <w:r w:rsidRPr="00357349">
        <w:rPr>
          <w:sz w:val="18"/>
          <w:szCs w:val="18"/>
        </w:rPr>
        <w:t xml:space="preserve"> The ten countries include and managed by: Cameroon (IUCN),  Central African Republic (FAO),  China (IUCN),  Democratic Republic of Congo (FAO), Guinea-Bissau (IUCN),  Kenya (UNEP and FAO), Myanmar (IUCN), Pakistan (FAO), Sao Tome and Principe (FAO), and Tanzania (UNEP).</w:t>
      </w:r>
    </w:p>
  </w:footnote>
  <w:footnote w:id="28">
    <w:p w14:paraId="2E650900" w14:textId="2F641159" w:rsidR="0064009B" w:rsidRPr="008C06B5" w:rsidRDefault="0064009B" w:rsidP="001F11F6">
      <w:pPr>
        <w:pStyle w:val="FootnoteText"/>
        <w:rPr>
          <w:sz w:val="18"/>
          <w:szCs w:val="18"/>
        </w:rPr>
      </w:pPr>
      <w:r w:rsidRPr="00357349">
        <w:rPr>
          <w:rStyle w:val="FootnoteReference"/>
          <w:sz w:val="18"/>
          <w:szCs w:val="18"/>
        </w:rPr>
        <w:footnoteRef/>
      </w:r>
      <w:r w:rsidRPr="00357349">
        <w:rPr>
          <w:sz w:val="18"/>
          <w:szCs w:val="18"/>
        </w:rPr>
        <w:t xml:space="preserve"> The first meeting for the Seventh Replenishment of the GEF Trust Fund was held in Paris on March 28-30, 2017. A draft of the GEF-7 PROGRAMMING DIRECTIONS AND POLICY AGENDA is under review with final priorities to be defined later in 2017. There are currently 14 impact programs.</w:t>
      </w:r>
    </w:p>
  </w:footnote>
  <w:footnote w:id="29">
    <w:p w14:paraId="7F1AACCF" w14:textId="1C8A6E06" w:rsidR="0064009B" w:rsidRPr="00A21DE5" w:rsidRDefault="0064009B">
      <w:pPr>
        <w:pStyle w:val="FootnoteText"/>
        <w:rPr>
          <w:lang w:val="en-US"/>
        </w:rPr>
      </w:pPr>
      <w:r>
        <w:rPr>
          <w:rStyle w:val="FootnoteReference"/>
        </w:rPr>
        <w:footnoteRef/>
      </w:r>
      <w:r>
        <w:t xml:space="preserve"> GRPRD members include African Development Bank, AFD, Australia’s DFAT, BMZ-Germany, Global Affairs Canada, UK DFID, Ministry of Foreign Affairs-Finland, Ministry of Foreign Affairs-the Netherlands, Swiss Development Cooperation, USAID, among other. For more information see: </w:t>
      </w:r>
      <w:hyperlink r:id="rId5" w:history="1">
        <w:r w:rsidRPr="00C151C8">
          <w:rPr>
            <w:rStyle w:val="Hyperlink"/>
          </w:rPr>
          <w:t>https://www.donorplatform.org/members.html</w:t>
        </w:r>
      </w:hyperlink>
      <w:r>
        <w:t xml:space="preserve"> </w:t>
      </w:r>
    </w:p>
  </w:footnote>
  <w:footnote w:id="30">
    <w:p w14:paraId="754CD0BB" w14:textId="1E3ED49D" w:rsidR="0064009B" w:rsidRPr="00547C1D" w:rsidRDefault="0064009B">
      <w:pPr>
        <w:pStyle w:val="FootnoteText"/>
        <w:rPr>
          <w:lang w:val="en-US"/>
        </w:rPr>
      </w:pPr>
      <w:r>
        <w:rPr>
          <w:rStyle w:val="FootnoteReference"/>
        </w:rPr>
        <w:footnoteRef/>
      </w:r>
      <w:r>
        <w:t xml:space="preserve"> </w:t>
      </w:r>
      <w:r>
        <w:rPr>
          <w:lang w:val="en-US"/>
        </w:rPr>
        <w:t xml:space="preserve">Closely monitor the IKI website to learn about the 2017/2018 call. Currently not posted but expected to be launched during summer 2017. See website for details </w:t>
      </w:r>
      <w:hyperlink r:id="rId6" w:history="1">
        <w:r w:rsidRPr="00C151C8">
          <w:rPr>
            <w:rStyle w:val="Hyperlink"/>
            <w:lang w:val="en-US"/>
          </w:rPr>
          <w:t>https://www.international-climate-initiative.com/en/project-funding/information-for-applicants/</w:t>
        </w:r>
      </w:hyperlink>
      <w:r>
        <w:rPr>
          <w:lang w:val="en-US"/>
        </w:rP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hybridMultilevel"/>
    <w:tmpl w:val="00000001"/>
    <w:lvl w:ilvl="0" w:tplc="0000000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4B75F7"/>
    <w:multiLevelType w:val="hybridMultilevel"/>
    <w:tmpl w:val="3A1E0152"/>
    <w:lvl w:ilvl="0" w:tplc="04090001">
      <w:start w:val="1"/>
      <w:numFmt w:val="bullet"/>
      <w:lvlText w:val=""/>
      <w:lvlJc w:val="left"/>
      <w:pPr>
        <w:ind w:left="760" w:hanging="360"/>
      </w:pPr>
      <w:rPr>
        <w:rFonts w:ascii="Symbol" w:hAnsi="Symbol" w:hint="default"/>
      </w:rPr>
    </w:lvl>
    <w:lvl w:ilvl="1" w:tplc="04090003" w:tentative="1">
      <w:start w:val="1"/>
      <w:numFmt w:val="bullet"/>
      <w:lvlText w:val="o"/>
      <w:lvlJc w:val="left"/>
      <w:pPr>
        <w:ind w:left="1480" w:hanging="360"/>
      </w:pPr>
      <w:rPr>
        <w:rFonts w:ascii="Courier New" w:hAnsi="Courier New" w:cs="Courier New" w:hint="default"/>
      </w:rPr>
    </w:lvl>
    <w:lvl w:ilvl="2" w:tplc="04090005" w:tentative="1">
      <w:start w:val="1"/>
      <w:numFmt w:val="bullet"/>
      <w:lvlText w:val=""/>
      <w:lvlJc w:val="left"/>
      <w:pPr>
        <w:ind w:left="2200" w:hanging="360"/>
      </w:pPr>
      <w:rPr>
        <w:rFonts w:ascii="Wingdings" w:hAnsi="Wingdings" w:hint="default"/>
      </w:rPr>
    </w:lvl>
    <w:lvl w:ilvl="3" w:tplc="04090001" w:tentative="1">
      <w:start w:val="1"/>
      <w:numFmt w:val="bullet"/>
      <w:lvlText w:val=""/>
      <w:lvlJc w:val="left"/>
      <w:pPr>
        <w:ind w:left="2920" w:hanging="360"/>
      </w:pPr>
      <w:rPr>
        <w:rFonts w:ascii="Symbol" w:hAnsi="Symbol" w:hint="default"/>
      </w:rPr>
    </w:lvl>
    <w:lvl w:ilvl="4" w:tplc="04090003" w:tentative="1">
      <w:start w:val="1"/>
      <w:numFmt w:val="bullet"/>
      <w:lvlText w:val="o"/>
      <w:lvlJc w:val="left"/>
      <w:pPr>
        <w:ind w:left="3640" w:hanging="360"/>
      </w:pPr>
      <w:rPr>
        <w:rFonts w:ascii="Courier New" w:hAnsi="Courier New" w:cs="Courier New" w:hint="default"/>
      </w:rPr>
    </w:lvl>
    <w:lvl w:ilvl="5" w:tplc="04090005" w:tentative="1">
      <w:start w:val="1"/>
      <w:numFmt w:val="bullet"/>
      <w:lvlText w:val=""/>
      <w:lvlJc w:val="left"/>
      <w:pPr>
        <w:ind w:left="4360" w:hanging="360"/>
      </w:pPr>
      <w:rPr>
        <w:rFonts w:ascii="Wingdings" w:hAnsi="Wingdings" w:hint="default"/>
      </w:rPr>
    </w:lvl>
    <w:lvl w:ilvl="6" w:tplc="04090001" w:tentative="1">
      <w:start w:val="1"/>
      <w:numFmt w:val="bullet"/>
      <w:lvlText w:val=""/>
      <w:lvlJc w:val="left"/>
      <w:pPr>
        <w:ind w:left="5080" w:hanging="360"/>
      </w:pPr>
      <w:rPr>
        <w:rFonts w:ascii="Symbol" w:hAnsi="Symbol" w:hint="default"/>
      </w:rPr>
    </w:lvl>
    <w:lvl w:ilvl="7" w:tplc="04090003" w:tentative="1">
      <w:start w:val="1"/>
      <w:numFmt w:val="bullet"/>
      <w:lvlText w:val="o"/>
      <w:lvlJc w:val="left"/>
      <w:pPr>
        <w:ind w:left="5800" w:hanging="360"/>
      </w:pPr>
      <w:rPr>
        <w:rFonts w:ascii="Courier New" w:hAnsi="Courier New" w:cs="Courier New" w:hint="default"/>
      </w:rPr>
    </w:lvl>
    <w:lvl w:ilvl="8" w:tplc="04090005" w:tentative="1">
      <w:start w:val="1"/>
      <w:numFmt w:val="bullet"/>
      <w:lvlText w:val=""/>
      <w:lvlJc w:val="left"/>
      <w:pPr>
        <w:ind w:left="6520" w:hanging="360"/>
      </w:pPr>
      <w:rPr>
        <w:rFonts w:ascii="Wingdings" w:hAnsi="Wingdings" w:hint="default"/>
      </w:rPr>
    </w:lvl>
  </w:abstractNum>
  <w:abstractNum w:abstractNumId="2" w15:restartNumberingAfterBreak="0">
    <w:nsid w:val="03527E51"/>
    <w:multiLevelType w:val="hybridMultilevel"/>
    <w:tmpl w:val="923A33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82117AD"/>
    <w:multiLevelType w:val="hybridMultilevel"/>
    <w:tmpl w:val="8BEECA3C"/>
    <w:lvl w:ilvl="0" w:tplc="EB026E08">
      <w:numFmt w:val="bullet"/>
      <w:lvlText w:val="•"/>
      <w:lvlJc w:val="left"/>
      <w:pPr>
        <w:ind w:left="1275" w:hanging="915"/>
      </w:pPr>
      <w:rPr>
        <w:rFonts w:ascii="Helvetica" w:eastAsia="Times New Roman" w:hAnsi="Helvetica" w:cs="Helvetic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7366B6"/>
    <w:multiLevelType w:val="hybridMultilevel"/>
    <w:tmpl w:val="422851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97500B0"/>
    <w:multiLevelType w:val="multilevel"/>
    <w:tmpl w:val="0EC869A4"/>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A675577"/>
    <w:multiLevelType w:val="hybridMultilevel"/>
    <w:tmpl w:val="FD0E9890"/>
    <w:lvl w:ilvl="0" w:tplc="781E8CA4">
      <w:numFmt w:val="bullet"/>
      <w:lvlText w:val="•"/>
      <w:lvlJc w:val="left"/>
      <w:pPr>
        <w:ind w:left="207" w:hanging="207"/>
      </w:pPr>
      <w:rPr>
        <w:rFonts w:ascii="Calibri" w:eastAsiaTheme="minorHAnsi" w:hAnsi="Calibri" w:cstheme="minorBidi"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0CE978B9"/>
    <w:multiLevelType w:val="multilevel"/>
    <w:tmpl w:val="45E283AC"/>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8" w15:restartNumberingAfterBreak="0">
    <w:nsid w:val="0E662006"/>
    <w:multiLevelType w:val="hybridMultilevel"/>
    <w:tmpl w:val="0C08F3AA"/>
    <w:lvl w:ilvl="0" w:tplc="EB026E08">
      <w:numFmt w:val="bullet"/>
      <w:lvlText w:val="•"/>
      <w:lvlJc w:val="left"/>
      <w:pPr>
        <w:ind w:left="1275" w:hanging="915"/>
      </w:pPr>
      <w:rPr>
        <w:rFonts w:ascii="Helvetica" w:eastAsia="Times New Roman" w:hAnsi="Helvetica" w:cs="Helvetic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16C1861"/>
    <w:multiLevelType w:val="hybridMultilevel"/>
    <w:tmpl w:val="6100D96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13765A1D"/>
    <w:multiLevelType w:val="hybridMultilevel"/>
    <w:tmpl w:val="B8BEC4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43B4389"/>
    <w:multiLevelType w:val="hybridMultilevel"/>
    <w:tmpl w:val="419A2E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7A07D04"/>
    <w:multiLevelType w:val="hybridMultilevel"/>
    <w:tmpl w:val="A6546F2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188C6CC7"/>
    <w:multiLevelType w:val="hybridMultilevel"/>
    <w:tmpl w:val="7E420CA4"/>
    <w:lvl w:ilvl="0" w:tplc="70B42436">
      <w:start w:val="1"/>
      <w:numFmt w:val="bullet"/>
      <w:lvlText w:val=""/>
      <w:lvlJc w:val="left"/>
      <w:pPr>
        <w:ind w:left="284" w:hanging="227"/>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AB96EA1"/>
    <w:multiLevelType w:val="hybridMultilevel"/>
    <w:tmpl w:val="D94E28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1E641667"/>
    <w:multiLevelType w:val="hybridMultilevel"/>
    <w:tmpl w:val="3304A2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EEB513C"/>
    <w:multiLevelType w:val="hybridMultilevel"/>
    <w:tmpl w:val="749C22C2"/>
    <w:lvl w:ilvl="0" w:tplc="C55CD26A">
      <w:start w:val="1"/>
      <w:numFmt w:val="bullet"/>
      <w:lvlText w:val=""/>
      <w:lvlJc w:val="left"/>
      <w:pPr>
        <w:ind w:left="284" w:hanging="227"/>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757665D"/>
    <w:multiLevelType w:val="hybridMultilevel"/>
    <w:tmpl w:val="60D41FA6"/>
    <w:lvl w:ilvl="0" w:tplc="C55CD26A">
      <w:start w:val="1"/>
      <w:numFmt w:val="bullet"/>
      <w:lvlText w:val=""/>
      <w:lvlJc w:val="left"/>
      <w:pPr>
        <w:ind w:left="284" w:hanging="227"/>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D6E1E53"/>
    <w:multiLevelType w:val="hybridMultilevel"/>
    <w:tmpl w:val="A9464B44"/>
    <w:lvl w:ilvl="0" w:tplc="C55CD26A">
      <w:start w:val="1"/>
      <w:numFmt w:val="bullet"/>
      <w:lvlText w:val=""/>
      <w:lvlJc w:val="left"/>
      <w:pPr>
        <w:ind w:left="284" w:hanging="227"/>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2F47A2C"/>
    <w:multiLevelType w:val="hybridMultilevel"/>
    <w:tmpl w:val="7AAA3C2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34C82541"/>
    <w:multiLevelType w:val="hybridMultilevel"/>
    <w:tmpl w:val="2C22A15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3B2821BB"/>
    <w:multiLevelType w:val="hybridMultilevel"/>
    <w:tmpl w:val="A462E066"/>
    <w:lvl w:ilvl="0" w:tplc="C55CD26A">
      <w:start w:val="1"/>
      <w:numFmt w:val="bullet"/>
      <w:lvlText w:val=""/>
      <w:lvlJc w:val="left"/>
      <w:pPr>
        <w:ind w:left="284" w:hanging="227"/>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C1E1A71"/>
    <w:multiLevelType w:val="multilevel"/>
    <w:tmpl w:val="1CECDB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F1C6407"/>
    <w:multiLevelType w:val="hybridMultilevel"/>
    <w:tmpl w:val="5D62CE7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436C51C6"/>
    <w:multiLevelType w:val="hybridMultilevel"/>
    <w:tmpl w:val="9D8C9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4635601"/>
    <w:multiLevelType w:val="hybridMultilevel"/>
    <w:tmpl w:val="66E24D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4635F9A"/>
    <w:multiLevelType w:val="hybridMultilevel"/>
    <w:tmpl w:val="B950BBD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48633E1C"/>
    <w:multiLevelType w:val="hybridMultilevel"/>
    <w:tmpl w:val="E54ACC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4BF24EBA"/>
    <w:multiLevelType w:val="hybridMultilevel"/>
    <w:tmpl w:val="116CC17E"/>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4F8D1099"/>
    <w:multiLevelType w:val="hybridMultilevel"/>
    <w:tmpl w:val="A69C4E2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0" w15:restartNumberingAfterBreak="0">
    <w:nsid w:val="51394079"/>
    <w:multiLevelType w:val="hybridMultilevel"/>
    <w:tmpl w:val="2A789FC6"/>
    <w:lvl w:ilvl="0" w:tplc="04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515B5291"/>
    <w:multiLevelType w:val="hybridMultilevel"/>
    <w:tmpl w:val="9384A3D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15:restartNumberingAfterBreak="0">
    <w:nsid w:val="51D64A0D"/>
    <w:multiLevelType w:val="hybridMultilevel"/>
    <w:tmpl w:val="359889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3B92823"/>
    <w:multiLevelType w:val="hybridMultilevel"/>
    <w:tmpl w:val="02F49B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54342376"/>
    <w:multiLevelType w:val="hybridMultilevel"/>
    <w:tmpl w:val="29E237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58920E3"/>
    <w:multiLevelType w:val="hybridMultilevel"/>
    <w:tmpl w:val="DEB8B1D4"/>
    <w:lvl w:ilvl="0" w:tplc="781E8CA4">
      <w:numFmt w:val="bullet"/>
      <w:lvlText w:val="•"/>
      <w:lvlJc w:val="left"/>
      <w:pPr>
        <w:ind w:left="567" w:hanging="207"/>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564C6EC1"/>
    <w:multiLevelType w:val="hybridMultilevel"/>
    <w:tmpl w:val="F71ED57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56D323DD"/>
    <w:multiLevelType w:val="hybridMultilevel"/>
    <w:tmpl w:val="D25EDDA0"/>
    <w:lvl w:ilvl="0" w:tplc="D2941F1A">
      <w:numFmt w:val="bullet"/>
      <w:lvlText w:val="•"/>
      <w:lvlJc w:val="left"/>
      <w:pPr>
        <w:ind w:left="1080" w:hanging="72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61EC5F21"/>
    <w:multiLevelType w:val="hybridMultilevel"/>
    <w:tmpl w:val="54CEB56E"/>
    <w:lvl w:ilvl="0" w:tplc="A0B85EEE">
      <w:numFmt w:val="bullet"/>
      <w:lvlText w:val="•"/>
      <w:lvlJc w:val="left"/>
      <w:pPr>
        <w:ind w:left="1080" w:hanging="720"/>
      </w:pPr>
      <w:rPr>
        <w:rFonts w:ascii="Helvetica" w:eastAsiaTheme="minorHAnsi" w:hAnsi="Helvetica" w:cs="Helvetic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77703C0"/>
    <w:multiLevelType w:val="hybridMultilevel"/>
    <w:tmpl w:val="FB3A6F8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15:restartNumberingAfterBreak="0">
    <w:nsid w:val="6BF01A08"/>
    <w:multiLevelType w:val="hybridMultilevel"/>
    <w:tmpl w:val="C92887BA"/>
    <w:lvl w:ilvl="0" w:tplc="8138CF08">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15:restartNumberingAfterBreak="0">
    <w:nsid w:val="706C3D32"/>
    <w:multiLevelType w:val="hybridMultilevel"/>
    <w:tmpl w:val="F56263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70D577C4"/>
    <w:multiLevelType w:val="hybridMultilevel"/>
    <w:tmpl w:val="F0BAC01E"/>
    <w:lvl w:ilvl="0" w:tplc="C55CD26A">
      <w:start w:val="1"/>
      <w:numFmt w:val="bullet"/>
      <w:lvlText w:val=""/>
      <w:lvlJc w:val="left"/>
      <w:pPr>
        <w:ind w:left="284" w:hanging="227"/>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4582F50"/>
    <w:multiLevelType w:val="hybridMultilevel"/>
    <w:tmpl w:val="DF1248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4" w15:restartNumberingAfterBreak="0">
    <w:nsid w:val="772818B0"/>
    <w:multiLevelType w:val="hybridMultilevel"/>
    <w:tmpl w:val="B24A5A34"/>
    <w:lvl w:ilvl="0" w:tplc="EB026E08">
      <w:numFmt w:val="bullet"/>
      <w:lvlText w:val="•"/>
      <w:lvlJc w:val="left"/>
      <w:pPr>
        <w:ind w:left="1275" w:hanging="915"/>
      </w:pPr>
      <w:rPr>
        <w:rFonts w:ascii="Helvetica" w:eastAsia="Times New Roman" w:hAnsi="Helvetica" w:cs="Helvetic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8105E01"/>
    <w:multiLevelType w:val="hybridMultilevel"/>
    <w:tmpl w:val="3684B446"/>
    <w:lvl w:ilvl="0" w:tplc="C7CA2A1E">
      <w:start w:val="1"/>
      <w:numFmt w:val="bullet"/>
      <w:lvlText w:val=""/>
      <w:lvlJc w:val="left"/>
      <w:pPr>
        <w:ind w:left="72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6" w15:restartNumberingAfterBreak="0">
    <w:nsid w:val="791B4B39"/>
    <w:multiLevelType w:val="hybridMultilevel"/>
    <w:tmpl w:val="2A789FC6"/>
    <w:lvl w:ilvl="0" w:tplc="04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7BA718AE"/>
    <w:multiLevelType w:val="multilevel"/>
    <w:tmpl w:val="1342432A"/>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47"/>
  </w:num>
  <w:num w:numId="2">
    <w:abstractNumId w:val="35"/>
  </w:num>
  <w:num w:numId="3">
    <w:abstractNumId w:val="7"/>
  </w:num>
  <w:num w:numId="4">
    <w:abstractNumId w:val="5"/>
  </w:num>
  <w:num w:numId="5">
    <w:abstractNumId w:val="37"/>
  </w:num>
  <w:num w:numId="6">
    <w:abstractNumId w:val="6"/>
  </w:num>
  <w:num w:numId="7">
    <w:abstractNumId w:val="31"/>
  </w:num>
  <w:num w:numId="8">
    <w:abstractNumId w:val="29"/>
  </w:num>
  <w:num w:numId="9">
    <w:abstractNumId w:val="2"/>
  </w:num>
  <w:num w:numId="10">
    <w:abstractNumId w:val="41"/>
  </w:num>
  <w:num w:numId="11">
    <w:abstractNumId w:val="33"/>
  </w:num>
  <w:num w:numId="12">
    <w:abstractNumId w:val="14"/>
  </w:num>
  <w:num w:numId="13">
    <w:abstractNumId w:val="4"/>
  </w:num>
  <w:num w:numId="14">
    <w:abstractNumId w:val="30"/>
  </w:num>
  <w:num w:numId="15">
    <w:abstractNumId w:val="43"/>
  </w:num>
  <w:num w:numId="16">
    <w:abstractNumId w:val="40"/>
  </w:num>
  <w:num w:numId="17">
    <w:abstractNumId w:val="39"/>
  </w:num>
  <w:num w:numId="18">
    <w:abstractNumId w:val="46"/>
  </w:num>
  <w:num w:numId="19">
    <w:abstractNumId w:val="11"/>
  </w:num>
  <w:num w:numId="20">
    <w:abstractNumId w:val="28"/>
  </w:num>
  <w:num w:numId="21">
    <w:abstractNumId w:val="36"/>
  </w:num>
  <w:num w:numId="22">
    <w:abstractNumId w:val="26"/>
  </w:num>
  <w:num w:numId="23">
    <w:abstractNumId w:val="32"/>
  </w:num>
  <w:num w:numId="24">
    <w:abstractNumId w:val="23"/>
  </w:num>
  <w:num w:numId="25">
    <w:abstractNumId w:val="20"/>
  </w:num>
  <w:num w:numId="26">
    <w:abstractNumId w:val="22"/>
  </w:num>
  <w:num w:numId="27">
    <w:abstractNumId w:val="0"/>
  </w:num>
  <w:num w:numId="28">
    <w:abstractNumId w:val="25"/>
  </w:num>
  <w:num w:numId="29">
    <w:abstractNumId w:val="3"/>
  </w:num>
  <w:num w:numId="30">
    <w:abstractNumId w:val="8"/>
  </w:num>
  <w:num w:numId="31">
    <w:abstractNumId w:val="44"/>
  </w:num>
  <w:num w:numId="32">
    <w:abstractNumId w:val="34"/>
  </w:num>
  <w:num w:numId="33">
    <w:abstractNumId w:val="45"/>
  </w:num>
  <w:num w:numId="34">
    <w:abstractNumId w:val="21"/>
  </w:num>
  <w:num w:numId="35">
    <w:abstractNumId w:val="13"/>
  </w:num>
  <w:num w:numId="36">
    <w:abstractNumId w:val="42"/>
  </w:num>
  <w:num w:numId="37">
    <w:abstractNumId w:val="16"/>
  </w:num>
  <w:num w:numId="38">
    <w:abstractNumId w:val="17"/>
  </w:num>
  <w:num w:numId="39">
    <w:abstractNumId w:val="18"/>
  </w:num>
  <w:num w:numId="40">
    <w:abstractNumId w:val="24"/>
  </w:num>
  <w:num w:numId="41">
    <w:abstractNumId w:val="10"/>
  </w:num>
  <w:num w:numId="42">
    <w:abstractNumId w:val="38"/>
  </w:num>
  <w:num w:numId="43">
    <w:abstractNumId w:val="19"/>
  </w:num>
  <w:num w:numId="44">
    <w:abstractNumId w:val="12"/>
  </w:num>
  <w:num w:numId="45">
    <w:abstractNumId w:val="27"/>
  </w:num>
  <w:num w:numId="46">
    <w:abstractNumId w:val="9"/>
  </w:num>
  <w:num w:numId="47">
    <w:abstractNumId w:val="15"/>
  </w:num>
  <w:num w:numId="48">
    <w:abstractNumId w:val="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6"/>
  <w:displayBackgroundShape/>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786E"/>
    <w:rsid w:val="000008B7"/>
    <w:rsid w:val="00000DA0"/>
    <w:rsid w:val="000022B2"/>
    <w:rsid w:val="0000242D"/>
    <w:rsid w:val="00003037"/>
    <w:rsid w:val="00003DB2"/>
    <w:rsid w:val="00003E31"/>
    <w:rsid w:val="000045B8"/>
    <w:rsid w:val="0000529E"/>
    <w:rsid w:val="00006641"/>
    <w:rsid w:val="00007135"/>
    <w:rsid w:val="00007512"/>
    <w:rsid w:val="0000751B"/>
    <w:rsid w:val="00010B2A"/>
    <w:rsid w:val="0001232B"/>
    <w:rsid w:val="000127E6"/>
    <w:rsid w:val="000152C8"/>
    <w:rsid w:val="00015531"/>
    <w:rsid w:val="00015B88"/>
    <w:rsid w:val="00015FFC"/>
    <w:rsid w:val="00016E6E"/>
    <w:rsid w:val="0002025A"/>
    <w:rsid w:val="0002082B"/>
    <w:rsid w:val="00021E3B"/>
    <w:rsid w:val="000222B1"/>
    <w:rsid w:val="00022348"/>
    <w:rsid w:val="00023627"/>
    <w:rsid w:val="00024F66"/>
    <w:rsid w:val="00025A38"/>
    <w:rsid w:val="00027813"/>
    <w:rsid w:val="00030819"/>
    <w:rsid w:val="0003087A"/>
    <w:rsid w:val="00031744"/>
    <w:rsid w:val="000325D3"/>
    <w:rsid w:val="000325EE"/>
    <w:rsid w:val="0003323A"/>
    <w:rsid w:val="000332DF"/>
    <w:rsid w:val="00033509"/>
    <w:rsid w:val="000343F7"/>
    <w:rsid w:val="00035827"/>
    <w:rsid w:val="00035D2F"/>
    <w:rsid w:val="000367DF"/>
    <w:rsid w:val="00037154"/>
    <w:rsid w:val="000373C4"/>
    <w:rsid w:val="00037B46"/>
    <w:rsid w:val="00040E92"/>
    <w:rsid w:val="00040FC9"/>
    <w:rsid w:val="0004119A"/>
    <w:rsid w:val="000412B9"/>
    <w:rsid w:val="00041590"/>
    <w:rsid w:val="0004212E"/>
    <w:rsid w:val="000426BB"/>
    <w:rsid w:val="00042E36"/>
    <w:rsid w:val="0004338C"/>
    <w:rsid w:val="000434E8"/>
    <w:rsid w:val="0004424E"/>
    <w:rsid w:val="0004587C"/>
    <w:rsid w:val="00046DCA"/>
    <w:rsid w:val="00047430"/>
    <w:rsid w:val="00050649"/>
    <w:rsid w:val="00051093"/>
    <w:rsid w:val="00051A97"/>
    <w:rsid w:val="00052AA3"/>
    <w:rsid w:val="00052D95"/>
    <w:rsid w:val="00053890"/>
    <w:rsid w:val="00054357"/>
    <w:rsid w:val="00054C46"/>
    <w:rsid w:val="0005661E"/>
    <w:rsid w:val="000568B2"/>
    <w:rsid w:val="00057674"/>
    <w:rsid w:val="00057A1A"/>
    <w:rsid w:val="000603B7"/>
    <w:rsid w:val="00060625"/>
    <w:rsid w:val="000612A5"/>
    <w:rsid w:val="00061714"/>
    <w:rsid w:val="00062944"/>
    <w:rsid w:val="00063C70"/>
    <w:rsid w:val="00064CE6"/>
    <w:rsid w:val="00064E83"/>
    <w:rsid w:val="000650ED"/>
    <w:rsid w:val="00065658"/>
    <w:rsid w:val="00065F85"/>
    <w:rsid w:val="000663B6"/>
    <w:rsid w:val="000669D7"/>
    <w:rsid w:val="000679AC"/>
    <w:rsid w:val="00070D56"/>
    <w:rsid w:val="0007110B"/>
    <w:rsid w:val="000736A8"/>
    <w:rsid w:val="00073761"/>
    <w:rsid w:val="00073837"/>
    <w:rsid w:val="0007480F"/>
    <w:rsid w:val="00074E3B"/>
    <w:rsid w:val="0007533B"/>
    <w:rsid w:val="00076140"/>
    <w:rsid w:val="00080A80"/>
    <w:rsid w:val="00080CFD"/>
    <w:rsid w:val="00081C16"/>
    <w:rsid w:val="00083E37"/>
    <w:rsid w:val="0008415F"/>
    <w:rsid w:val="00085B31"/>
    <w:rsid w:val="000861A5"/>
    <w:rsid w:val="00087310"/>
    <w:rsid w:val="00087BBF"/>
    <w:rsid w:val="000911AF"/>
    <w:rsid w:val="00091E6C"/>
    <w:rsid w:val="000921E2"/>
    <w:rsid w:val="000925CA"/>
    <w:rsid w:val="00093252"/>
    <w:rsid w:val="00094037"/>
    <w:rsid w:val="000941BE"/>
    <w:rsid w:val="00095CC2"/>
    <w:rsid w:val="00095D95"/>
    <w:rsid w:val="000960A2"/>
    <w:rsid w:val="00097109"/>
    <w:rsid w:val="000978D4"/>
    <w:rsid w:val="0009792A"/>
    <w:rsid w:val="00097A19"/>
    <w:rsid w:val="000A099C"/>
    <w:rsid w:val="000A0ADC"/>
    <w:rsid w:val="000A1057"/>
    <w:rsid w:val="000A155D"/>
    <w:rsid w:val="000A1C16"/>
    <w:rsid w:val="000A2463"/>
    <w:rsid w:val="000A2E7D"/>
    <w:rsid w:val="000A3488"/>
    <w:rsid w:val="000A549E"/>
    <w:rsid w:val="000A5E3B"/>
    <w:rsid w:val="000A66C0"/>
    <w:rsid w:val="000A6C5B"/>
    <w:rsid w:val="000A71F6"/>
    <w:rsid w:val="000A772C"/>
    <w:rsid w:val="000A7774"/>
    <w:rsid w:val="000B022D"/>
    <w:rsid w:val="000B1E88"/>
    <w:rsid w:val="000B2FB0"/>
    <w:rsid w:val="000B3937"/>
    <w:rsid w:val="000B3C57"/>
    <w:rsid w:val="000C0026"/>
    <w:rsid w:val="000C0033"/>
    <w:rsid w:val="000C016E"/>
    <w:rsid w:val="000C23C2"/>
    <w:rsid w:val="000C2559"/>
    <w:rsid w:val="000C4536"/>
    <w:rsid w:val="000C55E6"/>
    <w:rsid w:val="000C5DB3"/>
    <w:rsid w:val="000C6478"/>
    <w:rsid w:val="000C6785"/>
    <w:rsid w:val="000C73C6"/>
    <w:rsid w:val="000C76D7"/>
    <w:rsid w:val="000C783B"/>
    <w:rsid w:val="000D0B2D"/>
    <w:rsid w:val="000D0D83"/>
    <w:rsid w:val="000D1103"/>
    <w:rsid w:val="000D13E7"/>
    <w:rsid w:val="000D1505"/>
    <w:rsid w:val="000D1CC0"/>
    <w:rsid w:val="000D218B"/>
    <w:rsid w:val="000D59F2"/>
    <w:rsid w:val="000D5F14"/>
    <w:rsid w:val="000D716E"/>
    <w:rsid w:val="000D74E1"/>
    <w:rsid w:val="000D761C"/>
    <w:rsid w:val="000E0079"/>
    <w:rsid w:val="000E06A8"/>
    <w:rsid w:val="000E0B6C"/>
    <w:rsid w:val="000E1CE7"/>
    <w:rsid w:val="000E2BA6"/>
    <w:rsid w:val="000E3243"/>
    <w:rsid w:val="000E3AA8"/>
    <w:rsid w:val="000E4E8A"/>
    <w:rsid w:val="000E5EA0"/>
    <w:rsid w:val="000E678A"/>
    <w:rsid w:val="000E6B24"/>
    <w:rsid w:val="000E6EA3"/>
    <w:rsid w:val="000E6FB7"/>
    <w:rsid w:val="000E700B"/>
    <w:rsid w:val="000E7B38"/>
    <w:rsid w:val="000F03CB"/>
    <w:rsid w:val="000F143C"/>
    <w:rsid w:val="000F150A"/>
    <w:rsid w:val="000F162A"/>
    <w:rsid w:val="000F2D80"/>
    <w:rsid w:val="000F2F06"/>
    <w:rsid w:val="000F305A"/>
    <w:rsid w:val="000F3E92"/>
    <w:rsid w:val="000F4050"/>
    <w:rsid w:val="000F4F97"/>
    <w:rsid w:val="000F583C"/>
    <w:rsid w:val="000F5B10"/>
    <w:rsid w:val="000F636D"/>
    <w:rsid w:val="000F74D2"/>
    <w:rsid w:val="000F7737"/>
    <w:rsid w:val="000F79E5"/>
    <w:rsid w:val="0010020F"/>
    <w:rsid w:val="001009F1"/>
    <w:rsid w:val="0010110C"/>
    <w:rsid w:val="00102223"/>
    <w:rsid w:val="001043F8"/>
    <w:rsid w:val="00105257"/>
    <w:rsid w:val="00106B18"/>
    <w:rsid w:val="001076CE"/>
    <w:rsid w:val="00110B2F"/>
    <w:rsid w:val="00110EF9"/>
    <w:rsid w:val="00111131"/>
    <w:rsid w:val="00111C01"/>
    <w:rsid w:val="00112015"/>
    <w:rsid w:val="001148EB"/>
    <w:rsid w:val="00114FDF"/>
    <w:rsid w:val="00115436"/>
    <w:rsid w:val="0011704E"/>
    <w:rsid w:val="00121016"/>
    <w:rsid w:val="00121151"/>
    <w:rsid w:val="0012174D"/>
    <w:rsid w:val="00121A01"/>
    <w:rsid w:val="001222B1"/>
    <w:rsid w:val="00122CFA"/>
    <w:rsid w:val="00123A27"/>
    <w:rsid w:val="00123C57"/>
    <w:rsid w:val="001265C9"/>
    <w:rsid w:val="00127AED"/>
    <w:rsid w:val="00130B79"/>
    <w:rsid w:val="00132121"/>
    <w:rsid w:val="001321F8"/>
    <w:rsid w:val="001326CF"/>
    <w:rsid w:val="001331C0"/>
    <w:rsid w:val="00134BE8"/>
    <w:rsid w:val="0013544F"/>
    <w:rsid w:val="00135721"/>
    <w:rsid w:val="00135DED"/>
    <w:rsid w:val="001362E9"/>
    <w:rsid w:val="00136BC1"/>
    <w:rsid w:val="00136D37"/>
    <w:rsid w:val="00136E55"/>
    <w:rsid w:val="0013725F"/>
    <w:rsid w:val="00137495"/>
    <w:rsid w:val="00137852"/>
    <w:rsid w:val="00137856"/>
    <w:rsid w:val="00141419"/>
    <w:rsid w:val="00141BE5"/>
    <w:rsid w:val="00142641"/>
    <w:rsid w:val="00142A64"/>
    <w:rsid w:val="00143C05"/>
    <w:rsid w:val="00144CAF"/>
    <w:rsid w:val="00145585"/>
    <w:rsid w:val="0014621B"/>
    <w:rsid w:val="001505EF"/>
    <w:rsid w:val="001512EF"/>
    <w:rsid w:val="00153100"/>
    <w:rsid w:val="00153B86"/>
    <w:rsid w:val="00153EBD"/>
    <w:rsid w:val="00155199"/>
    <w:rsid w:val="00155FD0"/>
    <w:rsid w:val="00156A7F"/>
    <w:rsid w:val="00156C39"/>
    <w:rsid w:val="00156C48"/>
    <w:rsid w:val="001573BF"/>
    <w:rsid w:val="0016053E"/>
    <w:rsid w:val="001606AE"/>
    <w:rsid w:val="001606B3"/>
    <w:rsid w:val="001640D8"/>
    <w:rsid w:val="001660D2"/>
    <w:rsid w:val="00166B6F"/>
    <w:rsid w:val="00166F8A"/>
    <w:rsid w:val="00170088"/>
    <w:rsid w:val="00170CD5"/>
    <w:rsid w:val="001714D4"/>
    <w:rsid w:val="00172160"/>
    <w:rsid w:val="00172338"/>
    <w:rsid w:val="0017302E"/>
    <w:rsid w:val="00173683"/>
    <w:rsid w:val="00173A60"/>
    <w:rsid w:val="00173C93"/>
    <w:rsid w:val="0017444F"/>
    <w:rsid w:val="001746BF"/>
    <w:rsid w:val="00174A2A"/>
    <w:rsid w:val="0017519B"/>
    <w:rsid w:val="00175C46"/>
    <w:rsid w:val="001764AD"/>
    <w:rsid w:val="00176883"/>
    <w:rsid w:val="00176DEE"/>
    <w:rsid w:val="0018004D"/>
    <w:rsid w:val="00180408"/>
    <w:rsid w:val="001805E1"/>
    <w:rsid w:val="001835AB"/>
    <w:rsid w:val="001839FB"/>
    <w:rsid w:val="00184234"/>
    <w:rsid w:val="00184390"/>
    <w:rsid w:val="001845B5"/>
    <w:rsid w:val="001854DB"/>
    <w:rsid w:val="00186CF7"/>
    <w:rsid w:val="00190347"/>
    <w:rsid w:val="0019099A"/>
    <w:rsid w:val="001926D8"/>
    <w:rsid w:val="00192A98"/>
    <w:rsid w:val="001934B9"/>
    <w:rsid w:val="00193864"/>
    <w:rsid w:val="001939ED"/>
    <w:rsid w:val="001959CD"/>
    <w:rsid w:val="00195D39"/>
    <w:rsid w:val="00195E4C"/>
    <w:rsid w:val="00196045"/>
    <w:rsid w:val="00196E20"/>
    <w:rsid w:val="00197291"/>
    <w:rsid w:val="001976A4"/>
    <w:rsid w:val="001A070C"/>
    <w:rsid w:val="001A0F08"/>
    <w:rsid w:val="001A239D"/>
    <w:rsid w:val="001A365B"/>
    <w:rsid w:val="001A5BE4"/>
    <w:rsid w:val="001A65F9"/>
    <w:rsid w:val="001A6C12"/>
    <w:rsid w:val="001A6DB6"/>
    <w:rsid w:val="001A7220"/>
    <w:rsid w:val="001A7658"/>
    <w:rsid w:val="001B00DA"/>
    <w:rsid w:val="001B0EAD"/>
    <w:rsid w:val="001B2979"/>
    <w:rsid w:val="001B42FE"/>
    <w:rsid w:val="001B5204"/>
    <w:rsid w:val="001B55F0"/>
    <w:rsid w:val="001B6E96"/>
    <w:rsid w:val="001B6ED7"/>
    <w:rsid w:val="001C035B"/>
    <w:rsid w:val="001C05B0"/>
    <w:rsid w:val="001C0E38"/>
    <w:rsid w:val="001C1A29"/>
    <w:rsid w:val="001C2348"/>
    <w:rsid w:val="001C2B9C"/>
    <w:rsid w:val="001C2BC9"/>
    <w:rsid w:val="001C3B03"/>
    <w:rsid w:val="001C4FAC"/>
    <w:rsid w:val="001C5F97"/>
    <w:rsid w:val="001C6144"/>
    <w:rsid w:val="001C685E"/>
    <w:rsid w:val="001C69A2"/>
    <w:rsid w:val="001C7D6B"/>
    <w:rsid w:val="001C7EEF"/>
    <w:rsid w:val="001C7FA0"/>
    <w:rsid w:val="001D01F5"/>
    <w:rsid w:val="001D0E16"/>
    <w:rsid w:val="001D22E7"/>
    <w:rsid w:val="001D40FD"/>
    <w:rsid w:val="001D4357"/>
    <w:rsid w:val="001D5B6D"/>
    <w:rsid w:val="001D6EDE"/>
    <w:rsid w:val="001E1D36"/>
    <w:rsid w:val="001E3E70"/>
    <w:rsid w:val="001E4888"/>
    <w:rsid w:val="001E5023"/>
    <w:rsid w:val="001E5E33"/>
    <w:rsid w:val="001E623F"/>
    <w:rsid w:val="001E645E"/>
    <w:rsid w:val="001E65EC"/>
    <w:rsid w:val="001E6A82"/>
    <w:rsid w:val="001E7900"/>
    <w:rsid w:val="001E7E5F"/>
    <w:rsid w:val="001F004A"/>
    <w:rsid w:val="001F11F6"/>
    <w:rsid w:val="001F136C"/>
    <w:rsid w:val="001F1394"/>
    <w:rsid w:val="001F13B4"/>
    <w:rsid w:val="001F2765"/>
    <w:rsid w:val="001F3BD9"/>
    <w:rsid w:val="001F4755"/>
    <w:rsid w:val="001F4907"/>
    <w:rsid w:val="001F4E2A"/>
    <w:rsid w:val="001F676F"/>
    <w:rsid w:val="001F6E8D"/>
    <w:rsid w:val="001F70D4"/>
    <w:rsid w:val="001F7F5D"/>
    <w:rsid w:val="00200A4E"/>
    <w:rsid w:val="00200D6E"/>
    <w:rsid w:val="00200E1E"/>
    <w:rsid w:val="002010CB"/>
    <w:rsid w:val="00202F97"/>
    <w:rsid w:val="002044F2"/>
    <w:rsid w:val="0020492E"/>
    <w:rsid w:val="00205334"/>
    <w:rsid w:val="0020540D"/>
    <w:rsid w:val="00205773"/>
    <w:rsid w:val="00205E9D"/>
    <w:rsid w:val="002061F7"/>
    <w:rsid w:val="002101B4"/>
    <w:rsid w:val="00214423"/>
    <w:rsid w:val="00214FC7"/>
    <w:rsid w:val="002152D4"/>
    <w:rsid w:val="00215911"/>
    <w:rsid w:val="002159F3"/>
    <w:rsid w:val="002172FA"/>
    <w:rsid w:val="00221C5F"/>
    <w:rsid w:val="00222C6D"/>
    <w:rsid w:val="0022390F"/>
    <w:rsid w:val="002250FB"/>
    <w:rsid w:val="00225343"/>
    <w:rsid w:val="002266AD"/>
    <w:rsid w:val="00235DA4"/>
    <w:rsid w:val="00235F8D"/>
    <w:rsid w:val="002373DC"/>
    <w:rsid w:val="0023793B"/>
    <w:rsid w:val="002404E7"/>
    <w:rsid w:val="00240882"/>
    <w:rsid w:val="00242A7D"/>
    <w:rsid w:val="00243545"/>
    <w:rsid w:val="002435EA"/>
    <w:rsid w:val="00243F43"/>
    <w:rsid w:val="00245508"/>
    <w:rsid w:val="00245B2E"/>
    <w:rsid w:val="00246653"/>
    <w:rsid w:val="002471ED"/>
    <w:rsid w:val="002505D3"/>
    <w:rsid w:val="002507AE"/>
    <w:rsid w:val="00251176"/>
    <w:rsid w:val="0025255C"/>
    <w:rsid w:val="00252CE0"/>
    <w:rsid w:val="00253E84"/>
    <w:rsid w:val="00254A69"/>
    <w:rsid w:val="00255325"/>
    <w:rsid w:val="0025566F"/>
    <w:rsid w:val="00255909"/>
    <w:rsid w:val="00255ED1"/>
    <w:rsid w:val="00261885"/>
    <w:rsid w:val="00262AD3"/>
    <w:rsid w:val="002636BC"/>
    <w:rsid w:val="0026375F"/>
    <w:rsid w:val="00266CE3"/>
    <w:rsid w:val="0026716C"/>
    <w:rsid w:val="00270596"/>
    <w:rsid w:val="002705E1"/>
    <w:rsid w:val="0027261D"/>
    <w:rsid w:val="00274373"/>
    <w:rsid w:val="00275D58"/>
    <w:rsid w:val="002769D1"/>
    <w:rsid w:val="00277075"/>
    <w:rsid w:val="002800DF"/>
    <w:rsid w:val="00280390"/>
    <w:rsid w:val="00281DB7"/>
    <w:rsid w:val="002820D2"/>
    <w:rsid w:val="002824E2"/>
    <w:rsid w:val="002863CF"/>
    <w:rsid w:val="00286BC9"/>
    <w:rsid w:val="002874F7"/>
    <w:rsid w:val="00290932"/>
    <w:rsid w:val="00290A52"/>
    <w:rsid w:val="00292556"/>
    <w:rsid w:val="00292557"/>
    <w:rsid w:val="00292CF1"/>
    <w:rsid w:val="002936C8"/>
    <w:rsid w:val="0029387B"/>
    <w:rsid w:val="002938E7"/>
    <w:rsid w:val="00293B46"/>
    <w:rsid w:val="0029556C"/>
    <w:rsid w:val="00296995"/>
    <w:rsid w:val="00297E36"/>
    <w:rsid w:val="00297F65"/>
    <w:rsid w:val="002A00F5"/>
    <w:rsid w:val="002A0DBD"/>
    <w:rsid w:val="002A1400"/>
    <w:rsid w:val="002A1927"/>
    <w:rsid w:val="002A3378"/>
    <w:rsid w:val="002A3D23"/>
    <w:rsid w:val="002A61C0"/>
    <w:rsid w:val="002A7453"/>
    <w:rsid w:val="002B1D46"/>
    <w:rsid w:val="002B3384"/>
    <w:rsid w:val="002B398B"/>
    <w:rsid w:val="002B4755"/>
    <w:rsid w:val="002B5120"/>
    <w:rsid w:val="002C03C9"/>
    <w:rsid w:val="002C118C"/>
    <w:rsid w:val="002C2253"/>
    <w:rsid w:val="002C288C"/>
    <w:rsid w:val="002C2AD6"/>
    <w:rsid w:val="002C2D26"/>
    <w:rsid w:val="002C63F0"/>
    <w:rsid w:val="002C723B"/>
    <w:rsid w:val="002C7594"/>
    <w:rsid w:val="002D28AB"/>
    <w:rsid w:val="002D302F"/>
    <w:rsid w:val="002D3194"/>
    <w:rsid w:val="002D4E01"/>
    <w:rsid w:val="002D5272"/>
    <w:rsid w:val="002D52B6"/>
    <w:rsid w:val="002D561C"/>
    <w:rsid w:val="002D6B49"/>
    <w:rsid w:val="002D6FB6"/>
    <w:rsid w:val="002D7077"/>
    <w:rsid w:val="002D7E55"/>
    <w:rsid w:val="002E009A"/>
    <w:rsid w:val="002E09BB"/>
    <w:rsid w:val="002E1662"/>
    <w:rsid w:val="002E17FC"/>
    <w:rsid w:val="002E1D3D"/>
    <w:rsid w:val="002E1F28"/>
    <w:rsid w:val="002E25BC"/>
    <w:rsid w:val="002E30F6"/>
    <w:rsid w:val="002E39E2"/>
    <w:rsid w:val="002E4AD0"/>
    <w:rsid w:val="002E5D63"/>
    <w:rsid w:val="002E707E"/>
    <w:rsid w:val="002E72C5"/>
    <w:rsid w:val="002E754C"/>
    <w:rsid w:val="002E7626"/>
    <w:rsid w:val="002F0005"/>
    <w:rsid w:val="002F003C"/>
    <w:rsid w:val="002F0083"/>
    <w:rsid w:val="002F214B"/>
    <w:rsid w:val="002F2C91"/>
    <w:rsid w:val="002F32DF"/>
    <w:rsid w:val="002F34A3"/>
    <w:rsid w:val="002F3D4B"/>
    <w:rsid w:val="002F45CD"/>
    <w:rsid w:val="002F52DA"/>
    <w:rsid w:val="002F55B0"/>
    <w:rsid w:val="002F7D49"/>
    <w:rsid w:val="00300590"/>
    <w:rsid w:val="003006F0"/>
    <w:rsid w:val="0030121B"/>
    <w:rsid w:val="00302019"/>
    <w:rsid w:val="0030290E"/>
    <w:rsid w:val="00302F8D"/>
    <w:rsid w:val="00304DD8"/>
    <w:rsid w:val="00306A82"/>
    <w:rsid w:val="003076DD"/>
    <w:rsid w:val="003077F3"/>
    <w:rsid w:val="00307DB7"/>
    <w:rsid w:val="003133BB"/>
    <w:rsid w:val="00313B0D"/>
    <w:rsid w:val="00314182"/>
    <w:rsid w:val="00315754"/>
    <w:rsid w:val="00315AF1"/>
    <w:rsid w:val="00315EDD"/>
    <w:rsid w:val="00316518"/>
    <w:rsid w:val="00317EC8"/>
    <w:rsid w:val="00320299"/>
    <w:rsid w:val="00320DC1"/>
    <w:rsid w:val="00321740"/>
    <w:rsid w:val="00323EB3"/>
    <w:rsid w:val="00325085"/>
    <w:rsid w:val="00326308"/>
    <w:rsid w:val="003318CD"/>
    <w:rsid w:val="00331EF3"/>
    <w:rsid w:val="003321D7"/>
    <w:rsid w:val="00332597"/>
    <w:rsid w:val="003326C3"/>
    <w:rsid w:val="0033390D"/>
    <w:rsid w:val="003344EC"/>
    <w:rsid w:val="00337000"/>
    <w:rsid w:val="00337C1D"/>
    <w:rsid w:val="003403B9"/>
    <w:rsid w:val="00340D89"/>
    <w:rsid w:val="00341868"/>
    <w:rsid w:val="00341A8C"/>
    <w:rsid w:val="00341C70"/>
    <w:rsid w:val="003424EE"/>
    <w:rsid w:val="00343091"/>
    <w:rsid w:val="0034374D"/>
    <w:rsid w:val="003451D9"/>
    <w:rsid w:val="003458F4"/>
    <w:rsid w:val="0034592B"/>
    <w:rsid w:val="00346C6D"/>
    <w:rsid w:val="0035031F"/>
    <w:rsid w:val="00350DE9"/>
    <w:rsid w:val="00351851"/>
    <w:rsid w:val="00351A63"/>
    <w:rsid w:val="0035315B"/>
    <w:rsid w:val="00353F78"/>
    <w:rsid w:val="0035447C"/>
    <w:rsid w:val="00354C1C"/>
    <w:rsid w:val="003553F1"/>
    <w:rsid w:val="00356A79"/>
    <w:rsid w:val="00356B67"/>
    <w:rsid w:val="00357349"/>
    <w:rsid w:val="003578E7"/>
    <w:rsid w:val="0036099C"/>
    <w:rsid w:val="0036128E"/>
    <w:rsid w:val="00364B19"/>
    <w:rsid w:val="00365259"/>
    <w:rsid w:val="00365A8D"/>
    <w:rsid w:val="0036799D"/>
    <w:rsid w:val="003701C3"/>
    <w:rsid w:val="0037071F"/>
    <w:rsid w:val="003713E7"/>
    <w:rsid w:val="0037153A"/>
    <w:rsid w:val="003717CF"/>
    <w:rsid w:val="0037186D"/>
    <w:rsid w:val="00371DB2"/>
    <w:rsid w:val="00372A6C"/>
    <w:rsid w:val="00375541"/>
    <w:rsid w:val="00375630"/>
    <w:rsid w:val="003766E2"/>
    <w:rsid w:val="00380067"/>
    <w:rsid w:val="003806AF"/>
    <w:rsid w:val="003806DC"/>
    <w:rsid w:val="00382A8F"/>
    <w:rsid w:val="00383375"/>
    <w:rsid w:val="00384065"/>
    <w:rsid w:val="0038412B"/>
    <w:rsid w:val="00384AC7"/>
    <w:rsid w:val="00384F8D"/>
    <w:rsid w:val="00385539"/>
    <w:rsid w:val="003856B0"/>
    <w:rsid w:val="00385F91"/>
    <w:rsid w:val="0038682A"/>
    <w:rsid w:val="003874B6"/>
    <w:rsid w:val="00387E51"/>
    <w:rsid w:val="00390444"/>
    <w:rsid w:val="00390BF9"/>
    <w:rsid w:val="0039152C"/>
    <w:rsid w:val="00393429"/>
    <w:rsid w:val="003A176C"/>
    <w:rsid w:val="003A284A"/>
    <w:rsid w:val="003A33C8"/>
    <w:rsid w:val="003A37D2"/>
    <w:rsid w:val="003A3BDE"/>
    <w:rsid w:val="003A415A"/>
    <w:rsid w:val="003A4373"/>
    <w:rsid w:val="003A4E9F"/>
    <w:rsid w:val="003A59C7"/>
    <w:rsid w:val="003A616D"/>
    <w:rsid w:val="003A6401"/>
    <w:rsid w:val="003A6ADE"/>
    <w:rsid w:val="003A77EE"/>
    <w:rsid w:val="003B1AC2"/>
    <w:rsid w:val="003B1D5E"/>
    <w:rsid w:val="003B263A"/>
    <w:rsid w:val="003B3450"/>
    <w:rsid w:val="003B3BBF"/>
    <w:rsid w:val="003B3BDB"/>
    <w:rsid w:val="003B4720"/>
    <w:rsid w:val="003B6C24"/>
    <w:rsid w:val="003B6F6C"/>
    <w:rsid w:val="003B7ED3"/>
    <w:rsid w:val="003C040E"/>
    <w:rsid w:val="003C0A32"/>
    <w:rsid w:val="003C25C2"/>
    <w:rsid w:val="003C29FF"/>
    <w:rsid w:val="003C4273"/>
    <w:rsid w:val="003C4847"/>
    <w:rsid w:val="003C4868"/>
    <w:rsid w:val="003C4E35"/>
    <w:rsid w:val="003C5578"/>
    <w:rsid w:val="003C5785"/>
    <w:rsid w:val="003C6BF9"/>
    <w:rsid w:val="003D0B29"/>
    <w:rsid w:val="003D1716"/>
    <w:rsid w:val="003D1B71"/>
    <w:rsid w:val="003D1DE3"/>
    <w:rsid w:val="003D219E"/>
    <w:rsid w:val="003D2F41"/>
    <w:rsid w:val="003D2FB0"/>
    <w:rsid w:val="003D31B5"/>
    <w:rsid w:val="003D3A58"/>
    <w:rsid w:val="003D3D2A"/>
    <w:rsid w:val="003D4295"/>
    <w:rsid w:val="003D497E"/>
    <w:rsid w:val="003D4A77"/>
    <w:rsid w:val="003D7A16"/>
    <w:rsid w:val="003D7C9A"/>
    <w:rsid w:val="003E10D1"/>
    <w:rsid w:val="003E11CC"/>
    <w:rsid w:val="003E18BF"/>
    <w:rsid w:val="003E207E"/>
    <w:rsid w:val="003E5066"/>
    <w:rsid w:val="003E5999"/>
    <w:rsid w:val="003E5F4E"/>
    <w:rsid w:val="003E6821"/>
    <w:rsid w:val="003E6AD0"/>
    <w:rsid w:val="003E7F7B"/>
    <w:rsid w:val="003F23D1"/>
    <w:rsid w:val="003F2681"/>
    <w:rsid w:val="003F2F19"/>
    <w:rsid w:val="003F35E9"/>
    <w:rsid w:val="003F3822"/>
    <w:rsid w:val="003F6B0A"/>
    <w:rsid w:val="003F7577"/>
    <w:rsid w:val="004007EE"/>
    <w:rsid w:val="00400B22"/>
    <w:rsid w:val="0040195F"/>
    <w:rsid w:val="00401DBB"/>
    <w:rsid w:val="0040252F"/>
    <w:rsid w:val="0040581C"/>
    <w:rsid w:val="0040586B"/>
    <w:rsid w:val="0040659B"/>
    <w:rsid w:val="0041029A"/>
    <w:rsid w:val="0041163D"/>
    <w:rsid w:val="004132B0"/>
    <w:rsid w:val="00413897"/>
    <w:rsid w:val="00413BE6"/>
    <w:rsid w:val="00415297"/>
    <w:rsid w:val="00415F75"/>
    <w:rsid w:val="00416C69"/>
    <w:rsid w:val="0041778E"/>
    <w:rsid w:val="00417E68"/>
    <w:rsid w:val="00417EDD"/>
    <w:rsid w:val="00420BAB"/>
    <w:rsid w:val="004211A5"/>
    <w:rsid w:val="0042128C"/>
    <w:rsid w:val="00421523"/>
    <w:rsid w:val="00422102"/>
    <w:rsid w:val="00422A83"/>
    <w:rsid w:val="0042356A"/>
    <w:rsid w:val="00423D7A"/>
    <w:rsid w:val="00424BDA"/>
    <w:rsid w:val="00425076"/>
    <w:rsid w:val="0042562F"/>
    <w:rsid w:val="00430395"/>
    <w:rsid w:val="004317E9"/>
    <w:rsid w:val="00431817"/>
    <w:rsid w:val="0043311A"/>
    <w:rsid w:val="0043348F"/>
    <w:rsid w:val="004345E0"/>
    <w:rsid w:val="00435551"/>
    <w:rsid w:val="00436351"/>
    <w:rsid w:val="00437C0D"/>
    <w:rsid w:val="00437F15"/>
    <w:rsid w:val="00440034"/>
    <w:rsid w:val="0044016A"/>
    <w:rsid w:val="00441082"/>
    <w:rsid w:val="004410E5"/>
    <w:rsid w:val="00443F4F"/>
    <w:rsid w:val="004444FE"/>
    <w:rsid w:val="00444990"/>
    <w:rsid w:val="00445C92"/>
    <w:rsid w:val="004462C4"/>
    <w:rsid w:val="0044765B"/>
    <w:rsid w:val="004508D9"/>
    <w:rsid w:val="0045152A"/>
    <w:rsid w:val="0045209A"/>
    <w:rsid w:val="0045209C"/>
    <w:rsid w:val="00452445"/>
    <w:rsid w:val="004546F3"/>
    <w:rsid w:val="004552C0"/>
    <w:rsid w:val="00455541"/>
    <w:rsid w:val="00455CEE"/>
    <w:rsid w:val="00455E9C"/>
    <w:rsid w:val="00456C49"/>
    <w:rsid w:val="004575C0"/>
    <w:rsid w:val="004575FF"/>
    <w:rsid w:val="00460337"/>
    <w:rsid w:val="00460FDD"/>
    <w:rsid w:val="00461815"/>
    <w:rsid w:val="00461E9D"/>
    <w:rsid w:val="00463A3E"/>
    <w:rsid w:val="00464675"/>
    <w:rsid w:val="0046549D"/>
    <w:rsid w:val="00465EA2"/>
    <w:rsid w:val="004663BF"/>
    <w:rsid w:val="004666F3"/>
    <w:rsid w:val="00466855"/>
    <w:rsid w:val="00466DED"/>
    <w:rsid w:val="00466E30"/>
    <w:rsid w:val="004674E2"/>
    <w:rsid w:val="00470171"/>
    <w:rsid w:val="0047094E"/>
    <w:rsid w:val="004717F3"/>
    <w:rsid w:val="00472545"/>
    <w:rsid w:val="00472ABE"/>
    <w:rsid w:val="00472DBF"/>
    <w:rsid w:val="004732AF"/>
    <w:rsid w:val="00473343"/>
    <w:rsid w:val="004734A1"/>
    <w:rsid w:val="00473598"/>
    <w:rsid w:val="004750C5"/>
    <w:rsid w:val="00475EB1"/>
    <w:rsid w:val="00476092"/>
    <w:rsid w:val="004779F0"/>
    <w:rsid w:val="00477B6B"/>
    <w:rsid w:val="004803C3"/>
    <w:rsid w:val="00480A24"/>
    <w:rsid w:val="004817A6"/>
    <w:rsid w:val="0048379B"/>
    <w:rsid w:val="004846BE"/>
    <w:rsid w:val="00486043"/>
    <w:rsid w:val="0048658D"/>
    <w:rsid w:val="00486689"/>
    <w:rsid w:val="00487187"/>
    <w:rsid w:val="00490E90"/>
    <w:rsid w:val="004912D8"/>
    <w:rsid w:val="00491FC9"/>
    <w:rsid w:val="00492434"/>
    <w:rsid w:val="004924B0"/>
    <w:rsid w:val="00492951"/>
    <w:rsid w:val="00492ED8"/>
    <w:rsid w:val="00492F99"/>
    <w:rsid w:val="00495130"/>
    <w:rsid w:val="00495B1D"/>
    <w:rsid w:val="00495B6F"/>
    <w:rsid w:val="004A0150"/>
    <w:rsid w:val="004A0237"/>
    <w:rsid w:val="004A06CE"/>
    <w:rsid w:val="004A169E"/>
    <w:rsid w:val="004A1719"/>
    <w:rsid w:val="004A194A"/>
    <w:rsid w:val="004A1DC5"/>
    <w:rsid w:val="004A1F1C"/>
    <w:rsid w:val="004A2246"/>
    <w:rsid w:val="004A28CD"/>
    <w:rsid w:val="004A4DD4"/>
    <w:rsid w:val="004A5DF5"/>
    <w:rsid w:val="004A6044"/>
    <w:rsid w:val="004B1CFD"/>
    <w:rsid w:val="004B22CC"/>
    <w:rsid w:val="004B23D9"/>
    <w:rsid w:val="004B281B"/>
    <w:rsid w:val="004B2B67"/>
    <w:rsid w:val="004B2CA0"/>
    <w:rsid w:val="004B358A"/>
    <w:rsid w:val="004B6E79"/>
    <w:rsid w:val="004B772A"/>
    <w:rsid w:val="004B7739"/>
    <w:rsid w:val="004C0543"/>
    <w:rsid w:val="004C1A69"/>
    <w:rsid w:val="004C2EAB"/>
    <w:rsid w:val="004C32E8"/>
    <w:rsid w:val="004C33B7"/>
    <w:rsid w:val="004C341A"/>
    <w:rsid w:val="004C3850"/>
    <w:rsid w:val="004C40FF"/>
    <w:rsid w:val="004C444D"/>
    <w:rsid w:val="004C4B32"/>
    <w:rsid w:val="004C5669"/>
    <w:rsid w:val="004C5935"/>
    <w:rsid w:val="004C5EAF"/>
    <w:rsid w:val="004C765B"/>
    <w:rsid w:val="004C7DBC"/>
    <w:rsid w:val="004D0463"/>
    <w:rsid w:val="004D0B95"/>
    <w:rsid w:val="004D0C2F"/>
    <w:rsid w:val="004D0FC4"/>
    <w:rsid w:val="004D16A3"/>
    <w:rsid w:val="004D29FD"/>
    <w:rsid w:val="004D39B6"/>
    <w:rsid w:val="004D3DDE"/>
    <w:rsid w:val="004D4511"/>
    <w:rsid w:val="004D5EB1"/>
    <w:rsid w:val="004D632C"/>
    <w:rsid w:val="004D680B"/>
    <w:rsid w:val="004D782C"/>
    <w:rsid w:val="004E1514"/>
    <w:rsid w:val="004E2262"/>
    <w:rsid w:val="004E2433"/>
    <w:rsid w:val="004E3866"/>
    <w:rsid w:val="004E3BCF"/>
    <w:rsid w:val="004E3DA1"/>
    <w:rsid w:val="004E61DA"/>
    <w:rsid w:val="004E761B"/>
    <w:rsid w:val="004F06EC"/>
    <w:rsid w:val="004F5214"/>
    <w:rsid w:val="004F66AB"/>
    <w:rsid w:val="004F7171"/>
    <w:rsid w:val="004F784B"/>
    <w:rsid w:val="00501487"/>
    <w:rsid w:val="005018AF"/>
    <w:rsid w:val="0050239F"/>
    <w:rsid w:val="0050304A"/>
    <w:rsid w:val="005052B5"/>
    <w:rsid w:val="00505455"/>
    <w:rsid w:val="0050579D"/>
    <w:rsid w:val="005057DA"/>
    <w:rsid w:val="00505AAB"/>
    <w:rsid w:val="00506830"/>
    <w:rsid w:val="00507B34"/>
    <w:rsid w:val="00507BB1"/>
    <w:rsid w:val="0051014B"/>
    <w:rsid w:val="00510EF5"/>
    <w:rsid w:val="00511BC8"/>
    <w:rsid w:val="00512837"/>
    <w:rsid w:val="005133B6"/>
    <w:rsid w:val="00513B76"/>
    <w:rsid w:val="00513C85"/>
    <w:rsid w:val="00513F9B"/>
    <w:rsid w:val="0051483C"/>
    <w:rsid w:val="00514C23"/>
    <w:rsid w:val="005152F3"/>
    <w:rsid w:val="00516E6B"/>
    <w:rsid w:val="00516EE1"/>
    <w:rsid w:val="00517A68"/>
    <w:rsid w:val="00517B4A"/>
    <w:rsid w:val="00517C1A"/>
    <w:rsid w:val="00517DC1"/>
    <w:rsid w:val="00522431"/>
    <w:rsid w:val="00522BE7"/>
    <w:rsid w:val="00522EAF"/>
    <w:rsid w:val="00522EFD"/>
    <w:rsid w:val="00524807"/>
    <w:rsid w:val="00527651"/>
    <w:rsid w:val="00527A94"/>
    <w:rsid w:val="00530BAD"/>
    <w:rsid w:val="00530E0F"/>
    <w:rsid w:val="0053231C"/>
    <w:rsid w:val="005355FD"/>
    <w:rsid w:val="00536637"/>
    <w:rsid w:val="00536EEF"/>
    <w:rsid w:val="0053742C"/>
    <w:rsid w:val="005422FE"/>
    <w:rsid w:val="00543584"/>
    <w:rsid w:val="00543D2A"/>
    <w:rsid w:val="00544298"/>
    <w:rsid w:val="00544515"/>
    <w:rsid w:val="00544A24"/>
    <w:rsid w:val="0054524A"/>
    <w:rsid w:val="00546A69"/>
    <w:rsid w:val="00546F75"/>
    <w:rsid w:val="0054705E"/>
    <w:rsid w:val="00547558"/>
    <w:rsid w:val="00547630"/>
    <w:rsid w:val="00547C1D"/>
    <w:rsid w:val="00547E33"/>
    <w:rsid w:val="00551F06"/>
    <w:rsid w:val="00552164"/>
    <w:rsid w:val="00554936"/>
    <w:rsid w:val="005552A7"/>
    <w:rsid w:val="00555504"/>
    <w:rsid w:val="00555A52"/>
    <w:rsid w:val="00557399"/>
    <w:rsid w:val="00560FBF"/>
    <w:rsid w:val="00562FF3"/>
    <w:rsid w:val="00563BA0"/>
    <w:rsid w:val="00563E6A"/>
    <w:rsid w:val="00565D4E"/>
    <w:rsid w:val="0056764E"/>
    <w:rsid w:val="00570B16"/>
    <w:rsid w:val="00572FD0"/>
    <w:rsid w:val="005737CD"/>
    <w:rsid w:val="00573F97"/>
    <w:rsid w:val="005749F6"/>
    <w:rsid w:val="00577A52"/>
    <w:rsid w:val="00577E04"/>
    <w:rsid w:val="0058128B"/>
    <w:rsid w:val="005818B9"/>
    <w:rsid w:val="00581C03"/>
    <w:rsid w:val="00581E2C"/>
    <w:rsid w:val="00582852"/>
    <w:rsid w:val="00583CCC"/>
    <w:rsid w:val="00583E22"/>
    <w:rsid w:val="005840B0"/>
    <w:rsid w:val="00584318"/>
    <w:rsid w:val="00584516"/>
    <w:rsid w:val="00584A16"/>
    <w:rsid w:val="00585EE0"/>
    <w:rsid w:val="00592540"/>
    <w:rsid w:val="0059305C"/>
    <w:rsid w:val="00593DD7"/>
    <w:rsid w:val="0059442F"/>
    <w:rsid w:val="00595679"/>
    <w:rsid w:val="005A0402"/>
    <w:rsid w:val="005A0B7D"/>
    <w:rsid w:val="005A1A78"/>
    <w:rsid w:val="005A1F9F"/>
    <w:rsid w:val="005A2352"/>
    <w:rsid w:val="005A3DBE"/>
    <w:rsid w:val="005A3E0E"/>
    <w:rsid w:val="005A7895"/>
    <w:rsid w:val="005B2C48"/>
    <w:rsid w:val="005B3E78"/>
    <w:rsid w:val="005B4DE4"/>
    <w:rsid w:val="005B4FB6"/>
    <w:rsid w:val="005B5185"/>
    <w:rsid w:val="005B67C6"/>
    <w:rsid w:val="005B6CCF"/>
    <w:rsid w:val="005B7057"/>
    <w:rsid w:val="005B76CA"/>
    <w:rsid w:val="005B7E38"/>
    <w:rsid w:val="005C14E4"/>
    <w:rsid w:val="005C1FB9"/>
    <w:rsid w:val="005C1FCF"/>
    <w:rsid w:val="005C26D3"/>
    <w:rsid w:val="005C29E8"/>
    <w:rsid w:val="005C3E83"/>
    <w:rsid w:val="005C45C2"/>
    <w:rsid w:val="005C4B25"/>
    <w:rsid w:val="005C4EC1"/>
    <w:rsid w:val="005C6CEC"/>
    <w:rsid w:val="005C74FF"/>
    <w:rsid w:val="005C7BD6"/>
    <w:rsid w:val="005D0554"/>
    <w:rsid w:val="005D0626"/>
    <w:rsid w:val="005D096E"/>
    <w:rsid w:val="005D18EC"/>
    <w:rsid w:val="005D1A52"/>
    <w:rsid w:val="005D4D53"/>
    <w:rsid w:val="005D5C9D"/>
    <w:rsid w:val="005D5EFB"/>
    <w:rsid w:val="005D794B"/>
    <w:rsid w:val="005E083B"/>
    <w:rsid w:val="005E1C37"/>
    <w:rsid w:val="005E2776"/>
    <w:rsid w:val="005E2E3A"/>
    <w:rsid w:val="005E33FF"/>
    <w:rsid w:val="005E4FDB"/>
    <w:rsid w:val="005E6218"/>
    <w:rsid w:val="005E63CA"/>
    <w:rsid w:val="005E6A04"/>
    <w:rsid w:val="005E6AE8"/>
    <w:rsid w:val="005E75CE"/>
    <w:rsid w:val="005E78E3"/>
    <w:rsid w:val="005F01B2"/>
    <w:rsid w:val="005F18F6"/>
    <w:rsid w:val="005F3742"/>
    <w:rsid w:val="005F3771"/>
    <w:rsid w:val="005F3BB1"/>
    <w:rsid w:val="005F5396"/>
    <w:rsid w:val="005F669B"/>
    <w:rsid w:val="005F7252"/>
    <w:rsid w:val="005F74A2"/>
    <w:rsid w:val="005F75FD"/>
    <w:rsid w:val="00600FB3"/>
    <w:rsid w:val="006017C2"/>
    <w:rsid w:val="00601E6C"/>
    <w:rsid w:val="006031DE"/>
    <w:rsid w:val="00603903"/>
    <w:rsid w:val="0060417A"/>
    <w:rsid w:val="006042EC"/>
    <w:rsid w:val="00604E9E"/>
    <w:rsid w:val="00605C06"/>
    <w:rsid w:val="00606871"/>
    <w:rsid w:val="00606BAE"/>
    <w:rsid w:val="006102FD"/>
    <w:rsid w:val="0061071F"/>
    <w:rsid w:val="00610935"/>
    <w:rsid w:val="006113BE"/>
    <w:rsid w:val="00612581"/>
    <w:rsid w:val="00613CD0"/>
    <w:rsid w:val="006152D3"/>
    <w:rsid w:val="00616821"/>
    <w:rsid w:val="00616C79"/>
    <w:rsid w:val="0062029B"/>
    <w:rsid w:val="0062131E"/>
    <w:rsid w:val="00621B10"/>
    <w:rsid w:val="00623A82"/>
    <w:rsid w:val="0062412D"/>
    <w:rsid w:val="0062422C"/>
    <w:rsid w:val="00624749"/>
    <w:rsid w:val="00625227"/>
    <w:rsid w:val="00626865"/>
    <w:rsid w:val="00626FE7"/>
    <w:rsid w:val="006276E3"/>
    <w:rsid w:val="00627DA3"/>
    <w:rsid w:val="00627F61"/>
    <w:rsid w:val="006303FB"/>
    <w:rsid w:val="00630882"/>
    <w:rsid w:val="00630920"/>
    <w:rsid w:val="00631262"/>
    <w:rsid w:val="006312E9"/>
    <w:rsid w:val="006321A2"/>
    <w:rsid w:val="006322B9"/>
    <w:rsid w:val="0063291E"/>
    <w:rsid w:val="00632CE9"/>
    <w:rsid w:val="00633F67"/>
    <w:rsid w:val="00635109"/>
    <w:rsid w:val="00635D1B"/>
    <w:rsid w:val="0063705A"/>
    <w:rsid w:val="006376AD"/>
    <w:rsid w:val="0063786E"/>
    <w:rsid w:val="00637BD4"/>
    <w:rsid w:val="00637C94"/>
    <w:rsid w:val="00637CBA"/>
    <w:rsid w:val="0064009B"/>
    <w:rsid w:val="00640636"/>
    <w:rsid w:val="006408AA"/>
    <w:rsid w:val="00641301"/>
    <w:rsid w:val="00644434"/>
    <w:rsid w:val="006444B0"/>
    <w:rsid w:val="00645321"/>
    <w:rsid w:val="00645B9D"/>
    <w:rsid w:val="00646583"/>
    <w:rsid w:val="00646F58"/>
    <w:rsid w:val="006473D7"/>
    <w:rsid w:val="0065007A"/>
    <w:rsid w:val="006503AE"/>
    <w:rsid w:val="00650E33"/>
    <w:rsid w:val="00651A56"/>
    <w:rsid w:val="00651C64"/>
    <w:rsid w:val="006529F6"/>
    <w:rsid w:val="0065343F"/>
    <w:rsid w:val="006537FF"/>
    <w:rsid w:val="00654977"/>
    <w:rsid w:val="00654BC2"/>
    <w:rsid w:val="00654F25"/>
    <w:rsid w:val="00656C82"/>
    <w:rsid w:val="00656E3F"/>
    <w:rsid w:val="006573C8"/>
    <w:rsid w:val="006574E4"/>
    <w:rsid w:val="006576BA"/>
    <w:rsid w:val="006578FE"/>
    <w:rsid w:val="00660229"/>
    <w:rsid w:val="006602D8"/>
    <w:rsid w:val="006627BF"/>
    <w:rsid w:val="00662E2F"/>
    <w:rsid w:val="00664958"/>
    <w:rsid w:val="00664B2A"/>
    <w:rsid w:val="0066688E"/>
    <w:rsid w:val="0066699A"/>
    <w:rsid w:val="00666FA0"/>
    <w:rsid w:val="00667363"/>
    <w:rsid w:val="00670356"/>
    <w:rsid w:val="00670BC0"/>
    <w:rsid w:val="00670D42"/>
    <w:rsid w:val="00671108"/>
    <w:rsid w:val="00671BAD"/>
    <w:rsid w:val="006723B7"/>
    <w:rsid w:val="00672909"/>
    <w:rsid w:val="00672B2C"/>
    <w:rsid w:val="00672B9F"/>
    <w:rsid w:val="00672C24"/>
    <w:rsid w:val="00673537"/>
    <w:rsid w:val="00673A33"/>
    <w:rsid w:val="00673DAE"/>
    <w:rsid w:val="00673F7B"/>
    <w:rsid w:val="00674109"/>
    <w:rsid w:val="00674207"/>
    <w:rsid w:val="00674C02"/>
    <w:rsid w:val="006769C2"/>
    <w:rsid w:val="00676DB9"/>
    <w:rsid w:val="00676FA2"/>
    <w:rsid w:val="006778EC"/>
    <w:rsid w:val="00677C4F"/>
    <w:rsid w:val="00681790"/>
    <w:rsid w:val="00681FF4"/>
    <w:rsid w:val="00682E23"/>
    <w:rsid w:val="00683618"/>
    <w:rsid w:val="00683E86"/>
    <w:rsid w:val="00684BA8"/>
    <w:rsid w:val="00685A6B"/>
    <w:rsid w:val="00685AEC"/>
    <w:rsid w:val="006878FF"/>
    <w:rsid w:val="00691157"/>
    <w:rsid w:val="00691581"/>
    <w:rsid w:val="006927A2"/>
    <w:rsid w:val="006931B8"/>
    <w:rsid w:val="00693297"/>
    <w:rsid w:val="0069407F"/>
    <w:rsid w:val="00696279"/>
    <w:rsid w:val="00697330"/>
    <w:rsid w:val="00697913"/>
    <w:rsid w:val="006A05ED"/>
    <w:rsid w:val="006A18B6"/>
    <w:rsid w:val="006A5C9A"/>
    <w:rsid w:val="006A5ECB"/>
    <w:rsid w:val="006A629A"/>
    <w:rsid w:val="006B0307"/>
    <w:rsid w:val="006B1742"/>
    <w:rsid w:val="006B1FC8"/>
    <w:rsid w:val="006B2A0F"/>
    <w:rsid w:val="006B4444"/>
    <w:rsid w:val="006B465C"/>
    <w:rsid w:val="006B5DEB"/>
    <w:rsid w:val="006B70ED"/>
    <w:rsid w:val="006B7F3C"/>
    <w:rsid w:val="006C0E7E"/>
    <w:rsid w:val="006C1380"/>
    <w:rsid w:val="006C2E24"/>
    <w:rsid w:val="006C2EEB"/>
    <w:rsid w:val="006C3B1C"/>
    <w:rsid w:val="006C3B8D"/>
    <w:rsid w:val="006C4E89"/>
    <w:rsid w:val="006C51FE"/>
    <w:rsid w:val="006C69FB"/>
    <w:rsid w:val="006C78A6"/>
    <w:rsid w:val="006D1FCA"/>
    <w:rsid w:val="006D2E80"/>
    <w:rsid w:val="006D4FA2"/>
    <w:rsid w:val="006D6949"/>
    <w:rsid w:val="006D7297"/>
    <w:rsid w:val="006D799A"/>
    <w:rsid w:val="006E08EA"/>
    <w:rsid w:val="006E0FA4"/>
    <w:rsid w:val="006E14A2"/>
    <w:rsid w:val="006E2485"/>
    <w:rsid w:val="006E2966"/>
    <w:rsid w:val="006E2E20"/>
    <w:rsid w:val="006E3093"/>
    <w:rsid w:val="006E32A4"/>
    <w:rsid w:val="006E46D5"/>
    <w:rsid w:val="006E51AF"/>
    <w:rsid w:val="006E627D"/>
    <w:rsid w:val="006E7A54"/>
    <w:rsid w:val="006E7F95"/>
    <w:rsid w:val="006F0019"/>
    <w:rsid w:val="006F00A9"/>
    <w:rsid w:val="006F1386"/>
    <w:rsid w:val="006F28AE"/>
    <w:rsid w:val="006F3902"/>
    <w:rsid w:val="006F39D6"/>
    <w:rsid w:val="006F3AE1"/>
    <w:rsid w:val="006F3AFB"/>
    <w:rsid w:val="006F3E75"/>
    <w:rsid w:val="006F43D8"/>
    <w:rsid w:val="006F4C21"/>
    <w:rsid w:val="006F581D"/>
    <w:rsid w:val="006F5AE5"/>
    <w:rsid w:val="006F67AA"/>
    <w:rsid w:val="006F7C2A"/>
    <w:rsid w:val="006F7C33"/>
    <w:rsid w:val="00700D3B"/>
    <w:rsid w:val="00701E48"/>
    <w:rsid w:val="00702BC5"/>
    <w:rsid w:val="007032F8"/>
    <w:rsid w:val="00704F59"/>
    <w:rsid w:val="00705094"/>
    <w:rsid w:val="0070613A"/>
    <w:rsid w:val="0070687F"/>
    <w:rsid w:val="00706928"/>
    <w:rsid w:val="007069C8"/>
    <w:rsid w:val="00707580"/>
    <w:rsid w:val="0070766D"/>
    <w:rsid w:val="00707AC9"/>
    <w:rsid w:val="00710E4A"/>
    <w:rsid w:val="007114A4"/>
    <w:rsid w:val="0071160C"/>
    <w:rsid w:val="00711E2B"/>
    <w:rsid w:val="00711F88"/>
    <w:rsid w:val="00712FF1"/>
    <w:rsid w:val="00713B8C"/>
    <w:rsid w:val="00714430"/>
    <w:rsid w:val="00715071"/>
    <w:rsid w:val="0071540D"/>
    <w:rsid w:val="007157AE"/>
    <w:rsid w:val="00716099"/>
    <w:rsid w:val="00716A2B"/>
    <w:rsid w:val="00716FBF"/>
    <w:rsid w:val="00716FEE"/>
    <w:rsid w:val="007206B3"/>
    <w:rsid w:val="00721ACA"/>
    <w:rsid w:val="007231BB"/>
    <w:rsid w:val="00723DE9"/>
    <w:rsid w:val="00724554"/>
    <w:rsid w:val="00724F5F"/>
    <w:rsid w:val="0072543B"/>
    <w:rsid w:val="007259D4"/>
    <w:rsid w:val="00726435"/>
    <w:rsid w:val="0072663E"/>
    <w:rsid w:val="00727933"/>
    <w:rsid w:val="007301E6"/>
    <w:rsid w:val="00730FBF"/>
    <w:rsid w:val="007317A5"/>
    <w:rsid w:val="00731D89"/>
    <w:rsid w:val="00732656"/>
    <w:rsid w:val="00732737"/>
    <w:rsid w:val="00733666"/>
    <w:rsid w:val="00733715"/>
    <w:rsid w:val="0073378C"/>
    <w:rsid w:val="00733C3E"/>
    <w:rsid w:val="007344F8"/>
    <w:rsid w:val="00734FC8"/>
    <w:rsid w:val="0073521C"/>
    <w:rsid w:val="0073521F"/>
    <w:rsid w:val="00735DF5"/>
    <w:rsid w:val="00735DFA"/>
    <w:rsid w:val="0073799E"/>
    <w:rsid w:val="00740485"/>
    <w:rsid w:val="007413DA"/>
    <w:rsid w:val="00741AB1"/>
    <w:rsid w:val="0074256E"/>
    <w:rsid w:val="00743DC5"/>
    <w:rsid w:val="00744A56"/>
    <w:rsid w:val="00745AA7"/>
    <w:rsid w:val="007464ED"/>
    <w:rsid w:val="007471D2"/>
    <w:rsid w:val="00750025"/>
    <w:rsid w:val="007503F0"/>
    <w:rsid w:val="007508C7"/>
    <w:rsid w:val="00750B63"/>
    <w:rsid w:val="007528D1"/>
    <w:rsid w:val="007531E0"/>
    <w:rsid w:val="007538E6"/>
    <w:rsid w:val="00754325"/>
    <w:rsid w:val="00754C83"/>
    <w:rsid w:val="00755282"/>
    <w:rsid w:val="007552A5"/>
    <w:rsid w:val="00757128"/>
    <w:rsid w:val="00757F0D"/>
    <w:rsid w:val="00763742"/>
    <w:rsid w:val="0076392A"/>
    <w:rsid w:val="007643FE"/>
    <w:rsid w:val="0076754E"/>
    <w:rsid w:val="0077010A"/>
    <w:rsid w:val="00771624"/>
    <w:rsid w:val="00773C0F"/>
    <w:rsid w:val="00773CAD"/>
    <w:rsid w:val="0077467B"/>
    <w:rsid w:val="00775258"/>
    <w:rsid w:val="007753FE"/>
    <w:rsid w:val="0077550E"/>
    <w:rsid w:val="00775E02"/>
    <w:rsid w:val="00776AA7"/>
    <w:rsid w:val="00777833"/>
    <w:rsid w:val="00782B9F"/>
    <w:rsid w:val="007833B9"/>
    <w:rsid w:val="007837A6"/>
    <w:rsid w:val="0078423A"/>
    <w:rsid w:val="00784D03"/>
    <w:rsid w:val="00785850"/>
    <w:rsid w:val="00786214"/>
    <w:rsid w:val="00787901"/>
    <w:rsid w:val="00787B68"/>
    <w:rsid w:val="0079005F"/>
    <w:rsid w:val="00792C9C"/>
    <w:rsid w:val="00793555"/>
    <w:rsid w:val="00793ADD"/>
    <w:rsid w:val="007940F6"/>
    <w:rsid w:val="007948B0"/>
    <w:rsid w:val="00794979"/>
    <w:rsid w:val="00794B26"/>
    <w:rsid w:val="00794C53"/>
    <w:rsid w:val="007958E5"/>
    <w:rsid w:val="00797541"/>
    <w:rsid w:val="007A0932"/>
    <w:rsid w:val="007A0C95"/>
    <w:rsid w:val="007A1036"/>
    <w:rsid w:val="007A140C"/>
    <w:rsid w:val="007A1607"/>
    <w:rsid w:val="007A2037"/>
    <w:rsid w:val="007A3FD9"/>
    <w:rsid w:val="007A409D"/>
    <w:rsid w:val="007A5109"/>
    <w:rsid w:val="007A5E5D"/>
    <w:rsid w:val="007A684D"/>
    <w:rsid w:val="007A6DCA"/>
    <w:rsid w:val="007A7FD6"/>
    <w:rsid w:val="007B05B4"/>
    <w:rsid w:val="007B0A61"/>
    <w:rsid w:val="007B1CB5"/>
    <w:rsid w:val="007B2437"/>
    <w:rsid w:val="007B336D"/>
    <w:rsid w:val="007B427F"/>
    <w:rsid w:val="007B4CEA"/>
    <w:rsid w:val="007B6301"/>
    <w:rsid w:val="007B6424"/>
    <w:rsid w:val="007B651D"/>
    <w:rsid w:val="007B6AF5"/>
    <w:rsid w:val="007B784E"/>
    <w:rsid w:val="007B78C1"/>
    <w:rsid w:val="007C04AA"/>
    <w:rsid w:val="007C22DE"/>
    <w:rsid w:val="007C2D1E"/>
    <w:rsid w:val="007C2F06"/>
    <w:rsid w:val="007C31C9"/>
    <w:rsid w:val="007C574E"/>
    <w:rsid w:val="007C6FAB"/>
    <w:rsid w:val="007C79F0"/>
    <w:rsid w:val="007D0032"/>
    <w:rsid w:val="007D115F"/>
    <w:rsid w:val="007D1936"/>
    <w:rsid w:val="007D68D6"/>
    <w:rsid w:val="007D77C4"/>
    <w:rsid w:val="007D7B95"/>
    <w:rsid w:val="007E1267"/>
    <w:rsid w:val="007E15D0"/>
    <w:rsid w:val="007E1EB7"/>
    <w:rsid w:val="007E26C3"/>
    <w:rsid w:val="007E3B30"/>
    <w:rsid w:val="007E4893"/>
    <w:rsid w:val="007E67F1"/>
    <w:rsid w:val="007E684F"/>
    <w:rsid w:val="007E69A6"/>
    <w:rsid w:val="007E6C72"/>
    <w:rsid w:val="007E7EAF"/>
    <w:rsid w:val="007F0159"/>
    <w:rsid w:val="007F0258"/>
    <w:rsid w:val="007F08DF"/>
    <w:rsid w:val="007F1680"/>
    <w:rsid w:val="007F1E9A"/>
    <w:rsid w:val="007F3D4B"/>
    <w:rsid w:val="007F674F"/>
    <w:rsid w:val="007F762A"/>
    <w:rsid w:val="007F767F"/>
    <w:rsid w:val="007F7C84"/>
    <w:rsid w:val="008004B5"/>
    <w:rsid w:val="00801893"/>
    <w:rsid w:val="00801897"/>
    <w:rsid w:val="00802D3A"/>
    <w:rsid w:val="00802F91"/>
    <w:rsid w:val="00803230"/>
    <w:rsid w:val="00803BFE"/>
    <w:rsid w:val="008043BD"/>
    <w:rsid w:val="00804797"/>
    <w:rsid w:val="00804C1A"/>
    <w:rsid w:val="00805942"/>
    <w:rsid w:val="00805A76"/>
    <w:rsid w:val="0080621C"/>
    <w:rsid w:val="00806F73"/>
    <w:rsid w:val="00810A99"/>
    <w:rsid w:val="00811E92"/>
    <w:rsid w:val="00812DBE"/>
    <w:rsid w:val="008144AB"/>
    <w:rsid w:val="0081482D"/>
    <w:rsid w:val="0081652E"/>
    <w:rsid w:val="008167D8"/>
    <w:rsid w:val="0081699F"/>
    <w:rsid w:val="00816E65"/>
    <w:rsid w:val="00817CDE"/>
    <w:rsid w:val="0082048C"/>
    <w:rsid w:val="00820F7B"/>
    <w:rsid w:val="00821489"/>
    <w:rsid w:val="008239F0"/>
    <w:rsid w:val="0082403D"/>
    <w:rsid w:val="008245A2"/>
    <w:rsid w:val="00824E8D"/>
    <w:rsid w:val="00825141"/>
    <w:rsid w:val="008254C5"/>
    <w:rsid w:val="00826EB6"/>
    <w:rsid w:val="008275F9"/>
    <w:rsid w:val="008279A4"/>
    <w:rsid w:val="008305F1"/>
    <w:rsid w:val="00830A3E"/>
    <w:rsid w:val="0083103F"/>
    <w:rsid w:val="008311F7"/>
    <w:rsid w:val="00831608"/>
    <w:rsid w:val="008323A6"/>
    <w:rsid w:val="00833250"/>
    <w:rsid w:val="008332BC"/>
    <w:rsid w:val="008334C3"/>
    <w:rsid w:val="00833B9D"/>
    <w:rsid w:val="008343F7"/>
    <w:rsid w:val="00834908"/>
    <w:rsid w:val="00835037"/>
    <w:rsid w:val="00835513"/>
    <w:rsid w:val="0084030C"/>
    <w:rsid w:val="00840DC1"/>
    <w:rsid w:val="00841BD9"/>
    <w:rsid w:val="00842743"/>
    <w:rsid w:val="008452D6"/>
    <w:rsid w:val="008457BA"/>
    <w:rsid w:val="00846BFD"/>
    <w:rsid w:val="0084787E"/>
    <w:rsid w:val="00850695"/>
    <w:rsid w:val="00850BDF"/>
    <w:rsid w:val="008510DC"/>
    <w:rsid w:val="00851164"/>
    <w:rsid w:val="0085152A"/>
    <w:rsid w:val="008523CA"/>
    <w:rsid w:val="00852EBB"/>
    <w:rsid w:val="00853BFC"/>
    <w:rsid w:val="00854179"/>
    <w:rsid w:val="0085425A"/>
    <w:rsid w:val="008549B5"/>
    <w:rsid w:val="00855C8E"/>
    <w:rsid w:val="0085652F"/>
    <w:rsid w:val="00857723"/>
    <w:rsid w:val="00857954"/>
    <w:rsid w:val="00857E48"/>
    <w:rsid w:val="00860988"/>
    <w:rsid w:val="008615D0"/>
    <w:rsid w:val="008616A5"/>
    <w:rsid w:val="008616EF"/>
    <w:rsid w:val="008632F4"/>
    <w:rsid w:val="00864550"/>
    <w:rsid w:val="008654C7"/>
    <w:rsid w:val="00867A9B"/>
    <w:rsid w:val="00867D18"/>
    <w:rsid w:val="00870185"/>
    <w:rsid w:val="0087182C"/>
    <w:rsid w:val="00872128"/>
    <w:rsid w:val="008725C5"/>
    <w:rsid w:val="00872ADC"/>
    <w:rsid w:val="008736DF"/>
    <w:rsid w:val="00874B50"/>
    <w:rsid w:val="00874F07"/>
    <w:rsid w:val="00875548"/>
    <w:rsid w:val="0087577C"/>
    <w:rsid w:val="008770ED"/>
    <w:rsid w:val="00877651"/>
    <w:rsid w:val="00880F81"/>
    <w:rsid w:val="00881265"/>
    <w:rsid w:val="00881CD1"/>
    <w:rsid w:val="00882355"/>
    <w:rsid w:val="0088283B"/>
    <w:rsid w:val="008828B7"/>
    <w:rsid w:val="00882FA8"/>
    <w:rsid w:val="00883D53"/>
    <w:rsid w:val="00883EE5"/>
    <w:rsid w:val="00883F95"/>
    <w:rsid w:val="008842AA"/>
    <w:rsid w:val="008850A2"/>
    <w:rsid w:val="00886C7F"/>
    <w:rsid w:val="008902E9"/>
    <w:rsid w:val="00891124"/>
    <w:rsid w:val="00891434"/>
    <w:rsid w:val="00891C87"/>
    <w:rsid w:val="00892B14"/>
    <w:rsid w:val="00893378"/>
    <w:rsid w:val="0089427C"/>
    <w:rsid w:val="0089459B"/>
    <w:rsid w:val="00894688"/>
    <w:rsid w:val="008946FC"/>
    <w:rsid w:val="00894DD4"/>
    <w:rsid w:val="00896497"/>
    <w:rsid w:val="00897AD4"/>
    <w:rsid w:val="008A1961"/>
    <w:rsid w:val="008A209F"/>
    <w:rsid w:val="008A2535"/>
    <w:rsid w:val="008A349C"/>
    <w:rsid w:val="008A3539"/>
    <w:rsid w:val="008A3A26"/>
    <w:rsid w:val="008A5720"/>
    <w:rsid w:val="008A5BBB"/>
    <w:rsid w:val="008A65EE"/>
    <w:rsid w:val="008B26F1"/>
    <w:rsid w:val="008B2817"/>
    <w:rsid w:val="008B2E4C"/>
    <w:rsid w:val="008B3FFB"/>
    <w:rsid w:val="008B41E3"/>
    <w:rsid w:val="008B5500"/>
    <w:rsid w:val="008B7AAA"/>
    <w:rsid w:val="008C06B5"/>
    <w:rsid w:val="008C0905"/>
    <w:rsid w:val="008C0E99"/>
    <w:rsid w:val="008C1B6A"/>
    <w:rsid w:val="008C2138"/>
    <w:rsid w:val="008C2C89"/>
    <w:rsid w:val="008C51A6"/>
    <w:rsid w:val="008C614F"/>
    <w:rsid w:val="008D06DA"/>
    <w:rsid w:val="008D1A33"/>
    <w:rsid w:val="008D2467"/>
    <w:rsid w:val="008D2568"/>
    <w:rsid w:val="008D2750"/>
    <w:rsid w:val="008D35E5"/>
    <w:rsid w:val="008D38B5"/>
    <w:rsid w:val="008D392F"/>
    <w:rsid w:val="008D435A"/>
    <w:rsid w:val="008D486C"/>
    <w:rsid w:val="008D4A9D"/>
    <w:rsid w:val="008D6664"/>
    <w:rsid w:val="008D66AD"/>
    <w:rsid w:val="008D6AB9"/>
    <w:rsid w:val="008D6E52"/>
    <w:rsid w:val="008D6E65"/>
    <w:rsid w:val="008D7168"/>
    <w:rsid w:val="008E162A"/>
    <w:rsid w:val="008E2889"/>
    <w:rsid w:val="008E323E"/>
    <w:rsid w:val="008E41A1"/>
    <w:rsid w:val="008E482D"/>
    <w:rsid w:val="008E5449"/>
    <w:rsid w:val="008E5871"/>
    <w:rsid w:val="008E7448"/>
    <w:rsid w:val="008F099A"/>
    <w:rsid w:val="008F35E7"/>
    <w:rsid w:val="008F5131"/>
    <w:rsid w:val="008F593D"/>
    <w:rsid w:val="008F73E0"/>
    <w:rsid w:val="008F76E7"/>
    <w:rsid w:val="008F7C6A"/>
    <w:rsid w:val="009007C2"/>
    <w:rsid w:val="009010A6"/>
    <w:rsid w:val="009014D9"/>
    <w:rsid w:val="00904F13"/>
    <w:rsid w:val="0090576A"/>
    <w:rsid w:val="00905A79"/>
    <w:rsid w:val="00906C2C"/>
    <w:rsid w:val="00910329"/>
    <w:rsid w:val="00911228"/>
    <w:rsid w:val="00913D49"/>
    <w:rsid w:val="009153F8"/>
    <w:rsid w:val="00915C60"/>
    <w:rsid w:val="00915C9A"/>
    <w:rsid w:val="0091736C"/>
    <w:rsid w:val="00920776"/>
    <w:rsid w:val="00921EA5"/>
    <w:rsid w:val="009248D3"/>
    <w:rsid w:val="00925A7F"/>
    <w:rsid w:val="009271E6"/>
    <w:rsid w:val="009323D7"/>
    <w:rsid w:val="00932DAD"/>
    <w:rsid w:val="0093382E"/>
    <w:rsid w:val="009339A0"/>
    <w:rsid w:val="00934023"/>
    <w:rsid w:val="009341E1"/>
    <w:rsid w:val="00934780"/>
    <w:rsid w:val="00934EF5"/>
    <w:rsid w:val="00935681"/>
    <w:rsid w:val="0093769F"/>
    <w:rsid w:val="00937746"/>
    <w:rsid w:val="0094008D"/>
    <w:rsid w:val="00941C0C"/>
    <w:rsid w:val="00941C16"/>
    <w:rsid w:val="00942045"/>
    <w:rsid w:val="0094271A"/>
    <w:rsid w:val="00942C92"/>
    <w:rsid w:val="0094325A"/>
    <w:rsid w:val="00944DEF"/>
    <w:rsid w:val="009450AF"/>
    <w:rsid w:val="00946265"/>
    <w:rsid w:val="00947235"/>
    <w:rsid w:val="00947B1C"/>
    <w:rsid w:val="00947FCE"/>
    <w:rsid w:val="00950A96"/>
    <w:rsid w:val="0095100F"/>
    <w:rsid w:val="00951879"/>
    <w:rsid w:val="00951EC3"/>
    <w:rsid w:val="00952633"/>
    <w:rsid w:val="00952DDE"/>
    <w:rsid w:val="00952F78"/>
    <w:rsid w:val="00953919"/>
    <w:rsid w:val="00953E60"/>
    <w:rsid w:val="0095420E"/>
    <w:rsid w:val="00955D4D"/>
    <w:rsid w:val="00955F09"/>
    <w:rsid w:val="0095620B"/>
    <w:rsid w:val="00956C89"/>
    <w:rsid w:val="00956DF5"/>
    <w:rsid w:val="00956E75"/>
    <w:rsid w:val="0095782D"/>
    <w:rsid w:val="0096111C"/>
    <w:rsid w:val="00962A51"/>
    <w:rsid w:val="009640EE"/>
    <w:rsid w:val="00964672"/>
    <w:rsid w:val="00964854"/>
    <w:rsid w:val="00964B1E"/>
    <w:rsid w:val="00965F9A"/>
    <w:rsid w:val="00966AE8"/>
    <w:rsid w:val="00967954"/>
    <w:rsid w:val="009708FE"/>
    <w:rsid w:val="00970D9B"/>
    <w:rsid w:val="00971A23"/>
    <w:rsid w:val="00971E9B"/>
    <w:rsid w:val="00972860"/>
    <w:rsid w:val="00972C7E"/>
    <w:rsid w:val="00973CB6"/>
    <w:rsid w:val="00974E0A"/>
    <w:rsid w:val="00975187"/>
    <w:rsid w:val="00975DB9"/>
    <w:rsid w:val="00975F05"/>
    <w:rsid w:val="00977075"/>
    <w:rsid w:val="00977405"/>
    <w:rsid w:val="0097769B"/>
    <w:rsid w:val="009779B4"/>
    <w:rsid w:val="0098056E"/>
    <w:rsid w:val="00981C3A"/>
    <w:rsid w:val="00982F9F"/>
    <w:rsid w:val="00984281"/>
    <w:rsid w:val="00984D88"/>
    <w:rsid w:val="00984F38"/>
    <w:rsid w:val="00985B3B"/>
    <w:rsid w:val="00985D11"/>
    <w:rsid w:val="00986779"/>
    <w:rsid w:val="00986A85"/>
    <w:rsid w:val="00987982"/>
    <w:rsid w:val="00991268"/>
    <w:rsid w:val="00991300"/>
    <w:rsid w:val="00992966"/>
    <w:rsid w:val="00992B08"/>
    <w:rsid w:val="00992BEB"/>
    <w:rsid w:val="00992E30"/>
    <w:rsid w:val="00993146"/>
    <w:rsid w:val="00993A92"/>
    <w:rsid w:val="00993AE6"/>
    <w:rsid w:val="00993DEE"/>
    <w:rsid w:val="00994B91"/>
    <w:rsid w:val="00994F7B"/>
    <w:rsid w:val="009953E9"/>
    <w:rsid w:val="0099544F"/>
    <w:rsid w:val="00995BCF"/>
    <w:rsid w:val="009966CE"/>
    <w:rsid w:val="00996B9D"/>
    <w:rsid w:val="0099748E"/>
    <w:rsid w:val="00997A27"/>
    <w:rsid w:val="009A02A4"/>
    <w:rsid w:val="009A1714"/>
    <w:rsid w:val="009A1882"/>
    <w:rsid w:val="009A2467"/>
    <w:rsid w:val="009A2621"/>
    <w:rsid w:val="009A26DE"/>
    <w:rsid w:val="009A297C"/>
    <w:rsid w:val="009A336F"/>
    <w:rsid w:val="009A37DE"/>
    <w:rsid w:val="009A4479"/>
    <w:rsid w:val="009A4909"/>
    <w:rsid w:val="009A5067"/>
    <w:rsid w:val="009A6601"/>
    <w:rsid w:val="009A69DE"/>
    <w:rsid w:val="009B11A3"/>
    <w:rsid w:val="009B11A6"/>
    <w:rsid w:val="009B16C8"/>
    <w:rsid w:val="009B3A61"/>
    <w:rsid w:val="009B3A91"/>
    <w:rsid w:val="009B57A4"/>
    <w:rsid w:val="009B737D"/>
    <w:rsid w:val="009B7C4D"/>
    <w:rsid w:val="009B7D76"/>
    <w:rsid w:val="009C00DD"/>
    <w:rsid w:val="009C47E1"/>
    <w:rsid w:val="009C4AD3"/>
    <w:rsid w:val="009C4AF1"/>
    <w:rsid w:val="009C4DDF"/>
    <w:rsid w:val="009C6509"/>
    <w:rsid w:val="009C70FD"/>
    <w:rsid w:val="009C722B"/>
    <w:rsid w:val="009D321D"/>
    <w:rsid w:val="009D48A7"/>
    <w:rsid w:val="009D4E0B"/>
    <w:rsid w:val="009D51EA"/>
    <w:rsid w:val="009D5350"/>
    <w:rsid w:val="009D600D"/>
    <w:rsid w:val="009D6937"/>
    <w:rsid w:val="009D76CC"/>
    <w:rsid w:val="009E075D"/>
    <w:rsid w:val="009E1192"/>
    <w:rsid w:val="009E1B17"/>
    <w:rsid w:val="009E20AC"/>
    <w:rsid w:val="009E25F1"/>
    <w:rsid w:val="009E5873"/>
    <w:rsid w:val="009F08D6"/>
    <w:rsid w:val="009F0B28"/>
    <w:rsid w:val="009F1AE7"/>
    <w:rsid w:val="009F2160"/>
    <w:rsid w:val="009F2E88"/>
    <w:rsid w:val="009F30E1"/>
    <w:rsid w:val="009F3888"/>
    <w:rsid w:val="009F3E03"/>
    <w:rsid w:val="009F596D"/>
    <w:rsid w:val="009F6FD2"/>
    <w:rsid w:val="009F73C6"/>
    <w:rsid w:val="009F7770"/>
    <w:rsid w:val="00A02CF6"/>
    <w:rsid w:val="00A042A4"/>
    <w:rsid w:val="00A04552"/>
    <w:rsid w:val="00A05A3A"/>
    <w:rsid w:val="00A07104"/>
    <w:rsid w:val="00A071C3"/>
    <w:rsid w:val="00A10269"/>
    <w:rsid w:val="00A10F8E"/>
    <w:rsid w:val="00A12519"/>
    <w:rsid w:val="00A13C18"/>
    <w:rsid w:val="00A15D0E"/>
    <w:rsid w:val="00A16803"/>
    <w:rsid w:val="00A171F4"/>
    <w:rsid w:val="00A178AE"/>
    <w:rsid w:val="00A17AB6"/>
    <w:rsid w:val="00A207C0"/>
    <w:rsid w:val="00A20882"/>
    <w:rsid w:val="00A2190B"/>
    <w:rsid w:val="00A21DE5"/>
    <w:rsid w:val="00A22772"/>
    <w:rsid w:val="00A23128"/>
    <w:rsid w:val="00A26CCB"/>
    <w:rsid w:val="00A27104"/>
    <w:rsid w:val="00A3164C"/>
    <w:rsid w:val="00A32BCB"/>
    <w:rsid w:val="00A32E7B"/>
    <w:rsid w:val="00A333B0"/>
    <w:rsid w:val="00A333E0"/>
    <w:rsid w:val="00A33693"/>
    <w:rsid w:val="00A33CBA"/>
    <w:rsid w:val="00A36047"/>
    <w:rsid w:val="00A36AAF"/>
    <w:rsid w:val="00A3743E"/>
    <w:rsid w:val="00A40316"/>
    <w:rsid w:val="00A404ED"/>
    <w:rsid w:val="00A40570"/>
    <w:rsid w:val="00A40D12"/>
    <w:rsid w:val="00A410F9"/>
    <w:rsid w:val="00A41423"/>
    <w:rsid w:val="00A4170A"/>
    <w:rsid w:val="00A41C1E"/>
    <w:rsid w:val="00A42684"/>
    <w:rsid w:val="00A4380C"/>
    <w:rsid w:val="00A43B48"/>
    <w:rsid w:val="00A44C96"/>
    <w:rsid w:val="00A45397"/>
    <w:rsid w:val="00A457D9"/>
    <w:rsid w:val="00A46359"/>
    <w:rsid w:val="00A5103F"/>
    <w:rsid w:val="00A51416"/>
    <w:rsid w:val="00A5245D"/>
    <w:rsid w:val="00A52EEF"/>
    <w:rsid w:val="00A532B5"/>
    <w:rsid w:val="00A53436"/>
    <w:rsid w:val="00A55F4E"/>
    <w:rsid w:val="00A55FEA"/>
    <w:rsid w:val="00A6082B"/>
    <w:rsid w:val="00A60C81"/>
    <w:rsid w:val="00A618CD"/>
    <w:rsid w:val="00A628AC"/>
    <w:rsid w:val="00A62CDF"/>
    <w:rsid w:val="00A645DF"/>
    <w:rsid w:val="00A64F60"/>
    <w:rsid w:val="00A65A97"/>
    <w:rsid w:val="00A65C7C"/>
    <w:rsid w:val="00A661C5"/>
    <w:rsid w:val="00A664CB"/>
    <w:rsid w:val="00A66EB0"/>
    <w:rsid w:val="00A67279"/>
    <w:rsid w:val="00A673B6"/>
    <w:rsid w:val="00A67CDE"/>
    <w:rsid w:val="00A702A0"/>
    <w:rsid w:val="00A70E9E"/>
    <w:rsid w:val="00A71437"/>
    <w:rsid w:val="00A71BC7"/>
    <w:rsid w:val="00A73666"/>
    <w:rsid w:val="00A7373E"/>
    <w:rsid w:val="00A73E99"/>
    <w:rsid w:val="00A74121"/>
    <w:rsid w:val="00A741E0"/>
    <w:rsid w:val="00A74C74"/>
    <w:rsid w:val="00A75DFD"/>
    <w:rsid w:val="00A7606E"/>
    <w:rsid w:val="00A761E4"/>
    <w:rsid w:val="00A7766F"/>
    <w:rsid w:val="00A77C56"/>
    <w:rsid w:val="00A80AF8"/>
    <w:rsid w:val="00A81709"/>
    <w:rsid w:val="00A81C37"/>
    <w:rsid w:val="00A83005"/>
    <w:rsid w:val="00A834A0"/>
    <w:rsid w:val="00A83C9D"/>
    <w:rsid w:val="00A85CD1"/>
    <w:rsid w:val="00A86178"/>
    <w:rsid w:val="00A86403"/>
    <w:rsid w:val="00A86CF8"/>
    <w:rsid w:val="00A87294"/>
    <w:rsid w:val="00A87E82"/>
    <w:rsid w:val="00A92A00"/>
    <w:rsid w:val="00A92E86"/>
    <w:rsid w:val="00A94916"/>
    <w:rsid w:val="00A9515F"/>
    <w:rsid w:val="00A954D4"/>
    <w:rsid w:val="00A9608A"/>
    <w:rsid w:val="00A962B6"/>
    <w:rsid w:val="00AA0674"/>
    <w:rsid w:val="00AA097B"/>
    <w:rsid w:val="00AA0AA2"/>
    <w:rsid w:val="00AA307E"/>
    <w:rsid w:val="00AA3BEA"/>
    <w:rsid w:val="00AA4D40"/>
    <w:rsid w:val="00AA63BB"/>
    <w:rsid w:val="00AA6A25"/>
    <w:rsid w:val="00AB0506"/>
    <w:rsid w:val="00AB0E39"/>
    <w:rsid w:val="00AB1FFF"/>
    <w:rsid w:val="00AB3398"/>
    <w:rsid w:val="00AB3428"/>
    <w:rsid w:val="00AB3F7B"/>
    <w:rsid w:val="00AB48C9"/>
    <w:rsid w:val="00AB523A"/>
    <w:rsid w:val="00AB5BE7"/>
    <w:rsid w:val="00AB6503"/>
    <w:rsid w:val="00AB6D07"/>
    <w:rsid w:val="00AB71D8"/>
    <w:rsid w:val="00AB779D"/>
    <w:rsid w:val="00AB7937"/>
    <w:rsid w:val="00AC0BF7"/>
    <w:rsid w:val="00AC0DE4"/>
    <w:rsid w:val="00AC22F2"/>
    <w:rsid w:val="00AC238E"/>
    <w:rsid w:val="00AC39BE"/>
    <w:rsid w:val="00AC6F41"/>
    <w:rsid w:val="00AC6FA7"/>
    <w:rsid w:val="00AD27B9"/>
    <w:rsid w:val="00AD35DF"/>
    <w:rsid w:val="00AD3D4B"/>
    <w:rsid w:val="00AD5985"/>
    <w:rsid w:val="00AD6126"/>
    <w:rsid w:val="00AD68D1"/>
    <w:rsid w:val="00AD6BB0"/>
    <w:rsid w:val="00AD6CD2"/>
    <w:rsid w:val="00AE0496"/>
    <w:rsid w:val="00AE41EA"/>
    <w:rsid w:val="00AE515F"/>
    <w:rsid w:val="00AE5467"/>
    <w:rsid w:val="00AE5945"/>
    <w:rsid w:val="00AE68DD"/>
    <w:rsid w:val="00AE68DF"/>
    <w:rsid w:val="00AE694E"/>
    <w:rsid w:val="00AE6A6D"/>
    <w:rsid w:val="00AE718D"/>
    <w:rsid w:val="00AF003B"/>
    <w:rsid w:val="00AF0C98"/>
    <w:rsid w:val="00AF198B"/>
    <w:rsid w:val="00AF32C6"/>
    <w:rsid w:val="00AF3DF1"/>
    <w:rsid w:val="00AF41B0"/>
    <w:rsid w:val="00AF5C50"/>
    <w:rsid w:val="00AF6D21"/>
    <w:rsid w:val="00AF6EEA"/>
    <w:rsid w:val="00AF74BB"/>
    <w:rsid w:val="00AF7567"/>
    <w:rsid w:val="00B0066F"/>
    <w:rsid w:val="00B006AD"/>
    <w:rsid w:val="00B008B1"/>
    <w:rsid w:val="00B00D47"/>
    <w:rsid w:val="00B04A61"/>
    <w:rsid w:val="00B066DA"/>
    <w:rsid w:val="00B06816"/>
    <w:rsid w:val="00B10CD5"/>
    <w:rsid w:val="00B11B65"/>
    <w:rsid w:val="00B11C4E"/>
    <w:rsid w:val="00B12364"/>
    <w:rsid w:val="00B12C4F"/>
    <w:rsid w:val="00B13283"/>
    <w:rsid w:val="00B13C22"/>
    <w:rsid w:val="00B14FE6"/>
    <w:rsid w:val="00B153A2"/>
    <w:rsid w:val="00B16896"/>
    <w:rsid w:val="00B17047"/>
    <w:rsid w:val="00B17EC6"/>
    <w:rsid w:val="00B17F9E"/>
    <w:rsid w:val="00B213C5"/>
    <w:rsid w:val="00B21794"/>
    <w:rsid w:val="00B23C51"/>
    <w:rsid w:val="00B24282"/>
    <w:rsid w:val="00B24B10"/>
    <w:rsid w:val="00B2537F"/>
    <w:rsid w:val="00B25570"/>
    <w:rsid w:val="00B25E99"/>
    <w:rsid w:val="00B26467"/>
    <w:rsid w:val="00B26F83"/>
    <w:rsid w:val="00B30563"/>
    <w:rsid w:val="00B3060C"/>
    <w:rsid w:val="00B307D1"/>
    <w:rsid w:val="00B30BB4"/>
    <w:rsid w:val="00B3110E"/>
    <w:rsid w:val="00B31210"/>
    <w:rsid w:val="00B329B9"/>
    <w:rsid w:val="00B33077"/>
    <w:rsid w:val="00B3334D"/>
    <w:rsid w:val="00B33A9C"/>
    <w:rsid w:val="00B345E3"/>
    <w:rsid w:val="00B34976"/>
    <w:rsid w:val="00B34A5B"/>
    <w:rsid w:val="00B35228"/>
    <w:rsid w:val="00B358B4"/>
    <w:rsid w:val="00B37C7C"/>
    <w:rsid w:val="00B40597"/>
    <w:rsid w:val="00B40841"/>
    <w:rsid w:val="00B4299F"/>
    <w:rsid w:val="00B42E67"/>
    <w:rsid w:val="00B435CA"/>
    <w:rsid w:val="00B43A3C"/>
    <w:rsid w:val="00B43FFF"/>
    <w:rsid w:val="00B44FC4"/>
    <w:rsid w:val="00B46486"/>
    <w:rsid w:val="00B466B0"/>
    <w:rsid w:val="00B4760A"/>
    <w:rsid w:val="00B47939"/>
    <w:rsid w:val="00B50B3A"/>
    <w:rsid w:val="00B5123F"/>
    <w:rsid w:val="00B52376"/>
    <w:rsid w:val="00B52831"/>
    <w:rsid w:val="00B53235"/>
    <w:rsid w:val="00B53245"/>
    <w:rsid w:val="00B534A8"/>
    <w:rsid w:val="00B53D3B"/>
    <w:rsid w:val="00B53E9A"/>
    <w:rsid w:val="00B54311"/>
    <w:rsid w:val="00B5489D"/>
    <w:rsid w:val="00B5501A"/>
    <w:rsid w:val="00B55D91"/>
    <w:rsid w:val="00B61FA2"/>
    <w:rsid w:val="00B6274A"/>
    <w:rsid w:val="00B63D35"/>
    <w:rsid w:val="00B63ED6"/>
    <w:rsid w:val="00B658D0"/>
    <w:rsid w:val="00B66833"/>
    <w:rsid w:val="00B70790"/>
    <w:rsid w:val="00B709A7"/>
    <w:rsid w:val="00B7138A"/>
    <w:rsid w:val="00B7145D"/>
    <w:rsid w:val="00B7242D"/>
    <w:rsid w:val="00B72D6E"/>
    <w:rsid w:val="00B73A2F"/>
    <w:rsid w:val="00B75255"/>
    <w:rsid w:val="00B7674C"/>
    <w:rsid w:val="00B8031A"/>
    <w:rsid w:val="00B80745"/>
    <w:rsid w:val="00B81273"/>
    <w:rsid w:val="00B812FE"/>
    <w:rsid w:val="00B81855"/>
    <w:rsid w:val="00B8273C"/>
    <w:rsid w:val="00B828B2"/>
    <w:rsid w:val="00B84A92"/>
    <w:rsid w:val="00B85913"/>
    <w:rsid w:val="00B863E1"/>
    <w:rsid w:val="00B876B5"/>
    <w:rsid w:val="00B87EF5"/>
    <w:rsid w:val="00B908D7"/>
    <w:rsid w:val="00B90A8C"/>
    <w:rsid w:val="00B9165B"/>
    <w:rsid w:val="00B927C8"/>
    <w:rsid w:val="00B9286D"/>
    <w:rsid w:val="00B92F35"/>
    <w:rsid w:val="00B931BA"/>
    <w:rsid w:val="00B93523"/>
    <w:rsid w:val="00B93BD6"/>
    <w:rsid w:val="00B94445"/>
    <w:rsid w:val="00B9479A"/>
    <w:rsid w:val="00B94862"/>
    <w:rsid w:val="00B95206"/>
    <w:rsid w:val="00B95DE5"/>
    <w:rsid w:val="00BA492A"/>
    <w:rsid w:val="00BA529B"/>
    <w:rsid w:val="00BA5798"/>
    <w:rsid w:val="00BA5BF4"/>
    <w:rsid w:val="00BA739E"/>
    <w:rsid w:val="00BA756B"/>
    <w:rsid w:val="00BA7B95"/>
    <w:rsid w:val="00BA7ED8"/>
    <w:rsid w:val="00BB2CD4"/>
    <w:rsid w:val="00BB2DF8"/>
    <w:rsid w:val="00BB2F6A"/>
    <w:rsid w:val="00BB538D"/>
    <w:rsid w:val="00BB56B4"/>
    <w:rsid w:val="00BB5874"/>
    <w:rsid w:val="00BB58FB"/>
    <w:rsid w:val="00BB6C5B"/>
    <w:rsid w:val="00BB7409"/>
    <w:rsid w:val="00BC0091"/>
    <w:rsid w:val="00BC0807"/>
    <w:rsid w:val="00BC0FDD"/>
    <w:rsid w:val="00BC11A3"/>
    <w:rsid w:val="00BC1837"/>
    <w:rsid w:val="00BC4BA4"/>
    <w:rsid w:val="00BC532A"/>
    <w:rsid w:val="00BC6505"/>
    <w:rsid w:val="00BC6889"/>
    <w:rsid w:val="00BD1599"/>
    <w:rsid w:val="00BD15A0"/>
    <w:rsid w:val="00BD1978"/>
    <w:rsid w:val="00BD22A3"/>
    <w:rsid w:val="00BD25F2"/>
    <w:rsid w:val="00BD3D57"/>
    <w:rsid w:val="00BD4499"/>
    <w:rsid w:val="00BD457D"/>
    <w:rsid w:val="00BD5EAF"/>
    <w:rsid w:val="00BE02AC"/>
    <w:rsid w:val="00BE02F5"/>
    <w:rsid w:val="00BE079E"/>
    <w:rsid w:val="00BE0862"/>
    <w:rsid w:val="00BE26CD"/>
    <w:rsid w:val="00BE2978"/>
    <w:rsid w:val="00BE2C29"/>
    <w:rsid w:val="00BE4A5D"/>
    <w:rsid w:val="00BE665E"/>
    <w:rsid w:val="00BE7179"/>
    <w:rsid w:val="00BE7A44"/>
    <w:rsid w:val="00BF0A9F"/>
    <w:rsid w:val="00BF0DA4"/>
    <w:rsid w:val="00BF1151"/>
    <w:rsid w:val="00BF13B9"/>
    <w:rsid w:val="00BF3A98"/>
    <w:rsid w:val="00BF3B0D"/>
    <w:rsid w:val="00BF407A"/>
    <w:rsid w:val="00BF4638"/>
    <w:rsid w:val="00BF4F68"/>
    <w:rsid w:val="00BF5501"/>
    <w:rsid w:val="00BF59D7"/>
    <w:rsid w:val="00BF7194"/>
    <w:rsid w:val="00C00690"/>
    <w:rsid w:val="00C01CCA"/>
    <w:rsid w:val="00C022C1"/>
    <w:rsid w:val="00C02D6D"/>
    <w:rsid w:val="00C03131"/>
    <w:rsid w:val="00C04CA7"/>
    <w:rsid w:val="00C04DA3"/>
    <w:rsid w:val="00C059EF"/>
    <w:rsid w:val="00C06050"/>
    <w:rsid w:val="00C06064"/>
    <w:rsid w:val="00C067F7"/>
    <w:rsid w:val="00C0680B"/>
    <w:rsid w:val="00C06DF6"/>
    <w:rsid w:val="00C076E6"/>
    <w:rsid w:val="00C07D84"/>
    <w:rsid w:val="00C1044E"/>
    <w:rsid w:val="00C109D8"/>
    <w:rsid w:val="00C112E9"/>
    <w:rsid w:val="00C11A5A"/>
    <w:rsid w:val="00C123D0"/>
    <w:rsid w:val="00C131C8"/>
    <w:rsid w:val="00C132F3"/>
    <w:rsid w:val="00C133EC"/>
    <w:rsid w:val="00C14BBF"/>
    <w:rsid w:val="00C16449"/>
    <w:rsid w:val="00C21FBE"/>
    <w:rsid w:val="00C23A68"/>
    <w:rsid w:val="00C23C41"/>
    <w:rsid w:val="00C25524"/>
    <w:rsid w:val="00C25DC8"/>
    <w:rsid w:val="00C25DF5"/>
    <w:rsid w:val="00C26033"/>
    <w:rsid w:val="00C2631A"/>
    <w:rsid w:val="00C2656F"/>
    <w:rsid w:val="00C2731D"/>
    <w:rsid w:val="00C31FF8"/>
    <w:rsid w:val="00C353C3"/>
    <w:rsid w:val="00C360BE"/>
    <w:rsid w:val="00C36E12"/>
    <w:rsid w:val="00C374EB"/>
    <w:rsid w:val="00C37A90"/>
    <w:rsid w:val="00C40811"/>
    <w:rsid w:val="00C42040"/>
    <w:rsid w:val="00C4286F"/>
    <w:rsid w:val="00C43B4C"/>
    <w:rsid w:val="00C44567"/>
    <w:rsid w:val="00C4503A"/>
    <w:rsid w:val="00C45926"/>
    <w:rsid w:val="00C463F3"/>
    <w:rsid w:val="00C476E9"/>
    <w:rsid w:val="00C47726"/>
    <w:rsid w:val="00C50E54"/>
    <w:rsid w:val="00C51516"/>
    <w:rsid w:val="00C51BA8"/>
    <w:rsid w:val="00C51EC2"/>
    <w:rsid w:val="00C5327C"/>
    <w:rsid w:val="00C53878"/>
    <w:rsid w:val="00C54BE6"/>
    <w:rsid w:val="00C54CF6"/>
    <w:rsid w:val="00C55474"/>
    <w:rsid w:val="00C557EE"/>
    <w:rsid w:val="00C55D4C"/>
    <w:rsid w:val="00C56012"/>
    <w:rsid w:val="00C56C14"/>
    <w:rsid w:val="00C61270"/>
    <w:rsid w:val="00C62803"/>
    <w:rsid w:val="00C635C0"/>
    <w:rsid w:val="00C63D78"/>
    <w:rsid w:val="00C64849"/>
    <w:rsid w:val="00C659A4"/>
    <w:rsid w:val="00C65E5C"/>
    <w:rsid w:val="00C65F8F"/>
    <w:rsid w:val="00C6652E"/>
    <w:rsid w:val="00C67406"/>
    <w:rsid w:val="00C6791A"/>
    <w:rsid w:val="00C67F60"/>
    <w:rsid w:val="00C7020E"/>
    <w:rsid w:val="00C71015"/>
    <w:rsid w:val="00C715DF"/>
    <w:rsid w:val="00C7426F"/>
    <w:rsid w:val="00C75326"/>
    <w:rsid w:val="00C753A4"/>
    <w:rsid w:val="00C758A8"/>
    <w:rsid w:val="00C75BCA"/>
    <w:rsid w:val="00C75E63"/>
    <w:rsid w:val="00C80BE4"/>
    <w:rsid w:val="00C8484B"/>
    <w:rsid w:val="00C855D9"/>
    <w:rsid w:val="00C872B5"/>
    <w:rsid w:val="00C87327"/>
    <w:rsid w:val="00C91551"/>
    <w:rsid w:val="00C927EA"/>
    <w:rsid w:val="00C92802"/>
    <w:rsid w:val="00C94608"/>
    <w:rsid w:val="00C94A4D"/>
    <w:rsid w:val="00C94D1E"/>
    <w:rsid w:val="00CA1BEA"/>
    <w:rsid w:val="00CA1F8F"/>
    <w:rsid w:val="00CA2E95"/>
    <w:rsid w:val="00CA38A6"/>
    <w:rsid w:val="00CA4293"/>
    <w:rsid w:val="00CA435E"/>
    <w:rsid w:val="00CA4626"/>
    <w:rsid w:val="00CA61F8"/>
    <w:rsid w:val="00CA6B08"/>
    <w:rsid w:val="00CA7267"/>
    <w:rsid w:val="00CB06FE"/>
    <w:rsid w:val="00CB0760"/>
    <w:rsid w:val="00CB16F5"/>
    <w:rsid w:val="00CB26FC"/>
    <w:rsid w:val="00CB3E97"/>
    <w:rsid w:val="00CB3F34"/>
    <w:rsid w:val="00CB592D"/>
    <w:rsid w:val="00CB6A51"/>
    <w:rsid w:val="00CB79D3"/>
    <w:rsid w:val="00CC0753"/>
    <w:rsid w:val="00CC0A10"/>
    <w:rsid w:val="00CC1DAB"/>
    <w:rsid w:val="00CC2FDC"/>
    <w:rsid w:val="00CC4680"/>
    <w:rsid w:val="00CC6934"/>
    <w:rsid w:val="00CD0996"/>
    <w:rsid w:val="00CD1704"/>
    <w:rsid w:val="00CD18AE"/>
    <w:rsid w:val="00CD1AFE"/>
    <w:rsid w:val="00CD2371"/>
    <w:rsid w:val="00CD2953"/>
    <w:rsid w:val="00CD2C8B"/>
    <w:rsid w:val="00CD4A23"/>
    <w:rsid w:val="00CD5DE4"/>
    <w:rsid w:val="00CD5EEF"/>
    <w:rsid w:val="00CD6055"/>
    <w:rsid w:val="00CD6D23"/>
    <w:rsid w:val="00CD7F02"/>
    <w:rsid w:val="00CE0352"/>
    <w:rsid w:val="00CE0D66"/>
    <w:rsid w:val="00CE23DA"/>
    <w:rsid w:val="00CE3C56"/>
    <w:rsid w:val="00CE4D9D"/>
    <w:rsid w:val="00CE5146"/>
    <w:rsid w:val="00CE585A"/>
    <w:rsid w:val="00CE5DB3"/>
    <w:rsid w:val="00CE5F20"/>
    <w:rsid w:val="00CE6556"/>
    <w:rsid w:val="00CE670C"/>
    <w:rsid w:val="00CE6A94"/>
    <w:rsid w:val="00CE7688"/>
    <w:rsid w:val="00CE77F4"/>
    <w:rsid w:val="00CF0510"/>
    <w:rsid w:val="00CF0FC8"/>
    <w:rsid w:val="00CF1732"/>
    <w:rsid w:val="00CF175C"/>
    <w:rsid w:val="00CF1B4C"/>
    <w:rsid w:val="00CF20B4"/>
    <w:rsid w:val="00CF4B4C"/>
    <w:rsid w:val="00CF513C"/>
    <w:rsid w:val="00CF559C"/>
    <w:rsid w:val="00CF5A65"/>
    <w:rsid w:val="00CF7055"/>
    <w:rsid w:val="00CF735C"/>
    <w:rsid w:val="00CF73D1"/>
    <w:rsid w:val="00D008CF"/>
    <w:rsid w:val="00D03332"/>
    <w:rsid w:val="00D033F9"/>
    <w:rsid w:val="00D0381F"/>
    <w:rsid w:val="00D039B0"/>
    <w:rsid w:val="00D04AAE"/>
    <w:rsid w:val="00D05210"/>
    <w:rsid w:val="00D05702"/>
    <w:rsid w:val="00D068AE"/>
    <w:rsid w:val="00D07385"/>
    <w:rsid w:val="00D075EC"/>
    <w:rsid w:val="00D10457"/>
    <w:rsid w:val="00D10BBC"/>
    <w:rsid w:val="00D110A9"/>
    <w:rsid w:val="00D13FE0"/>
    <w:rsid w:val="00D15229"/>
    <w:rsid w:val="00D155C1"/>
    <w:rsid w:val="00D159D7"/>
    <w:rsid w:val="00D15BCF"/>
    <w:rsid w:val="00D15EA6"/>
    <w:rsid w:val="00D16C69"/>
    <w:rsid w:val="00D16E9B"/>
    <w:rsid w:val="00D17585"/>
    <w:rsid w:val="00D17F35"/>
    <w:rsid w:val="00D20A8A"/>
    <w:rsid w:val="00D20C7F"/>
    <w:rsid w:val="00D2315A"/>
    <w:rsid w:val="00D23B98"/>
    <w:rsid w:val="00D23C9E"/>
    <w:rsid w:val="00D24640"/>
    <w:rsid w:val="00D267D0"/>
    <w:rsid w:val="00D27776"/>
    <w:rsid w:val="00D30233"/>
    <w:rsid w:val="00D3188B"/>
    <w:rsid w:val="00D32AB5"/>
    <w:rsid w:val="00D33103"/>
    <w:rsid w:val="00D336FC"/>
    <w:rsid w:val="00D33723"/>
    <w:rsid w:val="00D337BE"/>
    <w:rsid w:val="00D33A3C"/>
    <w:rsid w:val="00D33C01"/>
    <w:rsid w:val="00D35FBC"/>
    <w:rsid w:val="00D365A8"/>
    <w:rsid w:val="00D36E0B"/>
    <w:rsid w:val="00D36EA8"/>
    <w:rsid w:val="00D36F52"/>
    <w:rsid w:val="00D4017C"/>
    <w:rsid w:val="00D41A13"/>
    <w:rsid w:val="00D41C20"/>
    <w:rsid w:val="00D43D02"/>
    <w:rsid w:val="00D45739"/>
    <w:rsid w:val="00D45EBB"/>
    <w:rsid w:val="00D46806"/>
    <w:rsid w:val="00D509CA"/>
    <w:rsid w:val="00D50B7A"/>
    <w:rsid w:val="00D51AFF"/>
    <w:rsid w:val="00D51B42"/>
    <w:rsid w:val="00D51DEE"/>
    <w:rsid w:val="00D53706"/>
    <w:rsid w:val="00D5642D"/>
    <w:rsid w:val="00D57584"/>
    <w:rsid w:val="00D60299"/>
    <w:rsid w:val="00D605F3"/>
    <w:rsid w:val="00D60B8A"/>
    <w:rsid w:val="00D60CC0"/>
    <w:rsid w:val="00D6137C"/>
    <w:rsid w:val="00D61E40"/>
    <w:rsid w:val="00D622F7"/>
    <w:rsid w:val="00D629FC"/>
    <w:rsid w:val="00D62C88"/>
    <w:rsid w:val="00D6422A"/>
    <w:rsid w:val="00D65296"/>
    <w:rsid w:val="00D65A90"/>
    <w:rsid w:val="00D65C17"/>
    <w:rsid w:val="00D66027"/>
    <w:rsid w:val="00D66106"/>
    <w:rsid w:val="00D67854"/>
    <w:rsid w:val="00D67A3F"/>
    <w:rsid w:val="00D73463"/>
    <w:rsid w:val="00D73789"/>
    <w:rsid w:val="00D747BE"/>
    <w:rsid w:val="00D74B13"/>
    <w:rsid w:val="00D7503A"/>
    <w:rsid w:val="00D75B75"/>
    <w:rsid w:val="00D7694C"/>
    <w:rsid w:val="00D778B2"/>
    <w:rsid w:val="00D77ADC"/>
    <w:rsid w:val="00D8042D"/>
    <w:rsid w:val="00D80E32"/>
    <w:rsid w:val="00D81DEC"/>
    <w:rsid w:val="00D83411"/>
    <w:rsid w:val="00D837BD"/>
    <w:rsid w:val="00D842F0"/>
    <w:rsid w:val="00D84569"/>
    <w:rsid w:val="00D84797"/>
    <w:rsid w:val="00D85748"/>
    <w:rsid w:val="00D85C91"/>
    <w:rsid w:val="00D87391"/>
    <w:rsid w:val="00D8774A"/>
    <w:rsid w:val="00D9112B"/>
    <w:rsid w:val="00D91468"/>
    <w:rsid w:val="00D91DEB"/>
    <w:rsid w:val="00D91F0E"/>
    <w:rsid w:val="00D93B53"/>
    <w:rsid w:val="00D93B9F"/>
    <w:rsid w:val="00D94444"/>
    <w:rsid w:val="00D950AB"/>
    <w:rsid w:val="00D95ACC"/>
    <w:rsid w:val="00D95ECD"/>
    <w:rsid w:val="00D96BAC"/>
    <w:rsid w:val="00D979EC"/>
    <w:rsid w:val="00DA01A6"/>
    <w:rsid w:val="00DA02AB"/>
    <w:rsid w:val="00DA19E8"/>
    <w:rsid w:val="00DA1D14"/>
    <w:rsid w:val="00DA221B"/>
    <w:rsid w:val="00DA27C0"/>
    <w:rsid w:val="00DA3564"/>
    <w:rsid w:val="00DA3D6B"/>
    <w:rsid w:val="00DA3F39"/>
    <w:rsid w:val="00DA407B"/>
    <w:rsid w:val="00DA57AD"/>
    <w:rsid w:val="00DA6297"/>
    <w:rsid w:val="00DA6AA1"/>
    <w:rsid w:val="00DA6DDF"/>
    <w:rsid w:val="00DA7F06"/>
    <w:rsid w:val="00DB1612"/>
    <w:rsid w:val="00DB2689"/>
    <w:rsid w:val="00DB26F3"/>
    <w:rsid w:val="00DB4774"/>
    <w:rsid w:val="00DB51C9"/>
    <w:rsid w:val="00DB5287"/>
    <w:rsid w:val="00DB5C4B"/>
    <w:rsid w:val="00DB5C62"/>
    <w:rsid w:val="00DB5D15"/>
    <w:rsid w:val="00DB6F28"/>
    <w:rsid w:val="00DB72F9"/>
    <w:rsid w:val="00DC1A66"/>
    <w:rsid w:val="00DC556E"/>
    <w:rsid w:val="00DC58FD"/>
    <w:rsid w:val="00DC62B5"/>
    <w:rsid w:val="00DC76E0"/>
    <w:rsid w:val="00DD0796"/>
    <w:rsid w:val="00DD1636"/>
    <w:rsid w:val="00DD1F91"/>
    <w:rsid w:val="00DD476D"/>
    <w:rsid w:val="00DD4E52"/>
    <w:rsid w:val="00DD5154"/>
    <w:rsid w:val="00DD6B98"/>
    <w:rsid w:val="00DD7AA5"/>
    <w:rsid w:val="00DE19CF"/>
    <w:rsid w:val="00DE1ACB"/>
    <w:rsid w:val="00DE33F9"/>
    <w:rsid w:val="00DE348A"/>
    <w:rsid w:val="00DE3E24"/>
    <w:rsid w:val="00DE432E"/>
    <w:rsid w:val="00DE4AF0"/>
    <w:rsid w:val="00DE50B7"/>
    <w:rsid w:val="00DE6024"/>
    <w:rsid w:val="00DF04FB"/>
    <w:rsid w:val="00DF1E1A"/>
    <w:rsid w:val="00DF22D6"/>
    <w:rsid w:val="00DF3799"/>
    <w:rsid w:val="00DF3946"/>
    <w:rsid w:val="00DF4F9B"/>
    <w:rsid w:val="00DF52AB"/>
    <w:rsid w:val="00DF5CB1"/>
    <w:rsid w:val="00DF61E0"/>
    <w:rsid w:val="00DF67BC"/>
    <w:rsid w:val="00DF7186"/>
    <w:rsid w:val="00E004F4"/>
    <w:rsid w:val="00E04428"/>
    <w:rsid w:val="00E10D95"/>
    <w:rsid w:val="00E115EE"/>
    <w:rsid w:val="00E11AF1"/>
    <w:rsid w:val="00E1220A"/>
    <w:rsid w:val="00E14DD3"/>
    <w:rsid w:val="00E15A84"/>
    <w:rsid w:val="00E162DF"/>
    <w:rsid w:val="00E16C6D"/>
    <w:rsid w:val="00E16ED9"/>
    <w:rsid w:val="00E17452"/>
    <w:rsid w:val="00E211B6"/>
    <w:rsid w:val="00E216E0"/>
    <w:rsid w:val="00E21CB2"/>
    <w:rsid w:val="00E22298"/>
    <w:rsid w:val="00E224BC"/>
    <w:rsid w:val="00E23CAA"/>
    <w:rsid w:val="00E24077"/>
    <w:rsid w:val="00E242EF"/>
    <w:rsid w:val="00E252B2"/>
    <w:rsid w:val="00E26F40"/>
    <w:rsid w:val="00E27948"/>
    <w:rsid w:val="00E27E21"/>
    <w:rsid w:val="00E30F88"/>
    <w:rsid w:val="00E324B9"/>
    <w:rsid w:val="00E333AB"/>
    <w:rsid w:val="00E403E5"/>
    <w:rsid w:val="00E40C96"/>
    <w:rsid w:val="00E40EDA"/>
    <w:rsid w:val="00E41572"/>
    <w:rsid w:val="00E42827"/>
    <w:rsid w:val="00E43057"/>
    <w:rsid w:val="00E433D9"/>
    <w:rsid w:val="00E4340E"/>
    <w:rsid w:val="00E435C2"/>
    <w:rsid w:val="00E437C7"/>
    <w:rsid w:val="00E445CB"/>
    <w:rsid w:val="00E47389"/>
    <w:rsid w:val="00E47728"/>
    <w:rsid w:val="00E506E0"/>
    <w:rsid w:val="00E50720"/>
    <w:rsid w:val="00E51532"/>
    <w:rsid w:val="00E51B49"/>
    <w:rsid w:val="00E51DB5"/>
    <w:rsid w:val="00E52E64"/>
    <w:rsid w:val="00E53F36"/>
    <w:rsid w:val="00E5453E"/>
    <w:rsid w:val="00E545BC"/>
    <w:rsid w:val="00E55020"/>
    <w:rsid w:val="00E5534B"/>
    <w:rsid w:val="00E5601A"/>
    <w:rsid w:val="00E601F9"/>
    <w:rsid w:val="00E61530"/>
    <w:rsid w:val="00E616F0"/>
    <w:rsid w:val="00E63639"/>
    <w:rsid w:val="00E63FF2"/>
    <w:rsid w:val="00E64C26"/>
    <w:rsid w:val="00E6608F"/>
    <w:rsid w:val="00E66C43"/>
    <w:rsid w:val="00E66CE3"/>
    <w:rsid w:val="00E66F75"/>
    <w:rsid w:val="00E70253"/>
    <w:rsid w:val="00E70385"/>
    <w:rsid w:val="00E70700"/>
    <w:rsid w:val="00E71524"/>
    <w:rsid w:val="00E72F44"/>
    <w:rsid w:val="00E73DF3"/>
    <w:rsid w:val="00E73FFC"/>
    <w:rsid w:val="00E74427"/>
    <w:rsid w:val="00E74765"/>
    <w:rsid w:val="00E7487A"/>
    <w:rsid w:val="00E74D45"/>
    <w:rsid w:val="00E750E5"/>
    <w:rsid w:val="00E763D6"/>
    <w:rsid w:val="00E76A78"/>
    <w:rsid w:val="00E77171"/>
    <w:rsid w:val="00E7737C"/>
    <w:rsid w:val="00E7790B"/>
    <w:rsid w:val="00E77F55"/>
    <w:rsid w:val="00E8202D"/>
    <w:rsid w:val="00E82070"/>
    <w:rsid w:val="00E83357"/>
    <w:rsid w:val="00E8360F"/>
    <w:rsid w:val="00E8408B"/>
    <w:rsid w:val="00E84623"/>
    <w:rsid w:val="00E84F36"/>
    <w:rsid w:val="00E859A4"/>
    <w:rsid w:val="00E85F72"/>
    <w:rsid w:val="00E86D5C"/>
    <w:rsid w:val="00E87851"/>
    <w:rsid w:val="00E87C3B"/>
    <w:rsid w:val="00E87D27"/>
    <w:rsid w:val="00E90178"/>
    <w:rsid w:val="00E90DDE"/>
    <w:rsid w:val="00E91A75"/>
    <w:rsid w:val="00E91BF4"/>
    <w:rsid w:val="00E923B7"/>
    <w:rsid w:val="00E92E5F"/>
    <w:rsid w:val="00E94905"/>
    <w:rsid w:val="00E9512E"/>
    <w:rsid w:val="00E9568E"/>
    <w:rsid w:val="00E9614F"/>
    <w:rsid w:val="00E97669"/>
    <w:rsid w:val="00E978FC"/>
    <w:rsid w:val="00EA0976"/>
    <w:rsid w:val="00EA195D"/>
    <w:rsid w:val="00EA314A"/>
    <w:rsid w:val="00EA3D54"/>
    <w:rsid w:val="00EA6191"/>
    <w:rsid w:val="00EA7AB0"/>
    <w:rsid w:val="00EB0A5E"/>
    <w:rsid w:val="00EB112A"/>
    <w:rsid w:val="00EB1272"/>
    <w:rsid w:val="00EB1317"/>
    <w:rsid w:val="00EB289A"/>
    <w:rsid w:val="00EB3099"/>
    <w:rsid w:val="00EB46BC"/>
    <w:rsid w:val="00EB519F"/>
    <w:rsid w:val="00EB6522"/>
    <w:rsid w:val="00EB7845"/>
    <w:rsid w:val="00EC02EC"/>
    <w:rsid w:val="00EC0F0D"/>
    <w:rsid w:val="00EC1A6F"/>
    <w:rsid w:val="00EC265A"/>
    <w:rsid w:val="00EC2C4F"/>
    <w:rsid w:val="00EC2F48"/>
    <w:rsid w:val="00EC351C"/>
    <w:rsid w:val="00EC3D54"/>
    <w:rsid w:val="00EC4263"/>
    <w:rsid w:val="00EC494B"/>
    <w:rsid w:val="00EC4C51"/>
    <w:rsid w:val="00EC580D"/>
    <w:rsid w:val="00EC6D38"/>
    <w:rsid w:val="00EC6FC8"/>
    <w:rsid w:val="00EC725B"/>
    <w:rsid w:val="00EC7507"/>
    <w:rsid w:val="00ED0ABB"/>
    <w:rsid w:val="00ED0FC4"/>
    <w:rsid w:val="00ED107E"/>
    <w:rsid w:val="00ED1797"/>
    <w:rsid w:val="00ED17F4"/>
    <w:rsid w:val="00ED28BA"/>
    <w:rsid w:val="00ED46E9"/>
    <w:rsid w:val="00ED5562"/>
    <w:rsid w:val="00ED5A0B"/>
    <w:rsid w:val="00ED6828"/>
    <w:rsid w:val="00EE0324"/>
    <w:rsid w:val="00EE11E6"/>
    <w:rsid w:val="00EE1561"/>
    <w:rsid w:val="00EE1EE9"/>
    <w:rsid w:val="00EE2C4F"/>
    <w:rsid w:val="00EE32E9"/>
    <w:rsid w:val="00EE4364"/>
    <w:rsid w:val="00EE516E"/>
    <w:rsid w:val="00EE55C1"/>
    <w:rsid w:val="00EF0AE9"/>
    <w:rsid w:val="00EF0F0A"/>
    <w:rsid w:val="00EF10A4"/>
    <w:rsid w:val="00EF2D2A"/>
    <w:rsid w:val="00EF2E9C"/>
    <w:rsid w:val="00EF45F6"/>
    <w:rsid w:val="00EF518F"/>
    <w:rsid w:val="00EF5B40"/>
    <w:rsid w:val="00EF663E"/>
    <w:rsid w:val="00F017D3"/>
    <w:rsid w:val="00F01D1E"/>
    <w:rsid w:val="00F03C9C"/>
    <w:rsid w:val="00F041C9"/>
    <w:rsid w:val="00F04BFD"/>
    <w:rsid w:val="00F05CF1"/>
    <w:rsid w:val="00F05EF1"/>
    <w:rsid w:val="00F06457"/>
    <w:rsid w:val="00F06575"/>
    <w:rsid w:val="00F07203"/>
    <w:rsid w:val="00F07577"/>
    <w:rsid w:val="00F07834"/>
    <w:rsid w:val="00F109BC"/>
    <w:rsid w:val="00F1167B"/>
    <w:rsid w:val="00F12794"/>
    <w:rsid w:val="00F127A9"/>
    <w:rsid w:val="00F13F56"/>
    <w:rsid w:val="00F156AB"/>
    <w:rsid w:val="00F1576C"/>
    <w:rsid w:val="00F164B0"/>
    <w:rsid w:val="00F176FA"/>
    <w:rsid w:val="00F21102"/>
    <w:rsid w:val="00F217E7"/>
    <w:rsid w:val="00F21B3C"/>
    <w:rsid w:val="00F21E15"/>
    <w:rsid w:val="00F238B6"/>
    <w:rsid w:val="00F2449C"/>
    <w:rsid w:val="00F246F5"/>
    <w:rsid w:val="00F268CE"/>
    <w:rsid w:val="00F274DF"/>
    <w:rsid w:val="00F27AA9"/>
    <w:rsid w:val="00F30C5B"/>
    <w:rsid w:val="00F34CF2"/>
    <w:rsid w:val="00F3522E"/>
    <w:rsid w:val="00F35E70"/>
    <w:rsid w:val="00F36ACC"/>
    <w:rsid w:val="00F373BE"/>
    <w:rsid w:val="00F407B1"/>
    <w:rsid w:val="00F42457"/>
    <w:rsid w:val="00F438BE"/>
    <w:rsid w:val="00F448B9"/>
    <w:rsid w:val="00F44C93"/>
    <w:rsid w:val="00F4533F"/>
    <w:rsid w:val="00F45F0C"/>
    <w:rsid w:val="00F46F59"/>
    <w:rsid w:val="00F47098"/>
    <w:rsid w:val="00F47125"/>
    <w:rsid w:val="00F478B4"/>
    <w:rsid w:val="00F47D7D"/>
    <w:rsid w:val="00F50567"/>
    <w:rsid w:val="00F5125C"/>
    <w:rsid w:val="00F52691"/>
    <w:rsid w:val="00F53339"/>
    <w:rsid w:val="00F539D5"/>
    <w:rsid w:val="00F53B04"/>
    <w:rsid w:val="00F53B5D"/>
    <w:rsid w:val="00F55C67"/>
    <w:rsid w:val="00F573AE"/>
    <w:rsid w:val="00F601DC"/>
    <w:rsid w:val="00F60B87"/>
    <w:rsid w:val="00F6180A"/>
    <w:rsid w:val="00F621B4"/>
    <w:rsid w:val="00F62881"/>
    <w:rsid w:val="00F642D3"/>
    <w:rsid w:val="00F64694"/>
    <w:rsid w:val="00F6615A"/>
    <w:rsid w:val="00F66BA6"/>
    <w:rsid w:val="00F66D81"/>
    <w:rsid w:val="00F66D8B"/>
    <w:rsid w:val="00F67055"/>
    <w:rsid w:val="00F712FD"/>
    <w:rsid w:val="00F72B4A"/>
    <w:rsid w:val="00F72E41"/>
    <w:rsid w:val="00F73486"/>
    <w:rsid w:val="00F73BAE"/>
    <w:rsid w:val="00F74906"/>
    <w:rsid w:val="00F74BAE"/>
    <w:rsid w:val="00F7589D"/>
    <w:rsid w:val="00F75BA8"/>
    <w:rsid w:val="00F75BAF"/>
    <w:rsid w:val="00F815DD"/>
    <w:rsid w:val="00F81ABB"/>
    <w:rsid w:val="00F81CA5"/>
    <w:rsid w:val="00F81D50"/>
    <w:rsid w:val="00F81DF4"/>
    <w:rsid w:val="00F83B57"/>
    <w:rsid w:val="00F84056"/>
    <w:rsid w:val="00F85629"/>
    <w:rsid w:val="00F85EBD"/>
    <w:rsid w:val="00F8634E"/>
    <w:rsid w:val="00F863DD"/>
    <w:rsid w:val="00F86457"/>
    <w:rsid w:val="00F86C88"/>
    <w:rsid w:val="00F87DC7"/>
    <w:rsid w:val="00F87FE9"/>
    <w:rsid w:val="00F90BBC"/>
    <w:rsid w:val="00F91487"/>
    <w:rsid w:val="00F91A1D"/>
    <w:rsid w:val="00F92C84"/>
    <w:rsid w:val="00F944AB"/>
    <w:rsid w:val="00F94731"/>
    <w:rsid w:val="00F95257"/>
    <w:rsid w:val="00F966A5"/>
    <w:rsid w:val="00F97E5A"/>
    <w:rsid w:val="00FA07DB"/>
    <w:rsid w:val="00FA1DDA"/>
    <w:rsid w:val="00FA2AE1"/>
    <w:rsid w:val="00FA2C70"/>
    <w:rsid w:val="00FA2E57"/>
    <w:rsid w:val="00FA3AB1"/>
    <w:rsid w:val="00FA4469"/>
    <w:rsid w:val="00FA4BEE"/>
    <w:rsid w:val="00FA4E9F"/>
    <w:rsid w:val="00FA581D"/>
    <w:rsid w:val="00FA63BF"/>
    <w:rsid w:val="00FA736F"/>
    <w:rsid w:val="00FA7A04"/>
    <w:rsid w:val="00FA7BC7"/>
    <w:rsid w:val="00FB0235"/>
    <w:rsid w:val="00FB0EF3"/>
    <w:rsid w:val="00FB1535"/>
    <w:rsid w:val="00FB254D"/>
    <w:rsid w:val="00FB34CC"/>
    <w:rsid w:val="00FB47C3"/>
    <w:rsid w:val="00FB4A6F"/>
    <w:rsid w:val="00FB5288"/>
    <w:rsid w:val="00FC008E"/>
    <w:rsid w:val="00FC0D02"/>
    <w:rsid w:val="00FC1D53"/>
    <w:rsid w:val="00FC1DC0"/>
    <w:rsid w:val="00FC22EE"/>
    <w:rsid w:val="00FC33F5"/>
    <w:rsid w:val="00FC3C35"/>
    <w:rsid w:val="00FC3C50"/>
    <w:rsid w:val="00FC5930"/>
    <w:rsid w:val="00FC61E1"/>
    <w:rsid w:val="00FC761E"/>
    <w:rsid w:val="00FC7A3B"/>
    <w:rsid w:val="00FD17BE"/>
    <w:rsid w:val="00FD2AB1"/>
    <w:rsid w:val="00FD351C"/>
    <w:rsid w:val="00FD38D3"/>
    <w:rsid w:val="00FD49CD"/>
    <w:rsid w:val="00FD542D"/>
    <w:rsid w:val="00FD6365"/>
    <w:rsid w:val="00FD6A58"/>
    <w:rsid w:val="00FD6F96"/>
    <w:rsid w:val="00FD75A1"/>
    <w:rsid w:val="00FD7753"/>
    <w:rsid w:val="00FE0840"/>
    <w:rsid w:val="00FE1311"/>
    <w:rsid w:val="00FE1330"/>
    <w:rsid w:val="00FE1598"/>
    <w:rsid w:val="00FE1BEB"/>
    <w:rsid w:val="00FE1DD7"/>
    <w:rsid w:val="00FE29DE"/>
    <w:rsid w:val="00FE342E"/>
    <w:rsid w:val="00FE3B27"/>
    <w:rsid w:val="00FE450F"/>
    <w:rsid w:val="00FE56D1"/>
    <w:rsid w:val="00FE5FCB"/>
    <w:rsid w:val="00FE75EF"/>
    <w:rsid w:val="00FF0696"/>
    <w:rsid w:val="00FF0A54"/>
    <w:rsid w:val="00FF0D36"/>
    <w:rsid w:val="00FF1C76"/>
    <w:rsid w:val="00FF33D1"/>
    <w:rsid w:val="00FF3532"/>
    <w:rsid w:val="00FF3CB1"/>
    <w:rsid w:val="00FF4E55"/>
    <w:rsid w:val="00FF5DB9"/>
    <w:rsid w:val="00FF601E"/>
    <w:rsid w:val="00FF6226"/>
    <w:rsid w:val="00FF71BD"/>
    <w:rsid w:val="00FF790E"/>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80B5FA4"/>
  <w15:docId w15:val="{D6F0DB24-78A7-4ABD-A9A0-55C73A1F5D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4077"/>
    <w:pPr>
      <w:spacing w:after="0" w:line="240" w:lineRule="auto"/>
    </w:pPr>
    <w:rPr>
      <w:rFonts w:ascii="Times New Roman" w:hAnsi="Times New Roman" w:cs="Times New Roman"/>
      <w:sz w:val="24"/>
      <w:szCs w:val="24"/>
      <w:lang w:val="en-US"/>
    </w:rPr>
  </w:style>
  <w:style w:type="paragraph" w:styleId="Heading1">
    <w:name w:val="heading 1"/>
    <w:basedOn w:val="Normal"/>
    <w:next w:val="Normal"/>
    <w:link w:val="Heading1Char"/>
    <w:uiPriority w:val="9"/>
    <w:qFormat/>
    <w:rsid w:val="00FF790E"/>
    <w:pPr>
      <w:keepNext/>
      <w:keepLines/>
      <w:outlineLvl w:val="0"/>
    </w:pPr>
    <w:rPr>
      <w:rFonts w:ascii="Helvetica" w:eastAsiaTheme="majorEastAsia" w:hAnsi="Helvetica" w:cstheme="majorBidi"/>
      <w:b/>
      <w:bCs/>
      <w:color w:val="000000" w:themeColor="text1"/>
      <w:sz w:val="32"/>
      <w:szCs w:val="32"/>
    </w:rPr>
  </w:style>
  <w:style w:type="paragraph" w:styleId="Heading2">
    <w:name w:val="heading 2"/>
    <w:basedOn w:val="Normal"/>
    <w:next w:val="Normal"/>
    <w:link w:val="Heading2Char"/>
    <w:uiPriority w:val="9"/>
    <w:unhideWhenUsed/>
    <w:qFormat/>
    <w:rsid w:val="00DD6B98"/>
    <w:pPr>
      <w:keepNext/>
      <w:keepLines/>
      <w:spacing w:before="200" w:line="259" w:lineRule="auto"/>
      <w:outlineLvl w:val="1"/>
    </w:pPr>
    <w:rPr>
      <w:rFonts w:asciiTheme="majorHAnsi" w:eastAsiaTheme="majorEastAsia" w:hAnsiTheme="majorHAnsi" w:cstheme="majorBidi"/>
      <w:b/>
      <w:bCs/>
      <w:color w:val="4A66AC" w:themeColor="accent1"/>
      <w:sz w:val="26"/>
      <w:szCs w:val="26"/>
      <w:lang w:val="en-G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53339"/>
    <w:pPr>
      <w:spacing w:after="160" w:line="259" w:lineRule="auto"/>
      <w:ind w:left="720"/>
      <w:contextualSpacing/>
    </w:pPr>
    <w:rPr>
      <w:rFonts w:asciiTheme="minorHAnsi" w:hAnsiTheme="minorHAnsi" w:cstheme="minorBidi"/>
      <w:sz w:val="22"/>
      <w:szCs w:val="22"/>
      <w:lang w:val="en-GB"/>
    </w:rPr>
  </w:style>
  <w:style w:type="paragraph" w:styleId="Header">
    <w:name w:val="header"/>
    <w:basedOn w:val="Normal"/>
    <w:link w:val="HeaderChar"/>
    <w:uiPriority w:val="99"/>
    <w:unhideWhenUsed/>
    <w:rsid w:val="00D05702"/>
    <w:pPr>
      <w:tabs>
        <w:tab w:val="center" w:pos="4513"/>
        <w:tab w:val="right" w:pos="9026"/>
      </w:tabs>
    </w:pPr>
    <w:rPr>
      <w:rFonts w:asciiTheme="minorHAnsi" w:hAnsiTheme="minorHAnsi" w:cstheme="minorBidi"/>
      <w:sz w:val="22"/>
      <w:szCs w:val="22"/>
      <w:lang w:val="en-GB"/>
    </w:rPr>
  </w:style>
  <w:style w:type="character" w:customStyle="1" w:styleId="HeaderChar">
    <w:name w:val="Header Char"/>
    <w:basedOn w:val="DefaultParagraphFont"/>
    <w:link w:val="Header"/>
    <w:uiPriority w:val="99"/>
    <w:rsid w:val="00D05702"/>
  </w:style>
  <w:style w:type="paragraph" w:styleId="Footer">
    <w:name w:val="footer"/>
    <w:basedOn w:val="Normal"/>
    <w:link w:val="FooterChar"/>
    <w:uiPriority w:val="99"/>
    <w:unhideWhenUsed/>
    <w:rsid w:val="00D05702"/>
    <w:pPr>
      <w:tabs>
        <w:tab w:val="center" w:pos="4513"/>
        <w:tab w:val="right" w:pos="9026"/>
      </w:tabs>
    </w:pPr>
    <w:rPr>
      <w:rFonts w:asciiTheme="minorHAnsi" w:hAnsiTheme="minorHAnsi" w:cstheme="minorBidi"/>
      <w:sz w:val="22"/>
      <w:szCs w:val="22"/>
      <w:lang w:val="en-GB"/>
    </w:rPr>
  </w:style>
  <w:style w:type="character" w:customStyle="1" w:styleId="FooterChar">
    <w:name w:val="Footer Char"/>
    <w:basedOn w:val="DefaultParagraphFont"/>
    <w:link w:val="Footer"/>
    <w:uiPriority w:val="99"/>
    <w:rsid w:val="00D05702"/>
  </w:style>
  <w:style w:type="table" w:styleId="TableGrid">
    <w:name w:val="Table Grid"/>
    <w:basedOn w:val="TableNormal"/>
    <w:uiPriority w:val="39"/>
    <w:rsid w:val="00EE1E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39"/>
    <w:rsid w:val="00AC22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unhideWhenUsed/>
    <w:rsid w:val="00BC0807"/>
    <w:rPr>
      <w:rFonts w:asciiTheme="minorHAnsi" w:hAnsiTheme="minorHAnsi" w:cstheme="minorBidi"/>
      <w:sz w:val="20"/>
      <w:szCs w:val="20"/>
      <w:lang w:val="en-GB"/>
    </w:rPr>
  </w:style>
  <w:style w:type="character" w:customStyle="1" w:styleId="FootnoteTextChar">
    <w:name w:val="Footnote Text Char"/>
    <w:basedOn w:val="DefaultParagraphFont"/>
    <w:link w:val="FootnoteText"/>
    <w:uiPriority w:val="99"/>
    <w:rsid w:val="00BC0807"/>
    <w:rPr>
      <w:sz w:val="20"/>
      <w:szCs w:val="20"/>
    </w:rPr>
  </w:style>
  <w:style w:type="character" w:styleId="FootnoteReference">
    <w:name w:val="footnote reference"/>
    <w:basedOn w:val="DefaultParagraphFont"/>
    <w:uiPriority w:val="99"/>
    <w:unhideWhenUsed/>
    <w:rsid w:val="00BC0807"/>
    <w:rPr>
      <w:vertAlign w:val="superscript"/>
    </w:rPr>
  </w:style>
  <w:style w:type="character" w:styleId="Hyperlink">
    <w:name w:val="Hyperlink"/>
    <w:basedOn w:val="DefaultParagraphFont"/>
    <w:uiPriority w:val="99"/>
    <w:unhideWhenUsed/>
    <w:rsid w:val="00D66027"/>
    <w:rPr>
      <w:color w:val="9454C3" w:themeColor="hyperlink"/>
      <w:u w:val="single"/>
    </w:rPr>
  </w:style>
  <w:style w:type="paragraph" w:customStyle="1" w:styleId="Default">
    <w:name w:val="Default"/>
    <w:rsid w:val="00C2731D"/>
    <w:pPr>
      <w:autoSpaceDE w:val="0"/>
      <w:autoSpaceDN w:val="0"/>
      <w:adjustRightInd w:val="0"/>
      <w:spacing w:after="0" w:line="240" w:lineRule="auto"/>
    </w:pPr>
    <w:rPr>
      <w:rFonts w:ascii="Arial" w:hAnsi="Arial" w:cs="Arial"/>
      <w:color w:val="000000"/>
      <w:sz w:val="24"/>
      <w:szCs w:val="24"/>
    </w:rPr>
  </w:style>
  <w:style w:type="character" w:styleId="CommentReference">
    <w:name w:val="annotation reference"/>
    <w:basedOn w:val="DefaultParagraphFont"/>
    <w:uiPriority w:val="99"/>
    <w:semiHidden/>
    <w:unhideWhenUsed/>
    <w:rsid w:val="00E87851"/>
    <w:rPr>
      <w:sz w:val="16"/>
      <w:szCs w:val="16"/>
    </w:rPr>
  </w:style>
  <w:style w:type="paragraph" w:styleId="CommentText">
    <w:name w:val="annotation text"/>
    <w:basedOn w:val="Normal"/>
    <w:link w:val="CommentTextChar"/>
    <w:uiPriority w:val="99"/>
    <w:unhideWhenUsed/>
    <w:rsid w:val="00E87851"/>
    <w:pPr>
      <w:spacing w:after="160"/>
    </w:pPr>
    <w:rPr>
      <w:rFonts w:asciiTheme="minorHAnsi" w:hAnsiTheme="minorHAnsi" w:cstheme="minorBidi"/>
      <w:sz w:val="20"/>
      <w:szCs w:val="20"/>
      <w:lang w:val="en-GB"/>
    </w:rPr>
  </w:style>
  <w:style w:type="character" w:customStyle="1" w:styleId="CommentTextChar">
    <w:name w:val="Comment Text Char"/>
    <w:basedOn w:val="DefaultParagraphFont"/>
    <w:link w:val="CommentText"/>
    <w:uiPriority w:val="99"/>
    <w:rsid w:val="00E87851"/>
    <w:rPr>
      <w:sz w:val="20"/>
      <w:szCs w:val="20"/>
    </w:rPr>
  </w:style>
  <w:style w:type="paragraph" w:styleId="CommentSubject">
    <w:name w:val="annotation subject"/>
    <w:basedOn w:val="CommentText"/>
    <w:next w:val="CommentText"/>
    <w:link w:val="CommentSubjectChar"/>
    <w:uiPriority w:val="99"/>
    <w:semiHidden/>
    <w:unhideWhenUsed/>
    <w:rsid w:val="00E87851"/>
    <w:rPr>
      <w:b/>
      <w:bCs/>
    </w:rPr>
  </w:style>
  <w:style w:type="character" w:customStyle="1" w:styleId="CommentSubjectChar">
    <w:name w:val="Comment Subject Char"/>
    <w:basedOn w:val="CommentTextChar"/>
    <w:link w:val="CommentSubject"/>
    <w:uiPriority w:val="99"/>
    <w:semiHidden/>
    <w:rsid w:val="00E87851"/>
    <w:rPr>
      <w:b/>
      <w:bCs/>
      <w:sz w:val="20"/>
      <w:szCs w:val="20"/>
    </w:rPr>
  </w:style>
  <w:style w:type="paragraph" w:styleId="BalloonText">
    <w:name w:val="Balloon Text"/>
    <w:basedOn w:val="Normal"/>
    <w:link w:val="BalloonTextChar"/>
    <w:uiPriority w:val="99"/>
    <w:semiHidden/>
    <w:unhideWhenUsed/>
    <w:rsid w:val="00E87851"/>
    <w:rPr>
      <w:rFonts w:ascii="Segoe UI" w:hAnsi="Segoe UI" w:cs="Segoe UI"/>
      <w:sz w:val="18"/>
      <w:szCs w:val="18"/>
      <w:lang w:val="en-GB"/>
    </w:rPr>
  </w:style>
  <w:style w:type="character" w:customStyle="1" w:styleId="BalloonTextChar">
    <w:name w:val="Balloon Text Char"/>
    <w:basedOn w:val="DefaultParagraphFont"/>
    <w:link w:val="BalloonText"/>
    <w:uiPriority w:val="99"/>
    <w:semiHidden/>
    <w:rsid w:val="00E87851"/>
    <w:rPr>
      <w:rFonts w:ascii="Segoe UI" w:hAnsi="Segoe UI" w:cs="Segoe UI"/>
      <w:sz w:val="18"/>
      <w:szCs w:val="18"/>
    </w:rPr>
  </w:style>
  <w:style w:type="character" w:customStyle="1" w:styleId="Heading1Char">
    <w:name w:val="Heading 1 Char"/>
    <w:basedOn w:val="DefaultParagraphFont"/>
    <w:link w:val="Heading1"/>
    <w:uiPriority w:val="9"/>
    <w:rsid w:val="00FF790E"/>
    <w:rPr>
      <w:rFonts w:ascii="Helvetica" w:eastAsiaTheme="majorEastAsia" w:hAnsi="Helvetica" w:cstheme="majorBidi"/>
      <w:b/>
      <w:bCs/>
      <w:color w:val="000000" w:themeColor="text1"/>
      <w:sz w:val="32"/>
      <w:szCs w:val="32"/>
      <w:lang w:val="en-US"/>
    </w:rPr>
  </w:style>
  <w:style w:type="paragraph" w:styleId="TOC1">
    <w:name w:val="toc 1"/>
    <w:basedOn w:val="Normal"/>
    <w:next w:val="Normal"/>
    <w:autoRedefine/>
    <w:uiPriority w:val="39"/>
    <w:unhideWhenUsed/>
    <w:rsid w:val="00436351"/>
    <w:pPr>
      <w:tabs>
        <w:tab w:val="right" w:leader="dot" w:pos="9016"/>
      </w:tabs>
      <w:spacing w:after="160" w:line="259" w:lineRule="auto"/>
    </w:pPr>
    <w:rPr>
      <w:rFonts w:asciiTheme="minorHAnsi" w:hAnsiTheme="minorHAnsi" w:cstheme="minorBidi"/>
      <w:sz w:val="22"/>
      <w:szCs w:val="22"/>
      <w:lang w:val="en-GB"/>
    </w:rPr>
  </w:style>
  <w:style w:type="paragraph" w:styleId="TOC2">
    <w:name w:val="toc 2"/>
    <w:basedOn w:val="Normal"/>
    <w:next w:val="Normal"/>
    <w:autoRedefine/>
    <w:uiPriority w:val="39"/>
    <w:unhideWhenUsed/>
    <w:rsid w:val="00D66106"/>
    <w:pPr>
      <w:spacing w:after="160" w:line="259" w:lineRule="auto"/>
      <w:ind w:left="220"/>
    </w:pPr>
    <w:rPr>
      <w:rFonts w:asciiTheme="minorHAnsi" w:hAnsiTheme="minorHAnsi" w:cstheme="minorBidi"/>
      <w:sz w:val="22"/>
      <w:szCs w:val="22"/>
      <w:lang w:val="en-GB"/>
    </w:rPr>
  </w:style>
  <w:style w:type="paragraph" w:styleId="TOC3">
    <w:name w:val="toc 3"/>
    <w:basedOn w:val="Normal"/>
    <w:next w:val="Normal"/>
    <w:autoRedefine/>
    <w:uiPriority w:val="39"/>
    <w:unhideWhenUsed/>
    <w:rsid w:val="00D66106"/>
    <w:pPr>
      <w:spacing w:after="160" w:line="259" w:lineRule="auto"/>
      <w:ind w:left="440"/>
    </w:pPr>
    <w:rPr>
      <w:rFonts w:asciiTheme="minorHAnsi" w:hAnsiTheme="minorHAnsi" w:cstheme="minorBidi"/>
      <w:sz w:val="22"/>
      <w:szCs w:val="22"/>
      <w:lang w:val="en-GB"/>
    </w:rPr>
  </w:style>
  <w:style w:type="paragraph" w:styleId="TOC4">
    <w:name w:val="toc 4"/>
    <w:basedOn w:val="Normal"/>
    <w:next w:val="Normal"/>
    <w:autoRedefine/>
    <w:uiPriority w:val="39"/>
    <w:unhideWhenUsed/>
    <w:rsid w:val="00D66106"/>
    <w:pPr>
      <w:spacing w:after="160" w:line="259" w:lineRule="auto"/>
      <w:ind w:left="660"/>
    </w:pPr>
    <w:rPr>
      <w:rFonts w:asciiTheme="minorHAnsi" w:hAnsiTheme="minorHAnsi" w:cstheme="minorBidi"/>
      <w:sz w:val="22"/>
      <w:szCs w:val="22"/>
      <w:lang w:val="en-GB"/>
    </w:rPr>
  </w:style>
  <w:style w:type="paragraph" w:styleId="TOC5">
    <w:name w:val="toc 5"/>
    <w:basedOn w:val="Normal"/>
    <w:next w:val="Normal"/>
    <w:autoRedefine/>
    <w:uiPriority w:val="39"/>
    <w:unhideWhenUsed/>
    <w:rsid w:val="00D66106"/>
    <w:pPr>
      <w:spacing w:after="160" w:line="259" w:lineRule="auto"/>
      <w:ind w:left="880"/>
    </w:pPr>
    <w:rPr>
      <w:rFonts w:asciiTheme="minorHAnsi" w:hAnsiTheme="minorHAnsi" w:cstheme="minorBidi"/>
      <w:sz w:val="22"/>
      <w:szCs w:val="22"/>
      <w:lang w:val="en-GB"/>
    </w:rPr>
  </w:style>
  <w:style w:type="paragraph" w:styleId="TOC6">
    <w:name w:val="toc 6"/>
    <w:basedOn w:val="Normal"/>
    <w:next w:val="Normal"/>
    <w:autoRedefine/>
    <w:uiPriority w:val="39"/>
    <w:unhideWhenUsed/>
    <w:rsid w:val="00D66106"/>
    <w:pPr>
      <w:spacing w:after="160" w:line="259" w:lineRule="auto"/>
      <w:ind w:left="1100"/>
    </w:pPr>
    <w:rPr>
      <w:rFonts w:asciiTheme="minorHAnsi" w:hAnsiTheme="minorHAnsi" w:cstheme="minorBidi"/>
      <w:sz w:val="22"/>
      <w:szCs w:val="22"/>
      <w:lang w:val="en-GB"/>
    </w:rPr>
  </w:style>
  <w:style w:type="paragraph" w:styleId="TOC7">
    <w:name w:val="toc 7"/>
    <w:basedOn w:val="Normal"/>
    <w:next w:val="Normal"/>
    <w:autoRedefine/>
    <w:uiPriority w:val="39"/>
    <w:unhideWhenUsed/>
    <w:rsid w:val="00D66106"/>
    <w:pPr>
      <w:spacing w:after="160" w:line="259" w:lineRule="auto"/>
      <w:ind w:left="1320"/>
    </w:pPr>
    <w:rPr>
      <w:rFonts w:asciiTheme="minorHAnsi" w:hAnsiTheme="minorHAnsi" w:cstheme="minorBidi"/>
      <w:sz w:val="22"/>
      <w:szCs w:val="22"/>
      <w:lang w:val="en-GB"/>
    </w:rPr>
  </w:style>
  <w:style w:type="paragraph" w:styleId="TOC8">
    <w:name w:val="toc 8"/>
    <w:basedOn w:val="Normal"/>
    <w:next w:val="Normal"/>
    <w:autoRedefine/>
    <w:uiPriority w:val="39"/>
    <w:unhideWhenUsed/>
    <w:rsid w:val="00D66106"/>
    <w:pPr>
      <w:spacing w:after="160" w:line="259" w:lineRule="auto"/>
      <w:ind w:left="1540"/>
    </w:pPr>
    <w:rPr>
      <w:rFonts w:asciiTheme="minorHAnsi" w:hAnsiTheme="minorHAnsi" w:cstheme="minorBidi"/>
      <w:sz w:val="22"/>
      <w:szCs w:val="22"/>
      <w:lang w:val="en-GB"/>
    </w:rPr>
  </w:style>
  <w:style w:type="paragraph" w:styleId="TOC9">
    <w:name w:val="toc 9"/>
    <w:basedOn w:val="Normal"/>
    <w:next w:val="Normal"/>
    <w:autoRedefine/>
    <w:uiPriority w:val="39"/>
    <w:unhideWhenUsed/>
    <w:rsid w:val="00D66106"/>
    <w:pPr>
      <w:spacing w:after="160" w:line="259" w:lineRule="auto"/>
      <w:ind w:left="1760"/>
    </w:pPr>
    <w:rPr>
      <w:rFonts w:asciiTheme="minorHAnsi" w:hAnsiTheme="minorHAnsi" w:cstheme="minorBidi"/>
      <w:sz w:val="22"/>
      <w:szCs w:val="22"/>
      <w:lang w:val="en-GB"/>
    </w:rPr>
  </w:style>
  <w:style w:type="character" w:customStyle="1" w:styleId="Heading2Char">
    <w:name w:val="Heading 2 Char"/>
    <w:basedOn w:val="DefaultParagraphFont"/>
    <w:link w:val="Heading2"/>
    <w:uiPriority w:val="9"/>
    <w:rsid w:val="00DD6B98"/>
    <w:rPr>
      <w:rFonts w:asciiTheme="majorHAnsi" w:eastAsiaTheme="majorEastAsia" w:hAnsiTheme="majorHAnsi" w:cstheme="majorBidi"/>
      <w:b/>
      <w:bCs/>
      <w:color w:val="4A66AC" w:themeColor="accent1"/>
      <w:sz w:val="26"/>
      <w:szCs w:val="26"/>
    </w:rPr>
  </w:style>
  <w:style w:type="character" w:styleId="PageNumber">
    <w:name w:val="page number"/>
    <w:basedOn w:val="DefaultParagraphFont"/>
    <w:uiPriority w:val="99"/>
    <w:semiHidden/>
    <w:unhideWhenUsed/>
    <w:rsid w:val="005C4EC1"/>
  </w:style>
  <w:style w:type="paragraph" w:styleId="HTMLPreformatted">
    <w:name w:val="HTML Preformatted"/>
    <w:basedOn w:val="Normal"/>
    <w:link w:val="HTMLPreformattedChar"/>
    <w:uiPriority w:val="99"/>
    <w:unhideWhenUsed/>
    <w:rsid w:val="005D05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5D0554"/>
    <w:rPr>
      <w:rFonts w:ascii="Courier New" w:eastAsia="Times New Roman" w:hAnsi="Courier New" w:cs="Courier New"/>
      <w:sz w:val="20"/>
      <w:szCs w:val="20"/>
      <w:lang w:val="en-US"/>
    </w:rPr>
  </w:style>
  <w:style w:type="character" w:styleId="FollowedHyperlink">
    <w:name w:val="FollowedHyperlink"/>
    <w:basedOn w:val="DefaultParagraphFont"/>
    <w:uiPriority w:val="99"/>
    <w:semiHidden/>
    <w:unhideWhenUsed/>
    <w:rsid w:val="0038682A"/>
    <w:rPr>
      <w:color w:val="3EBBF0" w:themeColor="followedHyperlink"/>
      <w:u w:val="single"/>
    </w:rPr>
  </w:style>
  <w:style w:type="paragraph" w:styleId="NormalWeb">
    <w:name w:val="Normal (Web)"/>
    <w:basedOn w:val="Normal"/>
    <w:uiPriority w:val="99"/>
    <w:semiHidden/>
    <w:unhideWhenUsed/>
    <w:rsid w:val="006F3AE1"/>
    <w:pPr>
      <w:spacing w:after="160" w:line="259" w:lineRule="auto"/>
    </w:pPr>
    <w:rPr>
      <w:lang w:val="en-GB"/>
    </w:rPr>
  </w:style>
  <w:style w:type="paragraph" w:styleId="Revision">
    <w:name w:val="Revision"/>
    <w:hidden/>
    <w:uiPriority w:val="99"/>
    <w:semiHidden/>
    <w:rsid w:val="00024F66"/>
    <w:pPr>
      <w:spacing w:after="0" w:line="240" w:lineRule="auto"/>
    </w:pPr>
  </w:style>
  <w:style w:type="paragraph" w:styleId="Index1">
    <w:name w:val="index 1"/>
    <w:basedOn w:val="Normal"/>
    <w:next w:val="Normal"/>
    <w:autoRedefine/>
    <w:uiPriority w:val="99"/>
    <w:unhideWhenUsed/>
    <w:rsid w:val="001A070C"/>
    <w:pPr>
      <w:spacing w:after="160" w:line="259" w:lineRule="auto"/>
      <w:ind w:left="220" w:hanging="220"/>
    </w:pPr>
    <w:rPr>
      <w:rFonts w:asciiTheme="minorHAnsi" w:hAnsiTheme="minorHAnsi" w:cstheme="minorBidi"/>
      <w:sz w:val="22"/>
      <w:szCs w:val="22"/>
      <w:lang w:val="en-GB"/>
    </w:rPr>
  </w:style>
  <w:style w:type="paragraph" w:styleId="Index2">
    <w:name w:val="index 2"/>
    <w:basedOn w:val="Normal"/>
    <w:next w:val="Normal"/>
    <w:autoRedefine/>
    <w:uiPriority w:val="99"/>
    <w:unhideWhenUsed/>
    <w:rsid w:val="001A070C"/>
    <w:pPr>
      <w:spacing w:after="160" w:line="259" w:lineRule="auto"/>
      <w:ind w:left="440" w:hanging="220"/>
    </w:pPr>
    <w:rPr>
      <w:rFonts w:asciiTheme="minorHAnsi" w:hAnsiTheme="minorHAnsi" w:cstheme="minorBidi"/>
      <w:sz w:val="22"/>
      <w:szCs w:val="22"/>
      <w:lang w:val="en-GB"/>
    </w:rPr>
  </w:style>
  <w:style w:type="paragraph" w:styleId="Index3">
    <w:name w:val="index 3"/>
    <w:basedOn w:val="Normal"/>
    <w:next w:val="Normal"/>
    <w:autoRedefine/>
    <w:uiPriority w:val="99"/>
    <w:unhideWhenUsed/>
    <w:rsid w:val="001A070C"/>
    <w:pPr>
      <w:spacing w:after="160" w:line="259" w:lineRule="auto"/>
      <w:ind w:left="660" w:hanging="220"/>
    </w:pPr>
    <w:rPr>
      <w:rFonts w:asciiTheme="minorHAnsi" w:hAnsiTheme="minorHAnsi" w:cstheme="minorBidi"/>
      <w:sz w:val="22"/>
      <w:szCs w:val="22"/>
      <w:lang w:val="en-GB"/>
    </w:rPr>
  </w:style>
  <w:style w:type="paragraph" w:styleId="Index4">
    <w:name w:val="index 4"/>
    <w:basedOn w:val="Normal"/>
    <w:next w:val="Normal"/>
    <w:autoRedefine/>
    <w:uiPriority w:val="99"/>
    <w:unhideWhenUsed/>
    <w:rsid w:val="001A070C"/>
    <w:pPr>
      <w:spacing w:after="160" w:line="259" w:lineRule="auto"/>
      <w:ind w:left="880" w:hanging="220"/>
    </w:pPr>
    <w:rPr>
      <w:rFonts w:asciiTheme="minorHAnsi" w:hAnsiTheme="minorHAnsi" w:cstheme="minorBidi"/>
      <w:sz w:val="22"/>
      <w:szCs w:val="22"/>
      <w:lang w:val="en-GB"/>
    </w:rPr>
  </w:style>
  <w:style w:type="paragraph" w:styleId="Index5">
    <w:name w:val="index 5"/>
    <w:basedOn w:val="Normal"/>
    <w:next w:val="Normal"/>
    <w:autoRedefine/>
    <w:uiPriority w:val="99"/>
    <w:unhideWhenUsed/>
    <w:rsid w:val="001A070C"/>
    <w:pPr>
      <w:spacing w:after="160" w:line="259" w:lineRule="auto"/>
      <w:ind w:left="1100" w:hanging="220"/>
    </w:pPr>
    <w:rPr>
      <w:rFonts w:asciiTheme="minorHAnsi" w:hAnsiTheme="minorHAnsi" w:cstheme="minorBidi"/>
      <w:sz w:val="22"/>
      <w:szCs w:val="22"/>
      <w:lang w:val="en-GB"/>
    </w:rPr>
  </w:style>
  <w:style w:type="paragraph" w:styleId="Index6">
    <w:name w:val="index 6"/>
    <w:basedOn w:val="Normal"/>
    <w:next w:val="Normal"/>
    <w:autoRedefine/>
    <w:uiPriority w:val="99"/>
    <w:unhideWhenUsed/>
    <w:rsid w:val="001A070C"/>
    <w:pPr>
      <w:spacing w:after="160" w:line="259" w:lineRule="auto"/>
      <w:ind w:left="1320" w:hanging="220"/>
    </w:pPr>
    <w:rPr>
      <w:rFonts w:asciiTheme="minorHAnsi" w:hAnsiTheme="minorHAnsi" w:cstheme="minorBidi"/>
      <w:sz w:val="22"/>
      <w:szCs w:val="22"/>
      <w:lang w:val="en-GB"/>
    </w:rPr>
  </w:style>
  <w:style w:type="paragraph" w:styleId="Index7">
    <w:name w:val="index 7"/>
    <w:basedOn w:val="Normal"/>
    <w:next w:val="Normal"/>
    <w:autoRedefine/>
    <w:uiPriority w:val="99"/>
    <w:unhideWhenUsed/>
    <w:rsid w:val="001A070C"/>
    <w:pPr>
      <w:spacing w:after="160" w:line="259" w:lineRule="auto"/>
      <w:ind w:left="1540" w:hanging="220"/>
    </w:pPr>
    <w:rPr>
      <w:rFonts w:asciiTheme="minorHAnsi" w:hAnsiTheme="minorHAnsi" w:cstheme="minorBidi"/>
      <w:sz w:val="22"/>
      <w:szCs w:val="22"/>
      <w:lang w:val="en-GB"/>
    </w:rPr>
  </w:style>
  <w:style w:type="paragraph" w:styleId="Index8">
    <w:name w:val="index 8"/>
    <w:basedOn w:val="Normal"/>
    <w:next w:val="Normal"/>
    <w:autoRedefine/>
    <w:uiPriority w:val="99"/>
    <w:unhideWhenUsed/>
    <w:rsid w:val="001A070C"/>
    <w:pPr>
      <w:spacing w:after="160" w:line="259" w:lineRule="auto"/>
      <w:ind w:left="1760" w:hanging="220"/>
    </w:pPr>
    <w:rPr>
      <w:rFonts w:asciiTheme="minorHAnsi" w:hAnsiTheme="minorHAnsi" w:cstheme="minorBidi"/>
      <w:sz w:val="22"/>
      <w:szCs w:val="22"/>
      <w:lang w:val="en-GB"/>
    </w:rPr>
  </w:style>
  <w:style w:type="paragraph" w:styleId="Index9">
    <w:name w:val="index 9"/>
    <w:basedOn w:val="Normal"/>
    <w:next w:val="Normal"/>
    <w:autoRedefine/>
    <w:uiPriority w:val="99"/>
    <w:unhideWhenUsed/>
    <w:rsid w:val="001A070C"/>
    <w:pPr>
      <w:spacing w:after="160" w:line="259" w:lineRule="auto"/>
      <w:ind w:left="1980" w:hanging="220"/>
    </w:pPr>
    <w:rPr>
      <w:rFonts w:asciiTheme="minorHAnsi" w:hAnsiTheme="minorHAnsi" w:cstheme="minorBidi"/>
      <w:sz w:val="22"/>
      <w:szCs w:val="22"/>
      <w:lang w:val="en-GB"/>
    </w:rPr>
  </w:style>
  <w:style w:type="paragraph" w:styleId="IndexHeading">
    <w:name w:val="index heading"/>
    <w:basedOn w:val="Normal"/>
    <w:next w:val="Index1"/>
    <w:uiPriority w:val="99"/>
    <w:unhideWhenUsed/>
    <w:rsid w:val="001A070C"/>
    <w:pPr>
      <w:spacing w:after="160" w:line="259" w:lineRule="auto"/>
    </w:pPr>
    <w:rPr>
      <w:rFonts w:asciiTheme="minorHAnsi" w:hAnsiTheme="minorHAnsi" w:cstheme="minorBidi"/>
      <w:sz w:val="22"/>
      <w:szCs w:val="22"/>
      <w:lang w:val="en-GB"/>
    </w:rPr>
  </w:style>
  <w:style w:type="character" w:styleId="IntenseReference">
    <w:name w:val="Intense Reference"/>
    <w:basedOn w:val="DefaultParagraphFont"/>
    <w:uiPriority w:val="32"/>
    <w:qFormat/>
    <w:rsid w:val="00B709A7"/>
    <w:rPr>
      <w:b/>
      <w:bCs/>
      <w:smallCaps/>
      <w:color w:val="4A66AC" w:themeColor="accent1"/>
      <w:spacing w:val="5"/>
    </w:rPr>
  </w:style>
  <w:style w:type="paragraph" w:styleId="Subtitle">
    <w:name w:val="Subtitle"/>
    <w:basedOn w:val="Normal"/>
    <w:next w:val="Normal"/>
    <w:link w:val="SubtitleChar"/>
    <w:uiPriority w:val="11"/>
    <w:qFormat/>
    <w:rsid w:val="00B709A7"/>
    <w:pPr>
      <w:numPr>
        <w:ilvl w:val="1"/>
      </w:numPr>
      <w:spacing w:after="160" w:line="259" w:lineRule="auto"/>
    </w:pPr>
    <w:rPr>
      <w:rFonts w:asciiTheme="minorHAnsi" w:eastAsiaTheme="minorEastAsia" w:hAnsiTheme="minorHAnsi" w:cstheme="minorBidi"/>
      <w:color w:val="5A5A5A" w:themeColor="text1" w:themeTint="A5"/>
      <w:spacing w:val="15"/>
      <w:sz w:val="22"/>
      <w:szCs w:val="22"/>
      <w:lang w:val="en-GB"/>
    </w:rPr>
  </w:style>
  <w:style w:type="character" w:customStyle="1" w:styleId="SubtitleChar">
    <w:name w:val="Subtitle Char"/>
    <w:basedOn w:val="DefaultParagraphFont"/>
    <w:link w:val="Subtitle"/>
    <w:uiPriority w:val="11"/>
    <w:rsid w:val="00B709A7"/>
    <w:rPr>
      <w:rFonts w:eastAsiaTheme="minorEastAsia"/>
      <w:color w:val="5A5A5A" w:themeColor="text1" w:themeTint="A5"/>
      <w:spacing w:val="15"/>
    </w:rPr>
  </w:style>
  <w:style w:type="character" w:customStyle="1" w:styleId="apple-converted-space">
    <w:name w:val="apple-converted-space"/>
    <w:basedOn w:val="DefaultParagraphFont"/>
    <w:rsid w:val="005A3D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657418">
      <w:bodyDiv w:val="1"/>
      <w:marLeft w:val="0"/>
      <w:marRight w:val="0"/>
      <w:marTop w:val="0"/>
      <w:marBottom w:val="0"/>
      <w:divBdr>
        <w:top w:val="none" w:sz="0" w:space="0" w:color="auto"/>
        <w:left w:val="none" w:sz="0" w:space="0" w:color="auto"/>
        <w:bottom w:val="none" w:sz="0" w:space="0" w:color="auto"/>
        <w:right w:val="none" w:sz="0" w:space="0" w:color="auto"/>
      </w:divBdr>
    </w:div>
    <w:div w:id="18244548">
      <w:bodyDiv w:val="1"/>
      <w:marLeft w:val="0"/>
      <w:marRight w:val="0"/>
      <w:marTop w:val="0"/>
      <w:marBottom w:val="0"/>
      <w:divBdr>
        <w:top w:val="none" w:sz="0" w:space="0" w:color="auto"/>
        <w:left w:val="none" w:sz="0" w:space="0" w:color="auto"/>
        <w:bottom w:val="none" w:sz="0" w:space="0" w:color="auto"/>
        <w:right w:val="none" w:sz="0" w:space="0" w:color="auto"/>
      </w:divBdr>
    </w:div>
    <w:div w:id="18900908">
      <w:bodyDiv w:val="1"/>
      <w:marLeft w:val="0"/>
      <w:marRight w:val="0"/>
      <w:marTop w:val="0"/>
      <w:marBottom w:val="0"/>
      <w:divBdr>
        <w:top w:val="none" w:sz="0" w:space="0" w:color="auto"/>
        <w:left w:val="none" w:sz="0" w:space="0" w:color="auto"/>
        <w:bottom w:val="none" w:sz="0" w:space="0" w:color="auto"/>
        <w:right w:val="none" w:sz="0" w:space="0" w:color="auto"/>
      </w:divBdr>
    </w:div>
    <w:div w:id="33163503">
      <w:bodyDiv w:val="1"/>
      <w:marLeft w:val="0"/>
      <w:marRight w:val="0"/>
      <w:marTop w:val="0"/>
      <w:marBottom w:val="0"/>
      <w:divBdr>
        <w:top w:val="none" w:sz="0" w:space="0" w:color="auto"/>
        <w:left w:val="none" w:sz="0" w:space="0" w:color="auto"/>
        <w:bottom w:val="none" w:sz="0" w:space="0" w:color="auto"/>
        <w:right w:val="none" w:sz="0" w:space="0" w:color="auto"/>
      </w:divBdr>
    </w:div>
    <w:div w:id="41947173">
      <w:bodyDiv w:val="1"/>
      <w:marLeft w:val="0"/>
      <w:marRight w:val="0"/>
      <w:marTop w:val="0"/>
      <w:marBottom w:val="0"/>
      <w:divBdr>
        <w:top w:val="none" w:sz="0" w:space="0" w:color="auto"/>
        <w:left w:val="none" w:sz="0" w:space="0" w:color="auto"/>
        <w:bottom w:val="none" w:sz="0" w:space="0" w:color="auto"/>
        <w:right w:val="none" w:sz="0" w:space="0" w:color="auto"/>
      </w:divBdr>
    </w:div>
    <w:div w:id="61678988">
      <w:bodyDiv w:val="1"/>
      <w:marLeft w:val="0"/>
      <w:marRight w:val="0"/>
      <w:marTop w:val="0"/>
      <w:marBottom w:val="0"/>
      <w:divBdr>
        <w:top w:val="none" w:sz="0" w:space="0" w:color="auto"/>
        <w:left w:val="none" w:sz="0" w:space="0" w:color="auto"/>
        <w:bottom w:val="none" w:sz="0" w:space="0" w:color="auto"/>
        <w:right w:val="none" w:sz="0" w:space="0" w:color="auto"/>
      </w:divBdr>
    </w:div>
    <w:div w:id="67843829">
      <w:bodyDiv w:val="1"/>
      <w:marLeft w:val="0"/>
      <w:marRight w:val="0"/>
      <w:marTop w:val="0"/>
      <w:marBottom w:val="0"/>
      <w:divBdr>
        <w:top w:val="none" w:sz="0" w:space="0" w:color="auto"/>
        <w:left w:val="none" w:sz="0" w:space="0" w:color="auto"/>
        <w:bottom w:val="none" w:sz="0" w:space="0" w:color="auto"/>
        <w:right w:val="none" w:sz="0" w:space="0" w:color="auto"/>
      </w:divBdr>
    </w:div>
    <w:div w:id="80302537">
      <w:bodyDiv w:val="1"/>
      <w:marLeft w:val="0"/>
      <w:marRight w:val="0"/>
      <w:marTop w:val="0"/>
      <w:marBottom w:val="0"/>
      <w:divBdr>
        <w:top w:val="none" w:sz="0" w:space="0" w:color="auto"/>
        <w:left w:val="none" w:sz="0" w:space="0" w:color="auto"/>
        <w:bottom w:val="none" w:sz="0" w:space="0" w:color="auto"/>
        <w:right w:val="none" w:sz="0" w:space="0" w:color="auto"/>
      </w:divBdr>
    </w:div>
    <w:div w:id="101923861">
      <w:bodyDiv w:val="1"/>
      <w:marLeft w:val="0"/>
      <w:marRight w:val="0"/>
      <w:marTop w:val="0"/>
      <w:marBottom w:val="0"/>
      <w:divBdr>
        <w:top w:val="none" w:sz="0" w:space="0" w:color="auto"/>
        <w:left w:val="none" w:sz="0" w:space="0" w:color="auto"/>
        <w:bottom w:val="none" w:sz="0" w:space="0" w:color="auto"/>
        <w:right w:val="none" w:sz="0" w:space="0" w:color="auto"/>
      </w:divBdr>
    </w:div>
    <w:div w:id="116414987">
      <w:bodyDiv w:val="1"/>
      <w:marLeft w:val="0"/>
      <w:marRight w:val="0"/>
      <w:marTop w:val="0"/>
      <w:marBottom w:val="0"/>
      <w:divBdr>
        <w:top w:val="none" w:sz="0" w:space="0" w:color="auto"/>
        <w:left w:val="none" w:sz="0" w:space="0" w:color="auto"/>
        <w:bottom w:val="none" w:sz="0" w:space="0" w:color="auto"/>
        <w:right w:val="none" w:sz="0" w:space="0" w:color="auto"/>
      </w:divBdr>
    </w:div>
    <w:div w:id="137646594">
      <w:bodyDiv w:val="1"/>
      <w:marLeft w:val="0"/>
      <w:marRight w:val="0"/>
      <w:marTop w:val="0"/>
      <w:marBottom w:val="0"/>
      <w:divBdr>
        <w:top w:val="none" w:sz="0" w:space="0" w:color="auto"/>
        <w:left w:val="none" w:sz="0" w:space="0" w:color="auto"/>
        <w:bottom w:val="none" w:sz="0" w:space="0" w:color="auto"/>
        <w:right w:val="none" w:sz="0" w:space="0" w:color="auto"/>
      </w:divBdr>
      <w:divsChild>
        <w:div w:id="402264989">
          <w:marLeft w:val="0"/>
          <w:marRight w:val="0"/>
          <w:marTop w:val="0"/>
          <w:marBottom w:val="0"/>
          <w:divBdr>
            <w:top w:val="none" w:sz="0" w:space="0" w:color="auto"/>
            <w:left w:val="none" w:sz="0" w:space="0" w:color="auto"/>
            <w:bottom w:val="none" w:sz="0" w:space="0" w:color="auto"/>
            <w:right w:val="none" w:sz="0" w:space="0" w:color="auto"/>
          </w:divBdr>
          <w:divsChild>
            <w:div w:id="960575009">
              <w:marLeft w:val="0"/>
              <w:marRight w:val="0"/>
              <w:marTop w:val="0"/>
              <w:marBottom w:val="0"/>
              <w:divBdr>
                <w:top w:val="none" w:sz="0" w:space="0" w:color="auto"/>
                <w:left w:val="none" w:sz="0" w:space="0" w:color="auto"/>
                <w:bottom w:val="none" w:sz="0" w:space="0" w:color="auto"/>
                <w:right w:val="none" w:sz="0" w:space="0" w:color="auto"/>
              </w:divBdr>
              <w:divsChild>
                <w:div w:id="197934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816940">
      <w:bodyDiv w:val="1"/>
      <w:marLeft w:val="0"/>
      <w:marRight w:val="0"/>
      <w:marTop w:val="0"/>
      <w:marBottom w:val="0"/>
      <w:divBdr>
        <w:top w:val="none" w:sz="0" w:space="0" w:color="auto"/>
        <w:left w:val="none" w:sz="0" w:space="0" w:color="auto"/>
        <w:bottom w:val="none" w:sz="0" w:space="0" w:color="auto"/>
        <w:right w:val="none" w:sz="0" w:space="0" w:color="auto"/>
      </w:divBdr>
    </w:div>
    <w:div w:id="241910171">
      <w:bodyDiv w:val="1"/>
      <w:marLeft w:val="0"/>
      <w:marRight w:val="0"/>
      <w:marTop w:val="0"/>
      <w:marBottom w:val="0"/>
      <w:divBdr>
        <w:top w:val="none" w:sz="0" w:space="0" w:color="auto"/>
        <w:left w:val="none" w:sz="0" w:space="0" w:color="auto"/>
        <w:bottom w:val="none" w:sz="0" w:space="0" w:color="auto"/>
        <w:right w:val="none" w:sz="0" w:space="0" w:color="auto"/>
      </w:divBdr>
    </w:div>
    <w:div w:id="283466111">
      <w:bodyDiv w:val="1"/>
      <w:marLeft w:val="0"/>
      <w:marRight w:val="0"/>
      <w:marTop w:val="0"/>
      <w:marBottom w:val="0"/>
      <w:divBdr>
        <w:top w:val="none" w:sz="0" w:space="0" w:color="auto"/>
        <w:left w:val="none" w:sz="0" w:space="0" w:color="auto"/>
        <w:bottom w:val="none" w:sz="0" w:space="0" w:color="auto"/>
        <w:right w:val="none" w:sz="0" w:space="0" w:color="auto"/>
      </w:divBdr>
    </w:div>
    <w:div w:id="299917888">
      <w:bodyDiv w:val="1"/>
      <w:marLeft w:val="0"/>
      <w:marRight w:val="0"/>
      <w:marTop w:val="0"/>
      <w:marBottom w:val="0"/>
      <w:divBdr>
        <w:top w:val="none" w:sz="0" w:space="0" w:color="auto"/>
        <w:left w:val="none" w:sz="0" w:space="0" w:color="auto"/>
        <w:bottom w:val="none" w:sz="0" w:space="0" w:color="auto"/>
        <w:right w:val="none" w:sz="0" w:space="0" w:color="auto"/>
      </w:divBdr>
    </w:div>
    <w:div w:id="333343052">
      <w:bodyDiv w:val="1"/>
      <w:marLeft w:val="0"/>
      <w:marRight w:val="0"/>
      <w:marTop w:val="0"/>
      <w:marBottom w:val="0"/>
      <w:divBdr>
        <w:top w:val="none" w:sz="0" w:space="0" w:color="auto"/>
        <w:left w:val="none" w:sz="0" w:space="0" w:color="auto"/>
        <w:bottom w:val="none" w:sz="0" w:space="0" w:color="auto"/>
        <w:right w:val="none" w:sz="0" w:space="0" w:color="auto"/>
      </w:divBdr>
    </w:div>
    <w:div w:id="373311125">
      <w:bodyDiv w:val="1"/>
      <w:marLeft w:val="0"/>
      <w:marRight w:val="0"/>
      <w:marTop w:val="0"/>
      <w:marBottom w:val="0"/>
      <w:divBdr>
        <w:top w:val="none" w:sz="0" w:space="0" w:color="auto"/>
        <w:left w:val="none" w:sz="0" w:space="0" w:color="auto"/>
        <w:bottom w:val="none" w:sz="0" w:space="0" w:color="auto"/>
        <w:right w:val="none" w:sz="0" w:space="0" w:color="auto"/>
      </w:divBdr>
    </w:div>
    <w:div w:id="398597342">
      <w:bodyDiv w:val="1"/>
      <w:marLeft w:val="0"/>
      <w:marRight w:val="0"/>
      <w:marTop w:val="0"/>
      <w:marBottom w:val="0"/>
      <w:divBdr>
        <w:top w:val="none" w:sz="0" w:space="0" w:color="auto"/>
        <w:left w:val="none" w:sz="0" w:space="0" w:color="auto"/>
        <w:bottom w:val="none" w:sz="0" w:space="0" w:color="auto"/>
        <w:right w:val="none" w:sz="0" w:space="0" w:color="auto"/>
      </w:divBdr>
      <w:divsChild>
        <w:div w:id="562721517">
          <w:marLeft w:val="0"/>
          <w:marRight w:val="0"/>
          <w:marTop w:val="240"/>
          <w:marBottom w:val="0"/>
          <w:divBdr>
            <w:top w:val="single" w:sz="6" w:space="11" w:color="DDDDDD"/>
            <w:left w:val="single" w:sz="6" w:space="11" w:color="F0F0F0"/>
            <w:bottom w:val="single" w:sz="6" w:space="11" w:color="FBFBFB"/>
            <w:right w:val="single" w:sz="6" w:space="11" w:color="F0F0F0"/>
          </w:divBdr>
          <w:divsChild>
            <w:div w:id="994920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2147346">
      <w:bodyDiv w:val="1"/>
      <w:marLeft w:val="0"/>
      <w:marRight w:val="0"/>
      <w:marTop w:val="0"/>
      <w:marBottom w:val="0"/>
      <w:divBdr>
        <w:top w:val="none" w:sz="0" w:space="0" w:color="auto"/>
        <w:left w:val="none" w:sz="0" w:space="0" w:color="auto"/>
        <w:bottom w:val="none" w:sz="0" w:space="0" w:color="auto"/>
        <w:right w:val="none" w:sz="0" w:space="0" w:color="auto"/>
      </w:divBdr>
    </w:div>
    <w:div w:id="436369385">
      <w:bodyDiv w:val="1"/>
      <w:marLeft w:val="0"/>
      <w:marRight w:val="0"/>
      <w:marTop w:val="0"/>
      <w:marBottom w:val="0"/>
      <w:divBdr>
        <w:top w:val="none" w:sz="0" w:space="0" w:color="auto"/>
        <w:left w:val="none" w:sz="0" w:space="0" w:color="auto"/>
        <w:bottom w:val="none" w:sz="0" w:space="0" w:color="auto"/>
        <w:right w:val="none" w:sz="0" w:space="0" w:color="auto"/>
      </w:divBdr>
    </w:div>
    <w:div w:id="474494347">
      <w:bodyDiv w:val="1"/>
      <w:marLeft w:val="0"/>
      <w:marRight w:val="0"/>
      <w:marTop w:val="0"/>
      <w:marBottom w:val="0"/>
      <w:divBdr>
        <w:top w:val="none" w:sz="0" w:space="0" w:color="auto"/>
        <w:left w:val="none" w:sz="0" w:space="0" w:color="auto"/>
        <w:bottom w:val="none" w:sz="0" w:space="0" w:color="auto"/>
        <w:right w:val="none" w:sz="0" w:space="0" w:color="auto"/>
      </w:divBdr>
    </w:div>
    <w:div w:id="481040891">
      <w:bodyDiv w:val="1"/>
      <w:marLeft w:val="0"/>
      <w:marRight w:val="0"/>
      <w:marTop w:val="0"/>
      <w:marBottom w:val="0"/>
      <w:divBdr>
        <w:top w:val="none" w:sz="0" w:space="0" w:color="auto"/>
        <w:left w:val="none" w:sz="0" w:space="0" w:color="auto"/>
        <w:bottom w:val="none" w:sz="0" w:space="0" w:color="auto"/>
        <w:right w:val="none" w:sz="0" w:space="0" w:color="auto"/>
      </w:divBdr>
    </w:div>
    <w:div w:id="511838256">
      <w:bodyDiv w:val="1"/>
      <w:marLeft w:val="0"/>
      <w:marRight w:val="0"/>
      <w:marTop w:val="0"/>
      <w:marBottom w:val="0"/>
      <w:divBdr>
        <w:top w:val="none" w:sz="0" w:space="0" w:color="auto"/>
        <w:left w:val="none" w:sz="0" w:space="0" w:color="auto"/>
        <w:bottom w:val="none" w:sz="0" w:space="0" w:color="auto"/>
        <w:right w:val="none" w:sz="0" w:space="0" w:color="auto"/>
      </w:divBdr>
    </w:div>
    <w:div w:id="552740638">
      <w:bodyDiv w:val="1"/>
      <w:marLeft w:val="0"/>
      <w:marRight w:val="0"/>
      <w:marTop w:val="0"/>
      <w:marBottom w:val="0"/>
      <w:divBdr>
        <w:top w:val="none" w:sz="0" w:space="0" w:color="auto"/>
        <w:left w:val="none" w:sz="0" w:space="0" w:color="auto"/>
        <w:bottom w:val="none" w:sz="0" w:space="0" w:color="auto"/>
        <w:right w:val="none" w:sz="0" w:space="0" w:color="auto"/>
      </w:divBdr>
    </w:div>
    <w:div w:id="589700494">
      <w:bodyDiv w:val="1"/>
      <w:marLeft w:val="0"/>
      <w:marRight w:val="0"/>
      <w:marTop w:val="0"/>
      <w:marBottom w:val="0"/>
      <w:divBdr>
        <w:top w:val="none" w:sz="0" w:space="0" w:color="auto"/>
        <w:left w:val="none" w:sz="0" w:space="0" w:color="auto"/>
        <w:bottom w:val="none" w:sz="0" w:space="0" w:color="auto"/>
        <w:right w:val="none" w:sz="0" w:space="0" w:color="auto"/>
      </w:divBdr>
    </w:div>
    <w:div w:id="637684174">
      <w:bodyDiv w:val="1"/>
      <w:marLeft w:val="0"/>
      <w:marRight w:val="0"/>
      <w:marTop w:val="0"/>
      <w:marBottom w:val="0"/>
      <w:divBdr>
        <w:top w:val="none" w:sz="0" w:space="0" w:color="auto"/>
        <w:left w:val="none" w:sz="0" w:space="0" w:color="auto"/>
        <w:bottom w:val="none" w:sz="0" w:space="0" w:color="auto"/>
        <w:right w:val="none" w:sz="0" w:space="0" w:color="auto"/>
      </w:divBdr>
    </w:div>
    <w:div w:id="648706382">
      <w:bodyDiv w:val="1"/>
      <w:marLeft w:val="0"/>
      <w:marRight w:val="0"/>
      <w:marTop w:val="0"/>
      <w:marBottom w:val="0"/>
      <w:divBdr>
        <w:top w:val="none" w:sz="0" w:space="0" w:color="auto"/>
        <w:left w:val="none" w:sz="0" w:space="0" w:color="auto"/>
        <w:bottom w:val="none" w:sz="0" w:space="0" w:color="auto"/>
        <w:right w:val="none" w:sz="0" w:space="0" w:color="auto"/>
      </w:divBdr>
    </w:div>
    <w:div w:id="662582369">
      <w:bodyDiv w:val="1"/>
      <w:marLeft w:val="0"/>
      <w:marRight w:val="0"/>
      <w:marTop w:val="0"/>
      <w:marBottom w:val="0"/>
      <w:divBdr>
        <w:top w:val="none" w:sz="0" w:space="0" w:color="auto"/>
        <w:left w:val="none" w:sz="0" w:space="0" w:color="auto"/>
        <w:bottom w:val="none" w:sz="0" w:space="0" w:color="auto"/>
        <w:right w:val="none" w:sz="0" w:space="0" w:color="auto"/>
      </w:divBdr>
    </w:div>
    <w:div w:id="673413645">
      <w:bodyDiv w:val="1"/>
      <w:marLeft w:val="0"/>
      <w:marRight w:val="0"/>
      <w:marTop w:val="0"/>
      <w:marBottom w:val="0"/>
      <w:divBdr>
        <w:top w:val="none" w:sz="0" w:space="0" w:color="auto"/>
        <w:left w:val="none" w:sz="0" w:space="0" w:color="auto"/>
        <w:bottom w:val="none" w:sz="0" w:space="0" w:color="auto"/>
        <w:right w:val="none" w:sz="0" w:space="0" w:color="auto"/>
      </w:divBdr>
    </w:div>
    <w:div w:id="690496970">
      <w:bodyDiv w:val="1"/>
      <w:marLeft w:val="0"/>
      <w:marRight w:val="0"/>
      <w:marTop w:val="0"/>
      <w:marBottom w:val="0"/>
      <w:divBdr>
        <w:top w:val="none" w:sz="0" w:space="0" w:color="auto"/>
        <w:left w:val="none" w:sz="0" w:space="0" w:color="auto"/>
        <w:bottom w:val="none" w:sz="0" w:space="0" w:color="auto"/>
        <w:right w:val="none" w:sz="0" w:space="0" w:color="auto"/>
      </w:divBdr>
    </w:div>
    <w:div w:id="708991854">
      <w:bodyDiv w:val="1"/>
      <w:marLeft w:val="0"/>
      <w:marRight w:val="0"/>
      <w:marTop w:val="0"/>
      <w:marBottom w:val="0"/>
      <w:divBdr>
        <w:top w:val="none" w:sz="0" w:space="0" w:color="auto"/>
        <w:left w:val="none" w:sz="0" w:space="0" w:color="auto"/>
        <w:bottom w:val="none" w:sz="0" w:space="0" w:color="auto"/>
        <w:right w:val="none" w:sz="0" w:space="0" w:color="auto"/>
      </w:divBdr>
    </w:div>
    <w:div w:id="756903522">
      <w:bodyDiv w:val="1"/>
      <w:marLeft w:val="0"/>
      <w:marRight w:val="0"/>
      <w:marTop w:val="0"/>
      <w:marBottom w:val="0"/>
      <w:divBdr>
        <w:top w:val="none" w:sz="0" w:space="0" w:color="auto"/>
        <w:left w:val="none" w:sz="0" w:space="0" w:color="auto"/>
        <w:bottom w:val="none" w:sz="0" w:space="0" w:color="auto"/>
        <w:right w:val="none" w:sz="0" w:space="0" w:color="auto"/>
      </w:divBdr>
    </w:div>
    <w:div w:id="777261854">
      <w:bodyDiv w:val="1"/>
      <w:marLeft w:val="0"/>
      <w:marRight w:val="0"/>
      <w:marTop w:val="0"/>
      <w:marBottom w:val="0"/>
      <w:divBdr>
        <w:top w:val="none" w:sz="0" w:space="0" w:color="auto"/>
        <w:left w:val="none" w:sz="0" w:space="0" w:color="auto"/>
        <w:bottom w:val="none" w:sz="0" w:space="0" w:color="auto"/>
        <w:right w:val="none" w:sz="0" w:space="0" w:color="auto"/>
      </w:divBdr>
    </w:div>
    <w:div w:id="825703221">
      <w:bodyDiv w:val="1"/>
      <w:marLeft w:val="0"/>
      <w:marRight w:val="0"/>
      <w:marTop w:val="0"/>
      <w:marBottom w:val="0"/>
      <w:divBdr>
        <w:top w:val="none" w:sz="0" w:space="0" w:color="auto"/>
        <w:left w:val="none" w:sz="0" w:space="0" w:color="auto"/>
        <w:bottom w:val="none" w:sz="0" w:space="0" w:color="auto"/>
        <w:right w:val="none" w:sz="0" w:space="0" w:color="auto"/>
      </w:divBdr>
    </w:div>
    <w:div w:id="841968972">
      <w:bodyDiv w:val="1"/>
      <w:marLeft w:val="0"/>
      <w:marRight w:val="0"/>
      <w:marTop w:val="0"/>
      <w:marBottom w:val="0"/>
      <w:divBdr>
        <w:top w:val="none" w:sz="0" w:space="0" w:color="auto"/>
        <w:left w:val="none" w:sz="0" w:space="0" w:color="auto"/>
        <w:bottom w:val="none" w:sz="0" w:space="0" w:color="auto"/>
        <w:right w:val="none" w:sz="0" w:space="0" w:color="auto"/>
      </w:divBdr>
    </w:div>
    <w:div w:id="859394056">
      <w:bodyDiv w:val="1"/>
      <w:marLeft w:val="0"/>
      <w:marRight w:val="0"/>
      <w:marTop w:val="0"/>
      <w:marBottom w:val="0"/>
      <w:divBdr>
        <w:top w:val="none" w:sz="0" w:space="0" w:color="auto"/>
        <w:left w:val="none" w:sz="0" w:space="0" w:color="auto"/>
        <w:bottom w:val="none" w:sz="0" w:space="0" w:color="auto"/>
        <w:right w:val="none" w:sz="0" w:space="0" w:color="auto"/>
      </w:divBdr>
    </w:div>
    <w:div w:id="862935177">
      <w:bodyDiv w:val="1"/>
      <w:marLeft w:val="0"/>
      <w:marRight w:val="0"/>
      <w:marTop w:val="0"/>
      <w:marBottom w:val="0"/>
      <w:divBdr>
        <w:top w:val="none" w:sz="0" w:space="0" w:color="auto"/>
        <w:left w:val="none" w:sz="0" w:space="0" w:color="auto"/>
        <w:bottom w:val="none" w:sz="0" w:space="0" w:color="auto"/>
        <w:right w:val="none" w:sz="0" w:space="0" w:color="auto"/>
      </w:divBdr>
    </w:div>
    <w:div w:id="897982700">
      <w:bodyDiv w:val="1"/>
      <w:marLeft w:val="0"/>
      <w:marRight w:val="0"/>
      <w:marTop w:val="0"/>
      <w:marBottom w:val="0"/>
      <w:divBdr>
        <w:top w:val="none" w:sz="0" w:space="0" w:color="auto"/>
        <w:left w:val="none" w:sz="0" w:space="0" w:color="auto"/>
        <w:bottom w:val="none" w:sz="0" w:space="0" w:color="auto"/>
        <w:right w:val="none" w:sz="0" w:space="0" w:color="auto"/>
      </w:divBdr>
    </w:div>
    <w:div w:id="940801173">
      <w:bodyDiv w:val="1"/>
      <w:marLeft w:val="0"/>
      <w:marRight w:val="0"/>
      <w:marTop w:val="0"/>
      <w:marBottom w:val="0"/>
      <w:divBdr>
        <w:top w:val="none" w:sz="0" w:space="0" w:color="auto"/>
        <w:left w:val="none" w:sz="0" w:space="0" w:color="auto"/>
        <w:bottom w:val="none" w:sz="0" w:space="0" w:color="auto"/>
        <w:right w:val="none" w:sz="0" w:space="0" w:color="auto"/>
      </w:divBdr>
    </w:div>
    <w:div w:id="964316485">
      <w:bodyDiv w:val="1"/>
      <w:marLeft w:val="0"/>
      <w:marRight w:val="0"/>
      <w:marTop w:val="0"/>
      <w:marBottom w:val="0"/>
      <w:divBdr>
        <w:top w:val="none" w:sz="0" w:space="0" w:color="auto"/>
        <w:left w:val="none" w:sz="0" w:space="0" w:color="auto"/>
        <w:bottom w:val="none" w:sz="0" w:space="0" w:color="auto"/>
        <w:right w:val="none" w:sz="0" w:space="0" w:color="auto"/>
      </w:divBdr>
    </w:div>
    <w:div w:id="971254883">
      <w:bodyDiv w:val="1"/>
      <w:marLeft w:val="0"/>
      <w:marRight w:val="0"/>
      <w:marTop w:val="0"/>
      <w:marBottom w:val="0"/>
      <w:divBdr>
        <w:top w:val="none" w:sz="0" w:space="0" w:color="auto"/>
        <w:left w:val="none" w:sz="0" w:space="0" w:color="auto"/>
        <w:bottom w:val="none" w:sz="0" w:space="0" w:color="auto"/>
        <w:right w:val="none" w:sz="0" w:space="0" w:color="auto"/>
      </w:divBdr>
    </w:div>
    <w:div w:id="990674647">
      <w:bodyDiv w:val="1"/>
      <w:marLeft w:val="0"/>
      <w:marRight w:val="0"/>
      <w:marTop w:val="0"/>
      <w:marBottom w:val="0"/>
      <w:divBdr>
        <w:top w:val="none" w:sz="0" w:space="0" w:color="auto"/>
        <w:left w:val="none" w:sz="0" w:space="0" w:color="auto"/>
        <w:bottom w:val="none" w:sz="0" w:space="0" w:color="auto"/>
        <w:right w:val="none" w:sz="0" w:space="0" w:color="auto"/>
      </w:divBdr>
    </w:div>
    <w:div w:id="1001351728">
      <w:bodyDiv w:val="1"/>
      <w:marLeft w:val="0"/>
      <w:marRight w:val="0"/>
      <w:marTop w:val="0"/>
      <w:marBottom w:val="0"/>
      <w:divBdr>
        <w:top w:val="none" w:sz="0" w:space="0" w:color="auto"/>
        <w:left w:val="none" w:sz="0" w:space="0" w:color="auto"/>
        <w:bottom w:val="none" w:sz="0" w:space="0" w:color="auto"/>
        <w:right w:val="none" w:sz="0" w:space="0" w:color="auto"/>
      </w:divBdr>
    </w:div>
    <w:div w:id="1043139736">
      <w:bodyDiv w:val="1"/>
      <w:marLeft w:val="0"/>
      <w:marRight w:val="0"/>
      <w:marTop w:val="0"/>
      <w:marBottom w:val="0"/>
      <w:divBdr>
        <w:top w:val="none" w:sz="0" w:space="0" w:color="auto"/>
        <w:left w:val="none" w:sz="0" w:space="0" w:color="auto"/>
        <w:bottom w:val="none" w:sz="0" w:space="0" w:color="auto"/>
        <w:right w:val="none" w:sz="0" w:space="0" w:color="auto"/>
      </w:divBdr>
    </w:div>
    <w:div w:id="1049573306">
      <w:bodyDiv w:val="1"/>
      <w:marLeft w:val="0"/>
      <w:marRight w:val="0"/>
      <w:marTop w:val="0"/>
      <w:marBottom w:val="0"/>
      <w:divBdr>
        <w:top w:val="none" w:sz="0" w:space="0" w:color="auto"/>
        <w:left w:val="none" w:sz="0" w:space="0" w:color="auto"/>
        <w:bottom w:val="none" w:sz="0" w:space="0" w:color="auto"/>
        <w:right w:val="none" w:sz="0" w:space="0" w:color="auto"/>
      </w:divBdr>
    </w:div>
    <w:div w:id="1092121362">
      <w:bodyDiv w:val="1"/>
      <w:marLeft w:val="0"/>
      <w:marRight w:val="0"/>
      <w:marTop w:val="0"/>
      <w:marBottom w:val="0"/>
      <w:divBdr>
        <w:top w:val="none" w:sz="0" w:space="0" w:color="auto"/>
        <w:left w:val="none" w:sz="0" w:space="0" w:color="auto"/>
        <w:bottom w:val="none" w:sz="0" w:space="0" w:color="auto"/>
        <w:right w:val="none" w:sz="0" w:space="0" w:color="auto"/>
      </w:divBdr>
    </w:div>
    <w:div w:id="1096485555">
      <w:bodyDiv w:val="1"/>
      <w:marLeft w:val="0"/>
      <w:marRight w:val="0"/>
      <w:marTop w:val="0"/>
      <w:marBottom w:val="0"/>
      <w:divBdr>
        <w:top w:val="none" w:sz="0" w:space="0" w:color="auto"/>
        <w:left w:val="none" w:sz="0" w:space="0" w:color="auto"/>
        <w:bottom w:val="none" w:sz="0" w:space="0" w:color="auto"/>
        <w:right w:val="none" w:sz="0" w:space="0" w:color="auto"/>
      </w:divBdr>
    </w:div>
    <w:div w:id="1109155871">
      <w:bodyDiv w:val="1"/>
      <w:marLeft w:val="0"/>
      <w:marRight w:val="0"/>
      <w:marTop w:val="0"/>
      <w:marBottom w:val="0"/>
      <w:divBdr>
        <w:top w:val="none" w:sz="0" w:space="0" w:color="auto"/>
        <w:left w:val="none" w:sz="0" w:space="0" w:color="auto"/>
        <w:bottom w:val="none" w:sz="0" w:space="0" w:color="auto"/>
        <w:right w:val="none" w:sz="0" w:space="0" w:color="auto"/>
      </w:divBdr>
    </w:div>
    <w:div w:id="1120032800">
      <w:bodyDiv w:val="1"/>
      <w:marLeft w:val="0"/>
      <w:marRight w:val="0"/>
      <w:marTop w:val="0"/>
      <w:marBottom w:val="0"/>
      <w:divBdr>
        <w:top w:val="none" w:sz="0" w:space="0" w:color="auto"/>
        <w:left w:val="none" w:sz="0" w:space="0" w:color="auto"/>
        <w:bottom w:val="none" w:sz="0" w:space="0" w:color="auto"/>
        <w:right w:val="none" w:sz="0" w:space="0" w:color="auto"/>
      </w:divBdr>
    </w:div>
    <w:div w:id="1128165837">
      <w:bodyDiv w:val="1"/>
      <w:marLeft w:val="0"/>
      <w:marRight w:val="0"/>
      <w:marTop w:val="0"/>
      <w:marBottom w:val="0"/>
      <w:divBdr>
        <w:top w:val="none" w:sz="0" w:space="0" w:color="auto"/>
        <w:left w:val="none" w:sz="0" w:space="0" w:color="auto"/>
        <w:bottom w:val="none" w:sz="0" w:space="0" w:color="auto"/>
        <w:right w:val="none" w:sz="0" w:space="0" w:color="auto"/>
      </w:divBdr>
    </w:div>
    <w:div w:id="1135492941">
      <w:bodyDiv w:val="1"/>
      <w:marLeft w:val="0"/>
      <w:marRight w:val="0"/>
      <w:marTop w:val="0"/>
      <w:marBottom w:val="0"/>
      <w:divBdr>
        <w:top w:val="none" w:sz="0" w:space="0" w:color="auto"/>
        <w:left w:val="none" w:sz="0" w:space="0" w:color="auto"/>
        <w:bottom w:val="none" w:sz="0" w:space="0" w:color="auto"/>
        <w:right w:val="none" w:sz="0" w:space="0" w:color="auto"/>
      </w:divBdr>
    </w:div>
    <w:div w:id="1181701536">
      <w:bodyDiv w:val="1"/>
      <w:marLeft w:val="0"/>
      <w:marRight w:val="0"/>
      <w:marTop w:val="0"/>
      <w:marBottom w:val="0"/>
      <w:divBdr>
        <w:top w:val="none" w:sz="0" w:space="0" w:color="auto"/>
        <w:left w:val="none" w:sz="0" w:space="0" w:color="auto"/>
        <w:bottom w:val="none" w:sz="0" w:space="0" w:color="auto"/>
        <w:right w:val="none" w:sz="0" w:space="0" w:color="auto"/>
      </w:divBdr>
    </w:div>
    <w:div w:id="1202787098">
      <w:bodyDiv w:val="1"/>
      <w:marLeft w:val="0"/>
      <w:marRight w:val="0"/>
      <w:marTop w:val="0"/>
      <w:marBottom w:val="0"/>
      <w:divBdr>
        <w:top w:val="none" w:sz="0" w:space="0" w:color="auto"/>
        <w:left w:val="none" w:sz="0" w:space="0" w:color="auto"/>
        <w:bottom w:val="none" w:sz="0" w:space="0" w:color="auto"/>
        <w:right w:val="none" w:sz="0" w:space="0" w:color="auto"/>
      </w:divBdr>
    </w:div>
    <w:div w:id="1224874245">
      <w:bodyDiv w:val="1"/>
      <w:marLeft w:val="0"/>
      <w:marRight w:val="0"/>
      <w:marTop w:val="0"/>
      <w:marBottom w:val="0"/>
      <w:divBdr>
        <w:top w:val="none" w:sz="0" w:space="0" w:color="auto"/>
        <w:left w:val="none" w:sz="0" w:space="0" w:color="auto"/>
        <w:bottom w:val="none" w:sz="0" w:space="0" w:color="auto"/>
        <w:right w:val="none" w:sz="0" w:space="0" w:color="auto"/>
      </w:divBdr>
    </w:div>
    <w:div w:id="1267277185">
      <w:bodyDiv w:val="1"/>
      <w:marLeft w:val="0"/>
      <w:marRight w:val="0"/>
      <w:marTop w:val="0"/>
      <w:marBottom w:val="0"/>
      <w:divBdr>
        <w:top w:val="none" w:sz="0" w:space="0" w:color="auto"/>
        <w:left w:val="none" w:sz="0" w:space="0" w:color="auto"/>
        <w:bottom w:val="none" w:sz="0" w:space="0" w:color="auto"/>
        <w:right w:val="none" w:sz="0" w:space="0" w:color="auto"/>
      </w:divBdr>
    </w:div>
    <w:div w:id="1296177159">
      <w:bodyDiv w:val="1"/>
      <w:marLeft w:val="0"/>
      <w:marRight w:val="0"/>
      <w:marTop w:val="0"/>
      <w:marBottom w:val="0"/>
      <w:divBdr>
        <w:top w:val="none" w:sz="0" w:space="0" w:color="auto"/>
        <w:left w:val="none" w:sz="0" w:space="0" w:color="auto"/>
        <w:bottom w:val="none" w:sz="0" w:space="0" w:color="auto"/>
        <w:right w:val="none" w:sz="0" w:space="0" w:color="auto"/>
      </w:divBdr>
    </w:div>
    <w:div w:id="1368986553">
      <w:bodyDiv w:val="1"/>
      <w:marLeft w:val="0"/>
      <w:marRight w:val="0"/>
      <w:marTop w:val="0"/>
      <w:marBottom w:val="0"/>
      <w:divBdr>
        <w:top w:val="none" w:sz="0" w:space="0" w:color="auto"/>
        <w:left w:val="none" w:sz="0" w:space="0" w:color="auto"/>
        <w:bottom w:val="none" w:sz="0" w:space="0" w:color="auto"/>
        <w:right w:val="none" w:sz="0" w:space="0" w:color="auto"/>
      </w:divBdr>
    </w:div>
    <w:div w:id="1373532327">
      <w:bodyDiv w:val="1"/>
      <w:marLeft w:val="0"/>
      <w:marRight w:val="0"/>
      <w:marTop w:val="0"/>
      <w:marBottom w:val="0"/>
      <w:divBdr>
        <w:top w:val="none" w:sz="0" w:space="0" w:color="auto"/>
        <w:left w:val="none" w:sz="0" w:space="0" w:color="auto"/>
        <w:bottom w:val="none" w:sz="0" w:space="0" w:color="auto"/>
        <w:right w:val="none" w:sz="0" w:space="0" w:color="auto"/>
      </w:divBdr>
    </w:div>
    <w:div w:id="1379470170">
      <w:bodyDiv w:val="1"/>
      <w:marLeft w:val="0"/>
      <w:marRight w:val="0"/>
      <w:marTop w:val="0"/>
      <w:marBottom w:val="0"/>
      <w:divBdr>
        <w:top w:val="none" w:sz="0" w:space="0" w:color="auto"/>
        <w:left w:val="none" w:sz="0" w:space="0" w:color="auto"/>
        <w:bottom w:val="none" w:sz="0" w:space="0" w:color="auto"/>
        <w:right w:val="none" w:sz="0" w:space="0" w:color="auto"/>
      </w:divBdr>
    </w:div>
    <w:div w:id="1423067379">
      <w:bodyDiv w:val="1"/>
      <w:marLeft w:val="0"/>
      <w:marRight w:val="0"/>
      <w:marTop w:val="0"/>
      <w:marBottom w:val="0"/>
      <w:divBdr>
        <w:top w:val="none" w:sz="0" w:space="0" w:color="auto"/>
        <w:left w:val="none" w:sz="0" w:space="0" w:color="auto"/>
        <w:bottom w:val="none" w:sz="0" w:space="0" w:color="auto"/>
        <w:right w:val="none" w:sz="0" w:space="0" w:color="auto"/>
      </w:divBdr>
    </w:div>
    <w:div w:id="1452213055">
      <w:bodyDiv w:val="1"/>
      <w:marLeft w:val="0"/>
      <w:marRight w:val="0"/>
      <w:marTop w:val="0"/>
      <w:marBottom w:val="0"/>
      <w:divBdr>
        <w:top w:val="none" w:sz="0" w:space="0" w:color="auto"/>
        <w:left w:val="none" w:sz="0" w:space="0" w:color="auto"/>
        <w:bottom w:val="none" w:sz="0" w:space="0" w:color="auto"/>
        <w:right w:val="none" w:sz="0" w:space="0" w:color="auto"/>
      </w:divBdr>
    </w:div>
    <w:div w:id="1460104582">
      <w:bodyDiv w:val="1"/>
      <w:marLeft w:val="0"/>
      <w:marRight w:val="0"/>
      <w:marTop w:val="0"/>
      <w:marBottom w:val="0"/>
      <w:divBdr>
        <w:top w:val="none" w:sz="0" w:space="0" w:color="auto"/>
        <w:left w:val="none" w:sz="0" w:space="0" w:color="auto"/>
        <w:bottom w:val="none" w:sz="0" w:space="0" w:color="auto"/>
        <w:right w:val="none" w:sz="0" w:space="0" w:color="auto"/>
      </w:divBdr>
    </w:div>
    <w:div w:id="1504858427">
      <w:bodyDiv w:val="1"/>
      <w:marLeft w:val="0"/>
      <w:marRight w:val="0"/>
      <w:marTop w:val="0"/>
      <w:marBottom w:val="0"/>
      <w:divBdr>
        <w:top w:val="none" w:sz="0" w:space="0" w:color="auto"/>
        <w:left w:val="none" w:sz="0" w:space="0" w:color="auto"/>
        <w:bottom w:val="none" w:sz="0" w:space="0" w:color="auto"/>
        <w:right w:val="none" w:sz="0" w:space="0" w:color="auto"/>
      </w:divBdr>
    </w:div>
    <w:div w:id="1550653913">
      <w:bodyDiv w:val="1"/>
      <w:marLeft w:val="0"/>
      <w:marRight w:val="0"/>
      <w:marTop w:val="0"/>
      <w:marBottom w:val="0"/>
      <w:divBdr>
        <w:top w:val="none" w:sz="0" w:space="0" w:color="auto"/>
        <w:left w:val="none" w:sz="0" w:space="0" w:color="auto"/>
        <w:bottom w:val="none" w:sz="0" w:space="0" w:color="auto"/>
        <w:right w:val="none" w:sz="0" w:space="0" w:color="auto"/>
      </w:divBdr>
    </w:div>
    <w:div w:id="1652446215">
      <w:bodyDiv w:val="1"/>
      <w:marLeft w:val="0"/>
      <w:marRight w:val="0"/>
      <w:marTop w:val="0"/>
      <w:marBottom w:val="0"/>
      <w:divBdr>
        <w:top w:val="none" w:sz="0" w:space="0" w:color="auto"/>
        <w:left w:val="none" w:sz="0" w:space="0" w:color="auto"/>
        <w:bottom w:val="none" w:sz="0" w:space="0" w:color="auto"/>
        <w:right w:val="none" w:sz="0" w:space="0" w:color="auto"/>
      </w:divBdr>
    </w:div>
    <w:div w:id="1691833829">
      <w:bodyDiv w:val="1"/>
      <w:marLeft w:val="0"/>
      <w:marRight w:val="0"/>
      <w:marTop w:val="0"/>
      <w:marBottom w:val="0"/>
      <w:divBdr>
        <w:top w:val="none" w:sz="0" w:space="0" w:color="auto"/>
        <w:left w:val="none" w:sz="0" w:space="0" w:color="auto"/>
        <w:bottom w:val="none" w:sz="0" w:space="0" w:color="auto"/>
        <w:right w:val="none" w:sz="0" w:space="0" w:color="auto"/>
      </w:divBdr>
    </w:div>
    <w:div w:id="1692956147">
      <w:bodyDiv w:val="1"/>
      <w:marLeft w:val="0"/>
      <w:marRight w:val="0"/>
      <w:marTop w:val="0"/>
      <w:marBottom w:val="0"/>
      <w:divBdr>
        <w:top w:val="none" w:sz="0" w:space="0" w:color="auto"/>
        <w:left w:val="none" w:sz="0" w:space="0" w:color="auto"/>
        <w:bottom w:val="none" w:sz="0" w:space="0" w:color="auto"/>
        <w:right w:val="none" w:sz="0" w:space="0" w:color="auto"/>
      </w:divBdr>
    </w:div>
    <w:div w:id="1745030573">
      <w:bodyDiv w:val="1"/>
      <w:marLeft w:val="0"/>
      <w:marRight w:val="0"/>
      <w:marTop w:val="0"/>
      <w:marBottom w:val="0"/>
      <w:divBdr>
        <w:top w:val="none" w:sz="0" w:space="0" w:color="auto"/>
        <w:left w:val="none" w:sz="0" w:space="0" w:color="auto"/>
        <w:bottom w:val="none" w:sz="0" w:space="0" w:color="auto"/>
        <w:right w:val="none" w:sz="0" w:space="0" w:color="auto"/>
      </w:divBdr>
    </w:div>
    <w:div w:id="1803577911">
      <w:bodyDiv w:val="1"/>
      <w:marLeft w:val="0"/>
      <w:marRight w:val="0"/>
      <w:marTop w:val="0"/>
      <w:marBottom w:val="0"/>
      <w:divBdr>
        <w:top w:val="none" w:sz="0" w:space="0" w:color="auto"/>
        <w:left w:val="none" w:sz="0" w:space="0" w:color="auto"/>
        <w:bottom w:val="none" w:sz="0" w:space="0" w:color="auto"/>
        <w:right w:val="none" w:sz="0" w:space="0" w:color="auto"/>
      </w:divBdr>
    </w:div>
    <w:div w:id="1810904038">
      <w:bodyDiv w:val="1"/>
      <w:marLeft w:val="0"/>
      <w:marRight w:val="0"/>
      <w:marTop w:val="0"/>
      <w:marBottom w:val="0"/>
      <w:divBdr>
        <w:top w:val="none" w:sz="0" w:space="0" w:color="auto"/>
        <w:left w:val="none" w:sz="0" w:space="0" w:color="auto"/>
        <w:bottom w:val="none" w:sz="0" w:space="0" w:color="auto"/>
        <w:right w:val="none" w:sz="0" w:space="0" w:color="auto"/>
      </w:divBdr>
    </w:div>
    <w:div w:id="1826821635">
      <w:bodyDiv w:val="1"/>
      <w:marLeft w:val="0"/>
      <w:marRight w:val="0"/>
      <w:marTop w:val="0"/>
      <w:marBottom w:val="0"/>
      <w:divBdr>
        <w:top w:val="none" w:sz="0" w:space="0" w:color="auto"/>
        <w:left w:val="none" w:sz="0" w:space="0" w:color="auto"/>
        <w:bottom w:val="none" w:sz="0" w:space="0" w:color="auto"/>
        <w:right w:val="none" w:sz="0" w:space="0" w:color="auto"/>
      </w:divBdr>
    </w:div>
    <w:div w:id="1835760981">
      <w:bodyDiv w:val="1"/>
      <w:marLeft w:val="0"/>
      <w:marRight w:val="0"/>
      <w:marTop w:val="0"/>
      <w:marBottom w:val="0"/>
      <w:divBdr>
        <w:top w:val="none" w:sz="0" w:space="0" w:color="auto"/>
        <w:left w:val="none" w:sz="0" w:space="0" w:color="auto"/>
        <w:bottom w:val="none" w:sz="0" w:space="0" w:color="auto"/>
        <w:right w:val="none" w:sz="0" w:space="0" w:color="auto"/>
      </w:divBdr>
    </w:div>
    <w:div w:id="1905673826">
      <w:bodyDiv w:val="1"/>
      <w:marLeft w:val="0"/>
      <w:marRight w:val="0"/>
      <w:marTop w:val="0"/>
      <w:marBottom w:val="0"/>
      <w:divBdr>
        <w:top w:val="none" w:sz="0" w:space="0" w:color="auto"/>
        <w:left w:val="none" w:sz="0" w:space="0" w:color="auto"/>
        <w:bottom w:val="none" w:sz="0" w:space="0" w:color="auto"/>
        <w:right w:val="none" w:sz="0" w:space="0" w:color="auto"/>
      </w:divBdr>
    </w:div>
    <w:div w:id="1933120465">
      <w:bodyDiv w:val="1"/>
      <w:marLeft w:val="0"/>
      <w:marRight w:val="0"/>
      <w:marTop w:val="0"/>
      <w:marBottom w:val="0"/>
      <w:divBdr>
        <w:top w:val="none" w:sz="0" w:space="0" w:color="auto"/>
        <w:left w:val="none" w:sz="0" w:space="0" w:color="auto"/>
        <w:bottom w:val="none" w:sz="0" w:space="0" w:color="auto"/>
        <w:right w:val="none" w:sz="0" w:space="0" w:color="auto"/>
      </w:divBdr>
    </w:div>
    <w:div w:id="1968000462">
      <w:bodyDiv w:val="1"/>
      <w:marLeft w:val="0"/>
      <w:marRight w:val="0"/>
      <w:marTop w:val="0"/>
      <w:marBottom w:val="0"/>
      <w:divBdr>
        <w:top w:val="none" w:sz="0" w:space="0" w:color="auto"/>
        <w:left w:val="none" w:sz="0" w:space="0" w:color="auto"/>
        <w:bottom w:val="none" w:sz="0" w:space="0" w:color="auto"/>
        <w:right w:val="none" w:sz="0" w:space="0" w:color="auto"/>
      </w:divBdr>
    </w:div>
    <w:div w:id="1996643208">
      <w:bodyDiv w:val="1"/>
      <w:marLeft w:val="0"/>
      <w:marRight w:val="0"/>
      <w:marTop w:val="0"/>
      <w:marBottom w:val="0"/>
      <w:divBdr>
        <w:top w:val="none" w:sz="0" w:space="0" w:color="auto"/>
        <w:left w:val="none" w:sz="0" w:space="0" w:color="auto"/>
        <w:bottom w:val="none" w:sz="0" w:space="0" w:color="auto"/>
        <w:right w:val="none" w:sz="0" w:space="0" w:color="auto"/>
      </w:divBdr>
    </w:div>
    <w:div w:id="2019115176">
      <w:bodyDiv w:val="1"/>
      <w:marLeft w:val="0"/>
      <w:marRight w:val="0"/>
      <w:marTop w:val="0"/>
      <w:marBottom w:val="0"/>
      <w:divBdr>
        <w:top w:val="none" w:sz="0" w:space="0" w:color="auto"/>
        <w:left w:val="none" w:sz="0" w:space="0" w:color="auto"/>
        <w:bottom w:val="none" w:sz="0" w:space="0" w:color="auto"/>
        <w:right w:val="none" w:sz="0" w:space="0" w:color="auto"/>
      </w:divBdr>
    </w:div>
    <w:div w:id="2036537842">
      <w:bodyDiv w:val="1"/>
      <w:marLeft w:val="0"/>
      <w:marRight w:val="0"/>
      <w:marTop w:val="0"/>
      <w:marBottom w:val="0"/>
      <w:divBdr>
        <w:top w:val="none" w:sz="0" w:space="0" w:color="auto"/>
        <w:left w:val="none" w:sz="0" w:space="0" w:color="auto"/>
        <w:bottom w:val="none" w:sz="0" w:space="0" w:color="auto"/>
        <w:right w:val="none" w:sz="0" w:space="0" w:color="auto"/>
      </w:divBdr>
    </w:div>
    <w:div w:id="2042827576">
      <w:bodyDiv w:val="1"/>
      <w:marLeft w:val="0"/>
      <w:marRight w:val="0"/>
      <w:marTop w:val="0"/>
      <w:marBottom w:val="0"/>
      <w:divBdr>
        <w:top w:val="none" w:sz="0" w:space="0" w:color="auto"/>
        <w:left w:val="none" w:sz="0" w:space="0" w:color="auto"/>
        <w:bottom w:val="none" w:sz="0" w:space="0" w:color="auto"/>
        <w:right w:val="none" w:sz="0" w:space="0" w:color="auto"/>
      </w:divBdr>
    </w:div>
    <w:div w:id="2065904366">
      <w:bodyDiv w:val="1"/>
      <w:marLeft w:val="0"/>
      <w:marRight w:val="0"/>
      <w:marTop w:val="0"/>
      <w:marBottom w:val="0"/>
      <w:divBdr>
        <w:top w:val="none" w:sz="0" w:space="0" w:color="auto"/>
        <w:left w:val="none" w:sz="0" w:space="0" w:color="auto"/>
        <w:bottom w:val="none" w:sz="0" w:space="0" w:color="auto"/>
        <w:right w:val="none" w:sz="0" w:space="0" w:color="auto"/>
      </w:divBdr>
    </w:div>
    <w:div w:id="2088845955">
      <w:bodyDiv w:val="1"/>
      <w:marLeft w:val="0"/>
      <w:marRight w:val="0"/>
      <w:marTop w:val="0"/>
      <w:marBottom w:val="0"/>
      <w:divBdr>
        <w:top w:val="none" w:sz="0" w:space="0" w:color="auto"/>
        <w:left w:val="none" w:sz="0" w:space="0" w:color="auto"/>
        <w:bottom w:val="none" w:sz="0" w:space="0" w:color="auto"/>
        <w:right w:val="none" w:sz="0" w:space="0" w:color="auto"/>
      </w:divBdr>
    </w:div>
    <w:div w:id="2115007521">
      <w:bodyDiv w:val="1"/>
      <w:marLeft w:val="0"/>
      <w:marRight w:val="0"/>
      <w:marTop w:val="0"/>
      <w:marBottom w:val="0"/>
      <w:divBdr>
        <w:top w:val="none" w:sz="0" w:space="0" w:color="auto"/>
        <w:left w:val="none" w:sz="0" w:space="0" w:color="auto"/>
        <w:bottom w:val="none" w:sz="0" w:space="0" w:color="auto"/>
        <w:right w:val="none" w:sz="0" w:space="0" w:color="auto"/>
      </w:divBdr>
    </w:div>
    <w:div w:id="2133015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mailto:DanDan.Xu@fao.org" TargetMode="External"/><Relationship Id="rId117" Type="http://schemas.openxmlformats.org/officeDocument/2006/relationships/hyperlink" Target="https://my.cifor.org/workspace/GoToPage.aspx?path=/PRMS/FundingOpportunity/profile.aspx?id=201307040000225" TargetMode="External"/><Relationship Id="rId21" Type="http://schemas.openxmlformats.org/officeDocument/2006/relationships/hyperlink" Target="mailto:Vanja.Maslovarik@fao.org" TargetMode="External"/><Relationship Id="rId42" Type="http://schemas.openxmlformats.org/officeDocument/2006/relationships/hyperlink" Target="mailto:liesbeth.loddewykx@diplobel.fed.be" TargetMode="External"/><Relationship Id="rId47" Type="http://schemas.openxmlformats.org/officeDocument/2006/relationships/hyperlink" Target="mailto:aaltje-de.roos@minbuza.nl" TargetMode="External"/><Relationship Id="rId63" Type="http://schemas.openxmlformats.org/officeDocument/2006/relationships/hyperlink" Target="mailto:hcosgrove@usaid.gov" TargetMode="External"/><Relationship Id="rId68" Type="http://schemas.openxmlformats.org/officeDocument/2006/relationships/hyperlink" Target="https://www.jica.go.jp/english/our_work/thematic_issues/gender/index.html" TargetMode="External"/><Relationship Id="rId84" Type="http://schemas.openxmlformats.org/officeDocument/2006/relationships/hyperlink" Target="https://www.ifad.org/where/overview" TargetMode="External"/><Relationship Id="rId89" Type="http://schemas.openxmlformats.org/officeDocument/2006/relationships/hyperlink" Target="https://my.cifor.org/workspace/GoToPage.aspx?path=/PRMS/FundingOpportunity/profile.aspx?id=201307040000305" TargetMode="External"/><Relationship Id="rId112" Type="http://schemas.openxmlformats.org/officeDocument/2006/relationships/hyperlink" Target="mailto:ourplanetourhealth@wellcome.ac.uk" TargetMode="External"/><Relationship Id="rId16" Type="http://schemas.openxmlformats.org/officeDocument/2006/relationships/hyperlink" Target="mailto:Caroline.VonGayl@fao.org" TargetMode="External"/><Relationship Id="rId107" Type="http://schemas.openxmlformats.org/officeDocument/2006/relationships/hyperlink" Target="https://my.cifor.org/workspace/GoToPage.aspx?path=/PRMS/FundingOpportunity/profile.aspx?id=201307040000180" TargetMode="External"/><Relationship Id="rId11" Type="http://schemas.openxmlformats.org/officeDocument/2006/relationships/hyperlink" Target="http://intranet.fao.org/rm/supportfocal_points/" TargetMode="External"/><Relationship Id="rId32" Type="http://schemas.openxmlformats.org/officeDocument/2006/relationships/hyperlink" Target="http://formin.finland.fi/public/default.aspx?nodeid=49312&amp;contentlan=2&amp;culture=en-US" TargetMode="External"/><Relationship Id="rId37" Type="http://schemas.openxmlformats.org/officeDocument/2006/relationships/hyperlink" Target="https://www.international-climate-initiative.com/en" TargetMode="External"/><Relationship Id="rId53" Type="http://schemas.openxmlformats.org/officeDocument/2006/relationships/hyperlink" Target="mailto:i-krebber@dfid.gov.uk" TargetMode="External"/><Relationship Id="rId58" Type="http://schemas.openxmlformats.org/officeDocument/2006/relationships/hyperlink" Target="mailto:thirionmc@afd.fr" TargetMode="External"/><Relationship Id="rId74" Type="http://schemas.openxmlformats.org/officeDocument/2006/relationships/hyperlink" Target="http://www.fao.org/technical-cooperation/investment-centre/en/" TargetMode="External"/><Relationship Id="rId79" Type="http://schemas.openxmlformats.org/officeDocument/2006/relationships/hyperlink" Target="mailto:daniel.gustafson@fao.org" TargetMode="External"/><Relationship Id="rId102" Type="http://schemas.openxmlformats.org/officeDocument/2006/relationships/hyperlink" Target="mailto:hepear@nerc.ac.uk" TargetMode="External"/><Relationship Id="rId123" Type="http://schemas.openxmlformats.org/officeDocument/2006/relationships/hyperlink" Target="https://my.cifor.org/workspace/GoToPage.aspx?path=/PRMS/FundingOpportunity/profile.aspx?id=201307040000276" TargetMode="External"/><Relationship Id="rId5" Type="http://schemas.openxmlformats.org/officeDocument/2006/relationships/webSettings" Target="webSettings.xml"/><Relationship Id="rId90" Type="http://schemas.openxmlformats.org/officeDocument/2006/relationships/hyperlink" Target="mailto:lift@unops.org" TargetMode="External"/><Relationship Id="rId95" Type="http://schemas.openxmlformats.org/officeDocument/2006/relationships/hyperlink" Target="mailto:AlyssaAnn.Engracia@fco.gov.uk" TargetMode="External"/><Relationship Id="rId19" Type="http://schemas.openxmlformats.org/officeDocument/2006/relationships/hyperlink" Target="mailto:Manuel.Anta@fao.org" TargetMode="External"/><Relationship Id="rId14" Type="http://schemas.openxmlformats.org/officeDocument/2006/relationships/hyperlink" Target="mailto:Nadine.Valat@fao.org" TargetMode="External"/><Relationship Id="rId22" Type="http://schemas.openxmlformats.org/officeDocument/2006/relationships/hyperlink" Target="mailto:Manuel.Anta@fao.org" TargetMode="External"/><Relationship Id="rId27" Type="http://schemas.openxmlformats.org/officeDocument/2006/relationships/hyperlink" Target="mailto:Yukiko.Sawa@fao.org" TargetMode="External"/><Relationship Id="rId30" Type="http://schemas.openxmlformats.org/officeDocument/2006/relationships/hyperlink" Target="mailto:Margareta.nilsson@sida.se" TargetMode="External"/><Relationship Id="rId35" Type="http://schemas.openxmlformats.org/officeDocument/2006/relationships/hyperlink" Target="mailto:stefan.schmitz@bmz.bund.de" TargetMode="External"/><Relationship Id="rId43" Type="http://schemas.openxmlformats.org/officeDocument/2006/relationships/hyperlink" Target="http://ec.europa.eu/europeaid/devco-aap-thematic/dci-global-public-goods-and-challenges-gpgc_en" TargetMode="External"/><Relationship Id="rId48" Type="http://schemas.openxmlformats.org/officeDocument/2006/relationships/hyperlink" Target="http://www.cafi.org/content/cafi/en/home/our-work.html" TargetMode="External"/><Relationship Id="rId56" Type="http://schemas.openxmlformats.org/officeDocument/2006/relationships/hyperlink" Target="mailto:felix.fellmann@eda.admin.ch" TargetMode="External"/><Relationship Id="rId64" Type="http://schemas.openxmlformats.org/officeDocument/2006/relationships/hyperlink" Target="http://dfat.gov.au/aid/topics/development-issues/private-sector-development/Pages/private-sector-development.aspx" TargetMode="External"/><Relationship Id="rId69" Type="http://schemas.openxmlformats.org/officeDocument/2006/relationships/hyperlink" Target="http://www.koica.go.kr/english/aid/rural_development/index.html" TargetMode="External"/><Relationship Id="rId77" Type="http://schemas.openxmlformats.org/officeDocument/2006/relationships/hyperlink" Target="http://www.greenclimate.fund/projects/portfolio" TargetMode="External"/><Relationship Id="rId100" Type="http://schemas.openxmlformats.org/officeDocument/2006/relationships/hyperlink" Target="mailto:s-cameron@dfid.gov.uk" TargetMode="External"/><Relationship Id="rId105" Type="http://schemas.openxmlformats.org/officeDocument/2006/relationships/hyperlink" Target="https://www.international-climate-initiative.com/en/project-funding/" TargetMode="External"/><Relationship Id="rId113" Type="http://schemas.openxmlformats.org/officeDocument/2006/relationships/hyperlink" Target="https://my.cifor.org/workspace/GoToPage.aspx?path=/PRMS/FundingOpportunity/profile.aspx?id=201307040000119" TargetMode="External"/><Relationship Id="rId118" Type="http://schemas.openxmlformats.org/officeDocument/2006/relationships/hyperlink" Target="mailto:kathmanduoaaexchange@usaid.gov" TargetMode="External"/><Relationship Id="rId126" Type="http://schemas.openxmlformats.org/officeDocument/2006/relationships/fontTable" Target="fontTable.xml"/><Relationship Id="rId8" Type="http://schemas.openxmlformats.org/officeDocument/2006/relationships/image" Target="media/image1.png"/><Relationship Id="rId51" Type="http://schemas.openxmlformats.org/officeDocument/2006/relationships/hyperlink" Target="mailto:g-allison@dfid.gov.uk" TargetMode="External"/><Relationship Id="rId72" Type="http://schemas.openxmlformats.org/officeDocument/2006/relationships/hyperlink" Target="https://www.thegef.org/project/tri-restoration-initiative-fostering-innovation-and-integration-support-bonn-challenge" TargetMode="External"/><Relationship Id="rId80" Type="http://schemas.openxmlformats.org/officeDocument/2006/relationships/hyperlink" Target="mailto:NRC-Director@fao.org" TargetMode="External"/><Relationship Id="rId85" Type="http://schemas.openxmlformats.org/officeDocument/2006/relationships/hyperlink" Target="mailto:j.audinet@ifad.org" TargetMode="External"/><Relationship Id="rId93" Type="http://schemas.openxmlformats.org/officeDocument/2006/relationships/hyperlink" Target="mailto:LS-Nagarajan@dfid.gov.uk" TargetMode="External"/><Relationship Id="rId98" Type="http://schemas.openxmlformats.org/officeDocument/2006/relationships/hyperlink" Target="mailto:Laura-Moffat@dfid.gov.uk" TargetMode="External"/><Relationship Id="rId121" Type="http://schemas.openxmlformats.org/officeDocument/2006/relationships/hyperlink" Target="https://my.cifor.org/workspace/GoToPage.aspx?path=/PRMS/FundingOpportunity/profile.aspx?id=201307040000249" TargetMode="External"/><Relationship Id="rId3" Type="http://schemas.openxmlformats.org/officeDocument/2006/relationships/styles" Target="styles.xml"/><Relationship Id="rId12" Type="http://schemas.openxmlformats.org/officeDocument/2006/relationships/footer" Target="footer1.xml"/><Relationship Id="rId17" Type="http://schemas.openxmlformats.org/officeDocument/2006/relationships/hyperlink" Target="mailto:Caroline.VonGayl@fao.org" TargetMode="External"/><Relationship Id="rId25" Type="http://schemas.openxmlformats.org/officeDocument/2006/relationships/hyperlink" Target="mailto:Nadine.Valat@fao.org" TargetMode="External"/><Relationship Id="rId33" Type="http://schemas.openxmlformats.org/officeDocument/2006/relationships/hyperlink" Target="mailto:Suvikki.Silvennoinen@formin.fi" TargetMode="External"/><Relationship Id="rId38" Type="http://schemas.openxmlformats.org/officeDocument/2006/relationships/hyperlink" Target="mailto:Horst.Freiberg@bmub.bund.de" TargetMode="External"/><Relationship Id="rId46" Type="http://schemas.openxmlformats.org/officeDocument/2006/relationships/hyperlink" Target="https://www.government.nl/topics/development-cooperation/contents/trade-and-development-cooperation" TargetMode="External"/><Relationship Id="rId59" Type="http://schemas.openxmlformats.org/officeDocument/2006/relationships/hyperlink" Target="https://www.rd.usda.gov/" TargetMode="External"/><Relationship Id="rId67" Type="http://schemas.openxmlformats.org/officeDocument/2006/relationships/hyperlink" Target="https://www.jica.go.jp/english/our_work/thematic_issues/agricultural/index.html" TargetMode="External"/><Relationship Id="rId103" Type="http://schemas.openxmlformats.org/officeDocument/2006/relationships/hyperlink" Target="https://my.cifor.org/workspace/GoToPage.aspx?path=/PRMS/FundingOpportunity/profile.aspx?id=201307040000109" TargetMode="External"/><Relationship Id="rId108" Type="http://schemas.openxmlformats.org/officeDocument/2006/relationships/hyperlink" Target="mailto:contact@nama-facility.org" TargetMode="External"/><Relationship Id="rId116" Type="http://schemas.openxmlformats.org/officeDocument/2006/relationships/hyperlink" Target="mailto:fredrik.lundmark@rj.se" TargetMode="External"/><Relationship Id="rId124" Type="http://schemas.openxmlformats.org/officeDocument/2006/relationships/hyperlink" Target="https://my.cifor.org/workspace/GoToPage.aspx?path=/PRMS/FundingOpportunity/profile.aspx?id=20160401000017" TargetMode="External"/><Relationship Id="rId20" Type="http://schemas.openxmlformats.org/officeDocument/2006/relationships/hyperlink" Target="mailto:Giulia.DeRobert@fao.org" TargetMode="External"/><Relationship Id="rId41" Type="http://schemas.openxmlformats.org/officeDocument/2006/relationships/hyperlink" Target="https://diplomatie.belgium.be/en/policy/development_cooperation/what_we_do/themes/inclusive_growth/agriculture_and_food_security" TargetMode="External"/><Relationship Id="rId54" Type="http://schemas.openxmlformats.org/officeDocument/2006/relationships/hyperlink" Target="https://www.eda.admin.ch/deza/en/home/themes-sdc/agriculture-food-security.html" TargetMode="External"/><Relationship Id="rId62" Type="http://schemas.openxmlformats.org/officeDocument/2006/relationships/hyperlink" Target="mailto:dhegwood@usaid.gov" TargetMode="External"/><Relationship Id="rId70" Type="http://schemas.openxmlformats.org/officeDocument/2006/relationships/hyperlink" Target="mailto:jhchung@koica.go.kr" TargetMode="External"/><Relationship Id="rId75" Type="http://schemas.openxmlformats.org/officeDocument/2006/relationships/hyperlink" Target="mailto:Jeffrey.Griffin@fao.org" TargetMode="External"/><Relationship Id="rId83" Type="http://schemas.openxmlformats.org/officeDocument/2006/relationships/hyperlink" Target="https://www.ifad.org/topic/how_fo/overview/tags/how_fo" TargetMode="External"/><Relationship Id="rId88" Type="http://schemas.openxmlformats.org/officeDocument/2006/relationships/hyperlink" Target="mailto:DFID@esrc.ac.uk" TargetMode="External"/><Relationship Id="rId91" Type="http://schemas.openxmlformats.org/officeDocument/2006/relationships/hyperlink" Target="mailto:Maureen-Scott@dfid.gov.uk" TargetMode="External"/><Relationship Id="rId96" Type="http://schemas.openxmlformats.org/officeDocument/2006/relationships/hyperlink" Target="https://my.cifor.org/workspace/GoToPage.aspx?path=/PRMS/FundingOpportunity/profile.aspx?id=201307040000273" TargetMode="External"/><Relationship Id="rId111" Type="http://schemas.openxmlformats.org/officeDocument/2006/relationships/hyperlink" Target="https://my.cifor.org/workspace/GoToPage.aspx?path=/PRMS/FundingOpportunity/profile.aspx?id=201307040000242"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mailto:Giulia.DeRobert@fao.org" TargetMode="External"/><Relationship Id="rId23" Type="http://schemas.openxmlformats.org/officeDocument/2006/relationships/hyperlink" Target="mailto:Nadine.Valat@fao.org" TargetMode="External"/><Relationship Id="rId28" Type="http://schemas.openxmlformats.org/officeDocument/2006/relationships/hyperlink" Target="mailto:TCI-Director@fao.org" TargetMode="External"/><Relationship Id="rId36" Type="http://schemas.openxmlformats.org/officeDocument/2006/relationships/hyperlink" Target="mailto:Birgit.gerhardus@bmz.bund.de" TargetMode="External"/><Relationship Id="rId49" Type="http://schemas.openxmlformats.org/officeDocument/2006/relationships/hyperlink" Target="https://www.tfa2020.org/en/" TargetMode="External"/><Relationship Id="rId57" Type="http://schemas.openxmlformats.org/officeDocument/2006/relationships/hyperlink" Target="http://www.afd.fr/home/projets_afd/developpement_rural" TargetMode="External"/><Relationship Id="rId106" Type="http://schemas.openxmlformats.org/officeDocument/2006/relationships/hyperlink" Target="mailto:programmbuero@programmbuero-klima.de" TargetMode="External"/><Relationship Id="rId114" Type="http://schemas.openxmlformats.org/officeDocument/2006/relationships/hyperlink" Target="https://my.cifor.org/workspace/GoToPage.aspx?path=/PRMS/FundingOpportunity/profile.aspx?id=201307040000135" TargetMode="External"/><Relationship Id="rId119" Type="http://schemas.openxmlformats.org/officeDocument/2006/relationships/hyperlink" Target="https://my.cifor.org/workspace/GoToPage.aspx?path=/PRMS/FundingOpportunity/profile.aspx?id=20130704000071" TargetMode="External"/><Relationship Id="rId127" Type="http://schemas.openxmlformats.org/officeDocument/2006/relationships/theme" Target="theme/theme1.xml"/><Relationship Id="rId10" Type="http://schemas.openxmlformats.org/officeDocument/2006/relationships/image" Target="media/image3.png"/><Relationship Id="rId31" Type="http://schemas.openxmlformats.org/officeDocument/2006/relationships/hyperlink" Target="mailto:Emilie.Goransson@sida.se" TargetMode="External"/><Relationship Id="rId44" Type="http://schemas.openxmlformats.org/officeDocument/2006/relationships/hyperlink" Target="mailto:Florence.VAN-HOUTTE@ec.europa.eu" TargetMode="External"/><Relationship Id="rId52" Type="http://schemas.openxmlformats.org/officeDocument/2006/relationships/hyperlink" Target="mailto:n-scotland@dfid.gov.uk" TargetMode="External"/><Relationship Id="rId60" Type="http://schemas.openxmlformats.org/officeDocument/2006/relationships/hyperlink" Target="mailto:ColqueCJ@state.gov" TargetMode="External"/><Relationship Id="rId65" Type="http://schemas.openxmlformats.org/officeDocument/2006/relationships/hyperlink" Target="http://dfat.gov.au/aid/who-we-work-with/private-sector-partnerships/Pages/private-sector-partnerships.aspx" TargetMode="External"/><Relationship Id="rId73" Type="http://schemas.openxmlformats.org/officeDocument/2006/relationships/hyperlink" Target="https://www.thegef.org/council-meeting-documents/gef-7-replenishment-participation-workplan-and-proposed-timetable" TargetMode="External"/><Relationship Id="rId78" Type="http://schemas.openxmlformats.org/officeDocument/2006/relationships/hyperlink" Target="mailto:jchang@gcfund.org" TargetMode="External"/><Relationship Id="rId81" Type="http://schemas.openxmlformats.org/officeDocument/2006/relationships/hyperlink" Target="mailto:Jean-Yves.Pirot@iucn.org" TargetMode="External"/><Relationship Id="rId86" Type="http://schemas.openxmlformats.org/officeDocument/2006/relationships/hyperlink" Target="mailto:r.longo@ifad.org" TargetMode="External"/><Relationship Id="rId94" Type="http://schemas.openxmlformats.org/officeDocument/2006/relationships/hyperlink" Target="https://my.cifor.org/workspace/GoToPage.aspx?path=/PRMS/FundingOpportunity/profile.aspx?id=201307040000274" TargetMode="External"/><Relationship Id="rId99" Type="http://schemas.openxmlformats.org/officeDocument/2006/relationships/hyperlink" Target="https://my.cifor.org/workspace/GoToPage.aspx?path=/PRMS/FundingOpportunity/profile.aspx?id=201307040000182" TargetMode="External"/><Relationship Id="rId101" Type="http://schemas.openxmlformats.org/officeDocument/2006/relationships/hyperlink" Target="https://my.cifor.org/workspace/GoToPage.aspx?path=/PRMS/FundingOpportunity/profile.aspx?id=201307040000102" TargetMode="External"/><Relationship Id="rId122" Type="http://schemas.openxmlformats.org/officeDocument/2006/relationships/hyperlink" Target="mailto:FRakotoarivelo@usaid.gov" TargetMode="External"/><Relationship Id="rId4" Type="http://schemas.openxmlformats.org/officeDocument/2006/relationships/settings" Target="settings.xml"/><Relationship Id="rId9" Type="http://schemas.openxmlformats.org/officeDocument/2006/relationships/image" Target="media/image2.png"/><Relationship Id="rId13" Type="http://schemas.openxmlformats.org/officeDocument/2006/relationships/footer" Target="footer2.xml"/><Relationship Id="rId18" Type="http://schemas.openxmlformats.org/officeDocument/2006/relationships/hyperlink" Target="mailto:Worman-Julio.Worman@fao.org" TargetMode="External"/><Relationship Id="rId39" Type="http://schemas.openxmlformats.org/officeDocument/2006/relationships/hyperlink" Target="http://www.international.gc.ca/gac-amc/priorities-priorites.aspx?lang=eng" TargetMode="External"/><Relationship Id="rId109" Type="http://schemas.openxmlformats.org/officeDocument/2006/relationships/hyperlink" Target="https://my.cifor.org/workspace/GoToPage.aspx?path=/PRMS/FundingOpportunity/profile.aspx?id=201307040000138" TargetMode="External"/><Relationship Id="rId34" Type="http://schemas.openxmlformats.org/officeDocument/2006/relationships/hyperlink" Target="http://www.bmz.de/en/issues/Food/konferenz_zukunft_laendlicher_raum/index.html" TargetMode="External"/><Relationship Id="rId50" Type="http://schemas.openxmlformats.org/officeDocument/2006/relationships/hyperlink" Target="mailto:Ivar.Thorkild.Jorgensen@norad.no" TargetMode="External"/><Relationship Id="rId55" Type="http://schemas.openxmlformats.org/officeDocument/2006/relationships/hyperlink" Target="mailto:thomas.heimgartner@eda.admin.ch" TargetMode="External"/><Relationship Id="rId76" Type="http://schemas.openxmlformats.org/officeDocument/2006/relationships/hyperlink" Target="mailto:iucngef@iucn.org" TargetMode="External"/><Relationship Id="rId97" Type="http://schemas.openxmlformats.org/officeDocument/2006/relationships/hyperlink" Target="https://my.cifor.org/workspace/GoToPage.aspx?path=/PRMS/FundingOpportunity/profile.aspx?id=201307040000213" TargetMode="External"/><Relationship Id="rId104" Type="http://schemas.openxmlformats.org/officeDocument/2006/relationships/hyperlink" Target="mailto:hepear@nerc.ac.uk" TargetMode="External"/><Relationship Id="rId120" Type="http://schemas.openxmlformats.org/officeDocument/2006/relationships/hyperlink" Target="mailto:wndinya@usaid.gov" TargetMode="External"/><Relationship Id="rId125" Type="http://schemas.openxmlformats.org/officeDocument/2006/relationships/hyperlink" Target="mailto:foodchallenge@launch.org" TargetMode="External"/><Relationship Id="rId7" Type="http://schemas.openxmlformats.org/officeDocument/2006/relationships/endnotes" Target="endnotes.xml"/><Relationship Id="rId71" Type="http://schemas.openxmlformats.org/officeDocument/2006/relationships/hyperlink" Target="mailto:hyojunglee@koica.go.kr" TargetMode="External"/><Relationship Id="rId92" Type="http://schemas.openxmlformats.org/officeDocument/2006/relationships/hyperlink" Target="https://my.cifor.org/workspace/GoToPage.aspx?path=/PRMS/FundingOpportunity/profile.aspx?id=201307040000161" TargetMode="External"/><Relationship Id="rId2" Type="http://schemas.openxmlformats.org/officeDocument/2006/relationships/numbering" Target="numbering.xml"/><Relationship Id="rId29" Type="http://schemas.openxmlformats.org/officeDocument/2006/relationships/hyperlink" Target="http://www.sida.se/English/how-we-work/our-fields-of-work/agriculture-and-food-security/" TargetMode="External"/><Relationship Id="rId24" Type="http://schemas.openxmlformats.org/officeDocument/2006/relationships/hyperlink" Target="mailto:DanDan.Xu@fao.org" TargetMode="External"/><Relationship Id="rId40" Type="http://schemas.openxmlformats.org/officeDocument/2006/relationships/hyperlink" Target="mailto:paul.martins@international.gc.ca" TargetMode="External"/><Relationship Id="rId45" Type="http://schemas.openxmlformats.org/officeDocument/2006/relationships/hyperlink" Target="mailto:Bernard.Rey@ec.europa.eu" TargetMode="External"/><Relationship Id="rId66" Type="http://schemas.openxmlformats.org/officeDocument/2006/relationships/hyperlink" Target="mailto:privatesectordevelopment@dfat.gov.au" TargetMode="External"/><Relationship Id="rId87" Type="http://schemas.openxmlformats.org/officeDocument/2006/relationships/hyperlink" Target="https://my.cifor.org/workspace/GoToPage.aspx?path=/PRMS/FundingOpportunity/profile.aspx?id=20130704000019" TargetMode="External"/><Relationship Id="rId110" Type="http://schemas.openxmlformats.org/officeDocument/2006/relationships/hyperlink" Target="mailto:grandchallenges@gatesfoundation.org" TargetMode="External"/><Relationship Id="rId115" Type="http://schemas.openxmlformats.org/officeDocument/2006/relationships/hyperlink" Target="mailto:Levermann@volkswagenstiftung.de" TargetMode="External"/><Relationship Id="rId61" Type="http://schemas.openxmlformats.org/officeDocument/2006/relationships/hyperlink" Target="https://www.feedthefuture.gov/" TargetMode="External"/><Relationship Id="rId82" Type="http://schemas.openxmlformats.org/officeDocument/2006/relationships/hyperlink" Target="mailto:Sebastien.Delahaye@iucn.org"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www.gov.uk/government/uploads/system/uploads/attachment_data/file/49551/DFID-approach-value-money.pdf" TargetMode="External"/><Relationship Id="rId2" Type="http://schemas.openxmlformats.org/officeDocument/2006/relationships/hyperlink" Target="https://www.gov.uk/government/organisations/department-for-international-development" TargetMode="External"/><Relationship Id="rId1" Type="http://schemas.openxmlformats.org/officeDocument/2006/relationships/hyperlink" Target="http://www.fao.org/evaluation/evaluation-digest/evaluations-detail/en/c/445423/" TargetMode="External"/><Relationship Id="rId6" Type="http://schemas.openxmlformats.org/officeDocument/2006/relationships/hyperlink" Target="https://www.international-climate-initiative.com/en/project-funding/information-for-applicants/" TargetMode="External"/><Relationship Id="rId5" Type="http://schemas.openxmlformats.org/officeDocument/2006/relationships/hyperlink" Target="https://www.donorplatform.org/members.html" TargetMode="External"/><Relationship Id="rId4" Type="http://schemas.openxmlformats.org/officeDocument/2006/relationships/hyperlink" Target="http://www.oecd.org/dac/financing-sustainable-development/development-finance-data/final-2015-oda.htm" TargetMode="External"/></Relationships>
</file>

<file path=word/theme/theme1.xml><?xml version="1.0" encoding="utf-8"?>
<a:theme xmlns:a="http://schemas.openxmlformats.org/drawingml/2006/main" name="Office Theme">
  <a:themeElements>
    <a:clrScheme name="Blue Warm">
      <a:dk1>
        <a:sysClr val="windowText" lastClr="000000"/>
      </a:dk1>
      <a:lt1>
        <a:sysClr val="window" lastClr="FFFFFF"/>
      </a:lt1>
      <a:dk2>
        <a:srgbClr val="242852"/>
      </a:dk2>
      <a:lt2>
        <a:srgbClr val="ACCBF9"/>
      </a:lt2>
      <a:accent1>
        <a:srgbClr val="4A66AC"/>
      </a:accent1>
      <a:accent2>
        <a:srgbClr val="629DD1"/>
      </a:accent2>
      <a:accent3>
        <a:srgbClr val="297FD5"/>
      </a:accent3>
      <a:accent4>
        <a:srgbClr val="7F8FA9"/>
      </a:accent4>
      <a:accent5>
        <a:srgbClr val="5AA2AE"/>
      </a:accent5>
      <a:accent6>
        <a:srgbClr val="9D90A0"/>
      </a:accent6>
      <a:hlink>
        <a:srgbClr val="9454C3"/>
      </a:hlink>
      <a:folHlink>
        <a:srgbClr val="3EBBF0"/>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69ADB0-FD52-4B65-A4EA-8A29CF46DB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331</TotalTime>
  <Pages>43</Pages>
  <Words>15862</Words>
  <Characters>90415</Characters>
  <Application>Microsoft Office Word</Application>
  <DocSecurity>0</DocSecurity>
  <Lines>753</Lines>
  <Paragraphs>212</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106065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Gonzalez, Violeta   (CIFOR)</dc:creator>
  <cp:lastModifiedBy>Gonzalez, Violeta (FOAD)</cp:lastModifiedBy>
  <cp:revision>138</cp:revision>
  <cp:lastPrinted>2017-06-21T14:09:00Z</cp:lastPrinted>
  <dcterms:created xsi:type="dcterms:W3CDTF">2017-06-21T09:06:00Z</dcterms:created>
  <dcterms:modified xsi:type="dcterms:W3CDTF">2017-06-21T17:05:00Z</dcterms:modified>
</cp:coreProperties>
</file>