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E00A66" w14:textId="77777777" w:rsidR="005B5F39" w:rsidRDefault="005B5F39" w:rsidP="006D7341">
      <w:pPr>
        <w:ind w:left="2160" w:firstLine="720"/>
        <w:rPr>
          <w:b/>
        </w:rPr>
      </w:pPr>
    </w:p>
    <w:p w14:paraId="1EFBBDC7" w14:textId="77777777" w:rsidR="005B5F39" w:rsidRDefault="005B5F39" w:rsidP="005B5F39">
      <w:pPr>
        <w:spacing w:after="100"/>
        <w:jc w:val="center"/>
        <w:rPr>
          <w:rFonts w:ascii="Times New Roman" w:eastAsia="Times New Roman" w:hAnsi="Times New Roman"/>
          <w:sz w:val="24"/>
          <w:szCs w:val="24"/>
        </w:rPr>
      </w:pPr>
      <w:r>
        <w:rPr>
          <w:rFonts w:ascii="Times New Roman" w:eastAsia="Times New Roman" w:hAnsi="Times New Roman"/>
          <w:sz w:val="24"/>
          <w:szCs w:val="24"/>
        </w:rPr>
        <w:t xml:space="preserve">CONSIDERATION BY THE UN GENERAL ASSEMBLY OF THE </w:t>
      </w:r>
    </w:p>
    <w:p w14:paraId="3AAC4326" w14:textId="77777777" w:rsidR="005B5F39" w:rsidRDefault="005B5F39" w:rsidP="005B5F39">
      <w:pPr>
        <w:spacing w:after="100"/>
        <w:jc w:val="center"/>
        <w:rPr>
          <w:rFonts w:ascii="Times New Roman" w:eastAsia="Times New Roman" w:hAnsi="Times New Roman"/>
          <w:sz w:val="24"/>
          <w:szCs w:val="24"/>
        </w:rPr>
      </w:pPr>
      <w:r>
        <w:rPr>
          <w:rFonts w:ascii="Times New Roman" w:eastAsia="Times New Roman" w:hAnsi="Times New Roman"/>
          <w:sz w:val="24"/>
          <w:szCs w:val="24"/>
        </w:rPr>
        <w:t>2017 PENSION BOARD REPORT</w:t>
      </w:r>
    </w:p>
    <w:p w14:paraId="7D98EA0F" w14:textId="77777777" w:rsidR="005B5F39" w:rsidRDefault="005B5F39" w:rsidP="005B5F39">
      <w:pPr>
        <w:spacing w:after="100"/>
        <w:jc w:val="both"/>
        <w:rPr>
          <w:rFonts w:ascii="Times New Roman" w:eastAsia="Times New Roman" w:hAnsi="Times New Roman"/>
          <w:sz w:val="24"/>
          <w:szCs w:val="24"/>
        </w:rPr>
      </w:pPr>
      <w:r>
        <w:rPr>
          <w:rFonts w:ascii="Times New Roman" w:eastAsia="Times New Roman" w:hAnsi="Times New Roman"/>
          <w:sz w:val="24"/>
          <w:szCs w:val="24"/>
        </w:rPr>
        <w:t xml:space="preserve"> </w:t>
      </w:r>
    </w:p>
    <w:p w14:paraId="6E5838CF" w14:textId="77777777" w:rsidR="005B5F39" w:rsidRPr="00FB7C11" w:rsidRDefault="005B5F39" w:rsidP="005B5F39">
      <w:pPr>
        <w:spacing w:after="100"/>
        <w:jc w:val="both"/>
        <w:rPr>
          <w:rFonts w:ascii="Times New Roman" w:eastAsia="Times New Roman" w:hAnsi="Times New Roman"/>
          <w:sz w:val="24"/>
          <w:szCs w:val="24"/>
        </w:rPr>
      </w:pPr>
      <w:r w:rsidRPr="00FB7C11">
        <w:rPr>
          <w:rFonts w:ascii="Times New Roman" w:eastAsia="Times New Roman" w:hAnsi="Times New Roman"/>
          <w:sz w:val="24"/>
          <w:szCs w:val="24"/>
        </w:rPr>
        <w:t xml:space="preserve">The </w:t>
      </w:r>
      <w:r>
        <w:rPr>
          <w:rFonts w:ascii="Times New Roman" w:eastAsia="Times New Roman" w:hAnsi="Times New Roman"/>
          <w:sz w:val="24"/>
          <w:szCs w:val="24"/>
        </w:rPr>
        <w:t xml:space="preserve">UN General Assembly’s </w:t>
      </w:r>
      <w:r w:rsidRPr="00FB7C11">
        <w:rPr>
          <w:rFonts w:ascii="Times New Roman" w:eastAsia="Times New Roman" w:hAnsi="Times New Roman"/>
          <w:sz w:val="24"/>
          <w:szCs w:val="24"/>
        </w:rPr>
        <w:t xml:space="preserve">Fifth Committee had its first formal meeting of the </w:t>
      </w:r>
      <w:r>
        <w:rPr>
          <w:rFonts w:ascii="Times New Roman" w:eastAsia="Times New Roman" w:hAnsi="Times New Roman"/>
          <w:sz w:val="24"/>
          <w:szCs w:val="24"/>
        </w:rPr>
        <w:t xml:space="preserve">Assembly’s </w:t>
      </w:r>
      <w:r w:rsidRPr="00FB7C11">
        <w:rPr>
          <w:rFonts w:ascii="Times New Roman" w:eastAsia="Times New Roman" w:hAnsi="Times New Roman"/>
          <w:sz w:val="24"/>
          <w:szCs w:val="24"/>
        </w:rPr>
        <w:t xml:space="preserve">72nd session </w:t>
      </w:r>
      <w:r>
        <w:rPr>
          <w:rFonts w:ascii="Times New Roman" w:eastAsia="Times New Roman" w:hAnsi="Times New Roman"/>
          <w:sz w:val="24"/>
          <w:szCs w:val="24"/>
        </w:rPr>
        <w:t>on 5 October 2017.</w:t>
      </w:r>
      <w:r w:rsidRPr="00FB7C11">
        <w:rPr>
          <w:rFonts w:ascii="Times New Roman" w:eastAsia="Times New Roman" w:hAnsi="Times New Roman"/>
          <w:sz w:val="24"/>
          <w:szCs w:val="24"/>
        </w:rPr>
        <w:t xml:space="preserve"> Its </w:t>
      </w:r>
      <w:proofErr w:type="spellStart"/>
      <w:r w:rsidRPr="00FB7C11">
        <w:rPr>
          <w:rFonts w:ascii="Times New Roman" w:eastAsia="Times New Roman" w:hAnsi="Times New Roman"/>
          <w:sz w:val="24"/>
          <w:szCs w:val="24"/>
        </w:rPr>
        <w:t>programme</w:t>
      </w:r>
      <w:proofErr w:type="spellEnd"/>
      <w:r w:rsidRPr="00FB7C11">
        <w:rPr>
          <w:rFonts w:ascii="Times New Roman" w:eastAsia="Times New Roman" w:hAnsi="Times New Roman"/>
          <w:sz w:val="24"/>
          <w:szCs w:val="24"/>
        </w:rPr>
        <w:t xml:space="preserve"> of work through December 2017 will be dominated by budget matters. The Committee will consider within the two budget agenda items (</w:t>
      </w:r>
      <w:r>
        <w:rPr>
          <w:rFonts w:ascii="Times New Roman" w:eastAsia="Times New Roman" w:hAnsi="Times New Roman"/>
          <w:sz w:val="24"/>
          <w:szCs w:val="24"/>
        </w:rPr>
        <w:t xml:space="preserve">item </w:t>
      </w:r>
      <w:r w:rsidRPr="00FB7C11">
        <w:rPr>
          <w:rFonts w:ascii="Times New Roman" w:eastAsia="Times New Roman" w:hAnsi="Times New Roman"/>
          <w:sz w:val="24"/>
          <w:szCs w:val="24"/>
        </w:rPr>
        <w:t xml:space="preserve">136 for 2016-2017 and </w:t>
      </w:r>
      <w:r>
        <w:rPr>
          <w:rFonts w:ascii="Times New Roman" w:eastAsia="Times New Roman" w:hAnsi="Times New Roman"/>
          <w:sz w:val="24"/>
          <w:szCs w:val="24"/>
        </w:rPr>
        <w:t>item 1</w:t>
      </w:r>
      <w:r w:rsidRPr="00FB7C11">
        <w:rPr>
          <w:rFonts w:ascii="Times New Roman" w:eastAsia="Times New Roman" w:hAnsi="Times New Roman"/>
          <w:sz w:val="24"/>
          <w:szCs w:val="24"/>
        </w:rPr>
        <w:t xml:space="preserve">37 for 2018-2019) the report of the </w:t>
      </w:r>
      <w:r>
        <w:rPr>
          <w:rFonts w:ascii="Times New Roman" w:eastAsia="Times New Roman" w:hAnsi="Times New Roman"/>
          <w:sz w:val="24"/>
          <w:szCs w:val="24"/>
        </w:rPr>
        <w:t>UN Joint Staff P</w:t>
      </w:r>
      <w:r w:rsidRPr="00FB7C11">
        <w:rPr>
          <w:rFonts w:ascii="Times New Roman" w:eastAsia="Times New Roman" w:hAnsi="Times New Roman"/>
          <w:sz w:val="24"/>
          <w:szCs w:val="24"/>
        </w:rPr>
        <w:t>ension Board (A/72/383) which includes two key recommendations</w:t>
      </w:r>
      <w:r>
        <w:rPr>
          <w:rFonts w:ascii="Times New Roman" w:eastAsia="Times New Roman" w:hAnsi="Times New Roman"/>
          <w:sz w:val="24"/>
          <w:szCs w:val="24"/>
        </w:rPr>
        <w:t>: t</w:t>
      </w:r>
      <w:r w:rsidRPr="00FB7C11">
        <w:rPr>
          <w:rFonts w:ascii="Times New Roman" w:eastAsia="Times New Roman" w:hAnsi="Times New Roman"/>
          <w:sz w:val="24"/>
          <w:szCs w:val="24"/>
        </w:rPr>
        <w:t>he appropriation for 2016-2017 would be reduced by $5,091,100 to $174,964,400</w:t>
      </w:r>
      <w:r>
        <w:rPr>
          <w:rFonts w:ascii="Times New Roman" w:eastAsia="Times New Roman" w:hAnsi="Times New Roman"/>
          <w:sz w:val="24"/>
          <w:szCs w:val="24"/>
        </w:rPr>
        <w:t>,</w:t>
      </w:r>
      <w:r w:rsidRPr="00FB7C11">
        <w:rPr>
          <w:rFonts w:ascii="Times New Roman" w:eastAsia="Times New Roman" w:hAnsi="Times New Roman"/>
          <w:sz w:val="24"/>
          <w:szCs w:val="24"/>
        </w:rPr>
        <w:t xml:space="preserve"> while the initial appropriation for 2018-2019 would increase significantly and be set at $195,230,800. </w:t>
      </w:r>
      <w:r>
        <w:rPr>
          <w:rFonts w:ascii="Times New Roman" w:eastAsia="Times New Roman" w:hAnsi="Times New Roman"/>
          <w:sz w:val="24"/>
          <w:szCs w:val="24"/>
        </w:rPr>
        <w:t xml:space="preserve"> </w:t>
      </w:r>
      <w:r w:rsidRPr="00FB7C11">
        <w:rPr>
          <w:rFonts w:ascii="Times New Roman" w:eastAsia="Times New Roman" w:hAnsi="Times New Roman"/>
          <w:sz w:val="24"/>
          <w:szCs w:val="24"/>
        </w:rPr>
        <w:t>These figures reflect Pension Board deliberations, but can and may well be altered by the Fifth Committee in light of its own consideration on the basis of ACABQ recommendations.  The ACABQ held hearing</w:t>
      </w:r>
      <w:r>
        <w:rPr>
          <w:rFonts w:ascii="Times New Roman" w:eastAsia="Times New Roman" w:hAnsi="Times New Roman"/>
          <w:sz w:val="24"/>
          <w:szCs w:val="24"/>
        </w:rPr>
        <w:t>s</w:t>
      </w:r>
      <w:r w:rsidRPr="00FB7C11">
        <w:rPr>
          <w:rFonts w:ascii="Times New Roman" w:eastAsia="Times New Roman" w:hAnsi="Times New Roman"/>
          <w:sz w:val="24"/>
          <w:szCs w:val="24"/>
        </w:rPr>
        <w:t xml:space="preserve"> on the matter in the morning and afternoon of Monday</w:t>
      </w:r>
      <w:r>
        <w:rPr>
          <w:rFonts w:ascii="Times New Roman" w:eastAsia="Times New Roman" w:hAnsi="Times New Roman"/>
          <w:sz w:val="24"/>
          <w:szCs w:val="24"/>
        </w:rPr>
        <w:t>,</w:t>
      </w:r>
      <w:r w:rsidRPr="00FB7C11">
        <w:rPr>
          <w:rFonts w:ascii="Times New Roman" w:eastAsia="Times New Roman" w:hAnsi="Times New Roman"/>
          <w:sz w:val="24"/>
          <w:szCs w:val="24"/>
        </w:rPr>
        <w:t xml:space="preserve"> 4 October. The Board proposals, following normal practice, were presented to the ACABQ by the </w:t>
      </w:r>
      <w:r>
        <w:rPr>
          <w:rFonts w:ascii="Times New Roman" w:eastAsia="Times New Roman" w:hAnsi="Times New Roman"/>
          <w:sz w:val="24"/>
          <w:szCs w:val="24"/>
        </w:rPr>
        <w:t>C</w:t>
      </w:r>
      <w:r w:rsidRPr="00FB7C11">
        <w:rPr>
          <w:rFonts w:ascii="Times New Roman" w:eastAsia="Times New Roman" w:hAnsi="Times New Roman"/>
          <w:sz w:val="24"/>
          <w:szCs w:val="24"/>
        </w:rPr>
        <w:t xml:space="preserve">hair of the </w:t>
      </w:r>
      <w:r>
        <w:rPr>
          <w:rFonts w:ascii="Times New Roman" w:eastAsia="Times New Roman" w:hAnsi="Times New Roman"/>
          <w:sz w:val="24"/>
          <w:szCs w:val="24"/>
        </w:rPr>
        <w:t xml:space="preserve">Pension </w:t>
      </w:r>
      <w:r w:rsidRPr="00FB7C11">
        <w:rPr>
          <w:rFonts w:ascii="Times New Roman" w:eastAsia="Times New Roman" w:hAnsi="Times New Roman"/>
          <w:sz w:val="24"/>
          <w:szCs w:val="24"/>
        </w:rPr>
        <w:t xml:space="preserve">Board, </w:t>
      </w:r>
      <w:proofErr w:type="spellStart"/>
      <w:r w:rsidRPr="00FB7C11">
        <w:rPr>
          <w:rFonts w:ascii="Times New Roman" w:eastAsia="Times New Roman" w:hAnsi="Times New Roman"/>
          <w:sz w:val="24"/>
          <w:szCs w:val="24"/>
        </w:rPr>
        <w:t>Annick</w:t>
      </w:r>
      <w:proofErr w:type="spellEnd"/>
      <w:r w:rsidRPr="00FB7C11">
        <w:rPr>
          <w:rFonts w:ascii="Times New Roman" w:eastAsia="Times New Roman" w:hAnsi="Times New Roman"/>
          <w:sz w:val="24"/>
          <w:szCs w:val="24"/>
        </w:rPr>
        <w:t xml:space="preserve"> Van </w:t>
      </w:r>
      <w:proofErr w:type="spellStart"/>
      <w:r w:rsidRPr="00FB7C11">
        <w:rPr>
          <w:rFonts w:ascii="Times New Roman" w:eastAsia="Times New Roman" w:hAnsi="Times New Roman"/>
          <w:sz w:val="24"/>
          <w:szCs w:val="24"/>
        </w:rPr>
        <w:t>Houtte</w:t>
      </w:r>
      <w:proofErr w:type="spellEnd"/>
      <w:r w:rsidRPr="00FB7C11">
        <w:rPr>
          <w:rFonts w:ascii="Times New Roman" w:eastAsia="Times New Roman" w:hAnsi="Times New Roman"/>
          <w:sz w:val="24"/>
          <w:szCs w:val="24"/>
        </w:rPr>
        <w:t xml:space="preserve">, at closed meetings of the Advisory Committee. </w:t>
      </w:r>
      <w:r>
        <w:rPr>
          <w:rFonts w:ascii="Times New Roman" w:eastAsia="Times New Roman" w:hAnsi="Times New Roman"/>
          <w:sz w:val="24"/>
          <w:szCs w:val="24"/>
        </w:rPr>
        <w:t xml:space="preserve"> </w:t>
      </w:r>
      <w:r w:rsidRPr="00FB7C11">
        <w:rPr>
          <w:rFonts w:ascii="Times New Roman" w:eastAsia="Times New Roman" w:hAnsi="Times New Roman"/>
          <w:sz w:val="24"/>
          <w:szCs w:val="24"/>
        </w:rPr>
        <w:t>The Fund was also represented by the Deputy CEO, Paul Dooley</w:t>
      </w:r>
      <w:r>
        <w:rPr>
          <w:rFonts w:ascii="Times New Roman" w:eastAsia="Times New Roman" w:hAnsi="Times New Roman"/>
          <w:sz w:val="24"/>
          <w:szCs w:val="24"/>
        </w:rPr>
        <w:t>,</w:t>
      </w:r>
      <w:r w:rsidRPr="00FB7C11">
        <w:rPr>
          <w:rFonts w:ascii="Times New Roman" w:eastAsia="Times New Roman" w:hAnsi="Times New Roman"/>
          <w:sz w:val="24"/>
          <w:szCs w:val="24"/>
        </w:rPr>
        <w:t xml:space="preserve"> and the Secretary-General on the investments side by the RSG, Carol Boykin. Numerous questions were </w:t>
      </w:r>
      <w:r>
        <w:rPr>
          <w:rFonts w:ascii="Times New Roman" w:eastAsia="Times New Roman" w:hAnsi="Times New Roman"/>
          <w:sz w:val="24"/>
          <w:szCs w:val="24"/>
        </w:rPr>
        <w:t xml:space="preserve">pose3d and answered </w:t>
      </w:r>
      <w:r w:rsidRPr="00FB7C11">
        <w:rPr>
          <w:rFonts w:ascii="Times New Roman" w:eastAsia="Times New Roman" w:hAnsi="Times New Roman"/>
          <w:sz w:val="24"/>
          <w:szCs w:val="24"/>
        </w:rPr>
        <w:t>orally or will be answered in writing. The ACABQ will prepare its report and</w:t>
      </w:r>
      <w:r>
        <w:rPr>
          <w:rFonts w:ascii="Times New Roman" w:eastAsia="Times New Roman" w:hAnsi="Times New Roman"/>
          <w:sz w:val="24"/>
          <w:szCs w:val="24"/>
        </w:rPr>
        <w:t xml:space="preserve"> make its</w:t>
      </w:r>
      <w:r w:rsidRPr="00FB7C11">
        <w:rPr>
          <w:rFonts w:ascii="Times New Roman" w:eastAsia="Times New Roman" w:hAnsi="Times New Roman"/>
          <w:sz w:val="24"/>
          <w:szCs w:val="24"/>
        </w:rPr>
        <w:t xml:space="preserve"> recommendations</w:t>
      </w:r>
      <w:r>
        <w:rPr>
          <w:rFonts w:ascii="Times New Roman" w:eastAsia="Times New Roman" w:hAnsi="Times New Roman"/>
          <w:sz w:val="24"/>
          <w:szCs w:val="24"/>
        </w:rPr>
        <w:t>,</w:t>
      </w:r>
      <w:r w:rsidRPr="00FB7C11">
        <w:rPr>
          <w:rFonts w:ascii="Times New Roman" w:eastAsia="Times New Roman" w:hAnsi="Times New Roman"/>
          <w:sz w:val="24"/>
          <w:szCs w:val="24"/>
        </w:rPr>
        <w:t xml:space="preserve"> bearing in mind the </w:t>
      </w:r>
      <w:r>
        <w:rPr>
          <w:rFonts w:ascii="Times New Roman" w:eastAsia="Times New Roman" w:hAnsi="Times New Roman"/>
          <w:sz w:val="24"/>
          <w:szCs w:val="24"/>
        </w:rPr>
        <w:t xml:space="preserve">schedule of the </w:t>
      </w:r>
      <w:r w:rsidRPr="00FB7C11">
        <w:rPr>
          <w:rFonts w:ascii="Times New Roman" w:eastAsia="Times New Roman" w:hAnsi="Times New Roman"/>
          <w:sz w:val="24"/>
          <w:szCs w:val="24"/>
        </w:rPr>
        <w:t xml:space="preserve">Fifth Committee </w:t>
      </w:r>
      <w:r>
        <w:rPr>
          <w:rFonts w:ascii="Times New Roman" w:eastAsia="Times New Roman" w:hAnsi="Times New Roman"/>
          <w:sz w:val="24"/>
          <w:szCs w:val="24"/>
        </w:rPr>
        <w:t>which will hold its</w:t>
      </w:r>
      <w:r w:rsidRPr="00FB7C11">
        <w:rPr>
          <w:rFonts w:ascii="Times New Roman" w:eastAsia="Times New Roman" w:hAnsi="Times New Roman"/>
          <w:sz w:val="24"/>
          <w:szCs w:val="24"/>
        </w:rPr>
        <w:t xml:space="preserve"> formal meeting on the </w:t>
      </w:r>
      <w:r>
        <w:rPr>
          <w:rFonts w:ascii="Times New Roman" w:eastAsia="Times New Roman" w:hAnsi="Times New Roman"/>
          <w:sz w:val="24"/>
          <w:szCs w:val="24"/>
        </w:rPr>
        <w:t>budget of the Pe</w:t>
      </w:r>
      <w:r w:rsidRPr="00FB7C11">
        <w:rPr>
          <w:rFonts w:ascii="Times New Roman" w:eastAsia="Times New Roman" w:hAnsi="Times New Roman"/>
          <w:sz w:val="24"/>
          <w:szCs w:val="24"/>
        </w:rPr>
        <w:t>nsion Fund on the morning of Thursday</w:t>
      </w:r>
      <w:r>
        <w:rPr>
          <w:rFonts w:ascii="Times New Roman" w:eastAsia="Times New Roman" w:hAnsi="Times New Roman"/>
          <w:sz w:val="24"/>
          <w:szCs w:val="24"/>
        </w:rPr>
        <w:t>,</w:t>
      </w:r>
      <w:r w:rsidRPr="00FB7C11">
        <w:rPr>
          <w:rFonts w:ascii="Times New Roman" w:eastAsia="Times New Roman" w:hAnsi="Times New Roman"/>
          <w:sz w:val="24"/>
          <w:szCs w:val="24"/>
        </w:rPr>
        <w:t xml:space="preserve"> 9 November</w:t>
      </w:r>
      <w:r>
        <w:rPr>
          <w:rFonts w:ascii="Times New Roman" w:eastAsia="Times New Roman" w:hAnsi="Times New Roman"/>
          <w:sz w:val="24"/>
          <w:szCs w:val="24"/>
        </w:rPr>
        <w:t>;</w:t>
      </w:r>
      <w:r w:rsidRPr="00FB7C11">
        <w:rPr>
          <w:rFonts w:ascii="Times New Roman" w:eastAsia="Times New Roman" w:hAnsi="Times New Roman"/>
          <w:sz w:val="24"/>
          <w:szCs w:val="24"/>
        </w:rPr>
        <w:t xml:space="preserve"> th</w:t>
      </w:r>
      <w:r>
        <w:rPr>
          <w:rFonts w:ascii="Times New Roman" w:eastAsia="Times New Roman" w:hAnsi="Times New Roman"/>
          <w:sz w:val="24"/>
          <w:szCs w:val="24"/>
        </w:rPr>
        <w:t>at</w:t>
      </w:r>
      <w:r w:rsidRPr="00FB7C11">
        <w:rPr>
          <w:rFonts w:ascii="Times New Roman" w:eastAsia="Times New Roman" w:hAnsi="Times New Roman"/>
          <w:sz w:val="24"/>
          <w:szCs w:val="24"/>
        </w:rPr>
        <w:t xml:space="preserve"> date may change </w:t>
      </w:r>
      <w:r>
        <w:rPr>
          <w:rFonts w:ascii="Times New Roman" w:eastAsia="Times New Roman" w:hAnsi="Times New Roman"/>
          <w:sz w:val="24"/>
          <w:szCs w:val="24"/>
        </w:rPr>
        <w:t>as</w:t>
      </w:r>
      <w:r w:rsidRPr="00FB7C11">
        <w:rPr>
          <w:rFonts w:ascii="Times New Roman" w:eastAsia="Times New Roman" w:hAnsi="Times New Roman"/>
          <w:sz w:val="24"/>
          <w:szCs w:val="24"/>
        </w:rPr>
        <w:t xml:space="preserve"> </w:t>
      </w:r>
      <w:r>
        <w:rPr>
          <w:rFonts w:ascii="Times New Roman" w:eastAsia="Times New Roman" w:hAnsi="Times New Roman"/>
          <w:sz w:val="24"/>
          <w:szCs w:val="24"/>
        </w:rPr>
        <w:t xml:space="preserve">indicated by </w:t>
      </w:r>
      <w:r w:rsidRPr="00FB7C11">
        <w:rPr>
          <w:rFonts w:ascii="Times New Roman" w:eastAsia="Times New Roman" w:hAnsi="Times New Roman"/>
          <w:sz w:val="24"/>
          <w:szCs w:val="24"/>
        </w:rPr>
        <w:t>past practice.</w:t>
      </w:r>
    </w:p>
    <w:p w14:paraId="498844AD" w14:textId="77777777" w:rsidR="005B5F39" w:rsidRPr="00FB7C11" w:rsidRDefault="005B5F39" w:rsidP="005B5F39">
      <w:pPr>
        <w:jc w:val="both"/>
        <w:rPr>
          <w:rFonts w:ascii="Times New Roman" w:eastAsia="Times New Roman" w:hAnsi="Times New Roman"/>
          <w:sz w:val="24"/>
          <w:szCs w:val="24"/>
        </w:rPr>
      </w:pPr>
      <w:r w:rsidRPr="00FB7C11">
        <w:rPr>
          <w:rFonts w:ascii="Times New Roman" w:eastAsia="Times New Roman" w:hAnsi="Times New Roman"/>
          <w:sz w:val="24"/>
          <w:szCs w:val="24"/>
        </w:rPr>
        <w:br/>
        <w:t xml:space="preserve">The budget proposals, as amended by the </w:t>
      </w:r>
      <w:r>
        <w:rPr>
          <w:rFonts w:ascii="Times New Roman" w:eastAsia="Times New Roman" w:hAnsi="Times New Roman"/>
          <w:sz w:val="24"/>
          <w:szCs w:val="24"/>
        </w:rPr>
        <w:t xml:space="preserve">Pension </w:t>
      </w:r>
      <w:r w:rsidRPr="00FB7C11">
        <w:rPr>
          <w:rFonts w:ascii="Times New Roman" w:eastAsia="Times New Roman" w:hAnsi="Times New Roman"/>
          <w:sz w:val="24"/>
          <w:szCs w:val="24"/>
        </w:rPr>
        <w:t>Board</w:t>
      </w:r>
      <w:r>
        <w:rPr>
          <w:rFonts w:ascii="Times New Roman" w:eastAsia="Times New Roman" w:hAnsi="Times New Roman"/>
          <w:sz w:val="24"/>
          <w:szCs w:val="24"/>
        </w:rPr>
        <w:t>,</w:t>
      </w:r>
      <w:r w:rsidRPr="00FB7C11">
        <w:rPr>
          <w:rFonts w:ascii="Times New Roman" w:eastAsia="Times New Roman" w:hAnsi="Times New Roman"/>
          <w:sz w:val="24"/>
          <w:szCs w:val="24"/>
        </w:rPr>
        <w:t xml:space="preserve"> may</w:t>
      </w:r>
      <w:r>
        <w:rPr>
          <w:rFonts w:ascii="Times New Roman" w:eastAsia="Times New Roman" w:hAnsi="Times New Roman"/>
          <w:sz w:val="24"/>
          <w:szCs w:val="24"/>
        </w:rPr>
        <w:t xml:space="preserve"> </w:t>
      </w:r>
      <w:r w:rsidRPr="00FB7C11">
        <w:rPr>
          <w:rFonts w:ascii="Times New Roman" w:eastAsia="Times New Roman" w:hAnsi="Times New Roman"/>
          <w:sz w:val="24"/>
          <w:szCs w:val="24"/>
        </w:rPr>
        <w:t xml:space="preserve">be considered ambitious given the fact that significant growth is proposed at a time when austerity is in the air. </w:t>
      </w:r>
      <w:r>
        <w:rPr>
          <w:rFonts w:ascii="Times New Roman" w:eastAsia="Times New Roman" w:hAnsi="Times New Roman"/>
          <w:sz w:val="24"/>
          <w:szCs w:val="24"/>
        </w:rPr>
        <w:t>They are n</w:t>
      </w:r>
      <w:r w:rsidRPr="00FB7C11">
        <w:rPr>
          <w:rFonts w:ascii="Times New Roman" w:eastAsia="Times New Roman" w:hAnsi="Times New Roman"/>
          <w:sz w:val="24"/>
          <w:szCs w:val="24"/>
        </w:rPr>
        <w:t>evertheless</w:t>
      </w:r>
      <w:r>
        <w:rPr>
          <w:rFonts w:ascii="Times New Roman" w:eastAsia="Times New Roman" w:hAnsi="Times New Roman"/>
          <w:sz w:val="24"/>
          <w:szCs w:val="24"/>
        </w:rPr>
        <w:t xml:space="preserve"> made</w:t>
      </w:r>
      <w:r w:rsidRPr="00FB7C11">
        <w:rPr>
          <w:rFonts w:ascii="Times New Roman" w:eastAsia="Times New Roman" w:hAnsi="Times New Roman"/>
          <w:sz w:val="24"/>
          <w:szCs w:val="24"/>
        </w:rPr>
        <w:t xml:space="preserve"> in light of the continuing steady and unrelenting growth in the numbers of pension beneficiaries to be serviced. After the formal introduction of </w:t>
      </w:r>
      <w:r>
        <w:rPr>
          <w:rFonts w:ascii="Times New Roman" w:eastAsia="Times New Roman" w:hAnsi="Times New Roman"/>
          <w:sz w:val="24"/>
          <w:szCs w:val="24"/>
        </w:rPr>
        <w:t>P</w:t>
      </w:r>
      <w:r w:rsidRPr="00FB7C11">
        <w:rPr>
          <w:rFonts w:ascii="Times New Roman" w:eastAsia="Times New Roman" w:hAnsi="Times New Roman"/>
          <w:sz w:val="24"/>
          <w:szCs w:val="24"/>
        </w:rPr>
        <w:t xml:space="preserve">ension </w:t>
      </w:r>
      <w:r>
        <w:rPr>
          <w:rFonts w:ascii="Times New Roman" w:eastAsia="Times New Roman" w:hAnsi="Times New Roman"/>
          <w:sz w:val="24"/>
          <w:szCs w:val="24"/>
        </w:rPr>
        <w:t>F</w:t>
      </w:r>
      <w:r w:rsidRPr="00FB7C11">
        <w:rPr>
          <w:rFonts w:ascii="Times New Roman" w:eastAsia="Times New Roman" w:hAnsi="Times New Roman"/>
          <w:sz w:val="24"/>
          <w:szCs w:val="24"/>
        </w:rPr>
        <w:t xml:space="preserve">und budget proposals in the </w:t>
      </w:r>
      <w:bookmarkStart w:id="0" w:name="_GoBack"/>
      <w:bookmarkEnd w:id="0"/>
      <w:r>
        <w:rPr>
          <w:rFonts w:ascii="Times New Roman" w:eastAsia="Times New Roman" w:hAnsi="Times New Roman"/>
          <w:sz w:val="24"/>
          <w:szCs w:val="24"/>
        </w:rPr>
        <w:t>F</w:t>
      </w:r>
      <w:r w:rsidRPr="00FB7C11">
        <w:rPr>
          <w:rFonts w:ascii="Times New Roman" w:eastAsia="Times New Roman" w:hAnsi="Times New Roman"/>
          <w:sz w:val="24"/>
          <w:szCs w:val="24"/>
        </w:rPr>
        <w:t xml:space="preserve">ifth </w:t>
      </w:r>
      <w:r>
        <w:rPr>
          <w:rFonts w:ascii="Times New Roman" w:eastAsia="Times New Roman" w:hAnsi="Times New Roman"/>
          <w:sz w:val="24"/>
          <w:szCs w:val="24"/>
        </w:rPr>
        <w:t>C</w:t>
      </w:r>
      <w:r w:rsidRPr="00FB7C11">
        <w:rPr>
          <w:rFonts w:ascii="Times New Roman" w:eastAsia="Times New Roman" w:hAnsi="Times New Roman"/>
          <w:sz w:val="24"/>
          <w:szCs w:val="24"/>
        </w:rPr>
        <w:t>ommittee</w:t>
      </w:r>
      <w:r>
        <w:rPr>
          <w:rFonts w:ascii="Times New Roman" w:eastAsia="Times New Roman" w:hAnsi="Times New Roman"/>
          <w:sz w:val="24"/>
          <w:szCs w:val="24"/>
        </w:rPr>
        <w:t>,</w:t>
      </w:r>
      <w:r w:rsidRPr="00FB7C11">
        <w:rPr>
          <w:rFonts w:ascii="Times New Roman" w:eastAsia="Times New Roman" w:hAnsi="Times New Roman"/>
          <w:sz w:val="24"/>
          <w:szCs w:val="24"/>
        </w:rPr>
        <w:t xml:space="preserve"> informal consultations</w:t>
      </w:r>
      <w:r>
        <w:rPr>
          <w:rFonts w:ascii="Times New Roman" w:eastAsia="Times New Roman" w:hAnsi="Times New Roman"/>
          <w:sz w:val="24"/>
          <w:szCs w:val="24"/>
        </w:rPr>
        <w:t xml:space="preserve"> will follow,</w:t>
      </w:r>
      <w:r w:rsidRPr="00FB7C11">
        <w:rPr>
          <w:rFonts w:ascii="Times New Roman" w:eastAsia="Times New Roman" w:hAnsi="Times New Roman"/>
          <w:sz w:val="24"/>
          <w:szCs w:val="24"/>
        </w:rPr>
        <w:t xml:space="preserve"> </w:t>
      </w:r>
      <w:r>
        <w:rPr>
          <w:rFonts w:ascii="Times New Roman" w:eastAsia="Times New Roman" w:hAnsi="Times New Roman"/>
          <w:sz w:val="24"/>
          <w:szCs w:val="24"/>
        </w:rPr>
        <w:t xml:space="preserve">likely </w:t>
      </w:r>
      <w:r w:rsidRPr="00FB7C11">
        <w:rPr>
          <w:rFonts w:ascii="Times New Roman" w:eastAsia="Times New Roman" w:hAnsi="Times New Roman"/>
          <w:sz w:val="24"/>
          <w:szCs w:val="24"/>
        </w:rPr>
        <w:t xml:space="preserve">on 14 and 30 November which should lead to the adoption of a consensus resolution in December </w:t>
      </w:r>
      <w:r>
        <w:rPr>
          <w:rFonts w:ascii="Times New Roman" w:eastAsia="Times New Roman" w:hAnsi="Times New Roman"/>
          <w:sz w:val="24"/>
          <w:szCs w:val="24"/>
        </w:rPr>
        <w:t>that aut</w:t>
      </w:r>
      <w:r w:rsidRPr="00FB7C11">
        <w:rPr>
          <w:rFonts w:ascii="Times New Roman" w:eastAsia="Times New Roman" w:hAnsi="Times New Roman"/>
          <w:sz w:val="24"/>
          <w:szCs w:val="24"/>
        </w:rPr>
        <w:t>horiz</w:t>
      </w:r>
      <w:r>
        <w:rPr>
          <w:rFonts w:ascii="Times New Roman" w:eastAsia="Times New Roman" w:hAnsi="Times New Roman"/>
          <w:sz w:val="24"/>
          <w:szCs w:val="24"/>
        </w:rPr>
        <w:t>es</w:t>
      </w:r>
      <w:r w:rsidRPr="00FB7C11">
        <w:rPr>
          <w:rFonts w:ascii="Times New Roman" w:eastAsia="Times New Roman" w:hAnsi="Times New Roman"/>
          <w:sz w:val="24"/>
          <w:szCs w:val="24"/>
        </w:rPr>
        <w:t xml:space="preserve"> the new budget for 2018-2019. Although the UNJSPB adopted its budget recommendations in July by consensus</w:t>
      </w:r>
      <w:r>
        <w:rPr>
          <w:rFonts w:ascii="Times New Roman" w:eastAsia="Times New Roman" w:hAnsi="Times New Roman"/>
          <w:sz w:val="24"/>
          <w:szCs w:val="24"/>
        </w:rPr>
        <w:t>,</w:t>
      </w:r>
      <w:r w:rsidRPr="00FB7C11">
        <w:rPr>
          <w:rFonts w:ascii="Times New Roman" w:eastAsia="Times New Roman" w:hAnsi="Times New Roman"/>
          <w:sz w:val="24"/>
          <w:szCs w:val="24"/>
        </w:rPr>
        <w:t xml:space="preserve"> we can expect some </w:t>
      </w:r>
      <w:r>
        <w:rPr>
          <w:rFonts w:ascii="Times New Roman" w:eastAsia="Times New Roman" w:hAnsi="Times New Roman"/>
          <w:sz w:val="24"/>
          <w:szCs w:val="24"/>
        </w:rPr>
        <w:t xml:space="preserve">push-back and </w:t>
      </w:r>
      <w:r w:rsidRPr="00FB7C11">
        <w:rPr>
          <w:rFonts w:ascii="Times New Roman" w:eastAsia="Times New Roman" w:hAnsi="Times New Roman"/>
          <w:sz w:val="24"/>
          <w:szCs w:val="24"/>
        </w:rPr>
        <w:t xml:space="preserve">lobbying in the Fifth </w:t>
      </w:r>
      <w:r>
        <w:rPr>
          <w:rFonts w:ascii="Times New Roman" w:eastAsia="Times New Roman" w:hAnsi="Times New Roman"/>
          <w:sz w:val="24"/>
          <w:szCs w:val="24"/>
        </w:rPr>
        <w:t>Committee a</w:t>
      </w:r>
      <w:r w:rsidRPr="00FB7C11">
        <w:rPr>
          <w:rFonts w:ascii="Times New Roman" w:eastAsia="Times New Roman" w:hAnsi="Times New Roman"/>
          <w:sz w:val="24"/>
          <w:szCs w:val="24"/>
        </w:rPr>
        <w:t>s some seek slower growth. FAFICS will maintain firm support for the new budge</w:t>
      </w:r>
      <w:r>
        <w:rPr>
          <w:rFonts w:ascii="Times New Roman" w:eastAsia="Times New Roman" w:hAnsi="Times New Roman"/>
          <w:sz w:val="24"/>
          <w:szCs w:val="24"/>
        </w:rPr>
        <w:t>t,</w:t>
      </w:r>
      <w:r w:rsidRPr="00FB7C11">
        <w:rPr>
          <w:rFonts w:ascii="Times New Roman" w:eastAsia="Times New Roman" w:hAnsi="Times New Roman"/>
          <w:sz w:val="24"/>
          <w:szCs w:val="24"/>
        </w:rPr>
        <w:t xml:space="preserve"> bearing in mind the demonstrated need for greatly strengthened client services</w:t>
      </w:r>
      <w:r>
        <w:rPr>
          <w:rFonts w:ascii="Times New Roman" w:eastAsia="Times New Roman" w:hAnsi="Times New Roman"/>
          <w:sz w:val="24"/>
          <w:szCs w:val="24"/>
        </w:rPr>
        <w:t xml:space="preserve"> in the Pension Fund</w:t>
      </w:r>
      <w:r w:rsidRPr="00FB7C11">
        <w:rPr>
          <w:rFonts w:ascii="Times New Roman" w:eastAsia="Times New Roman" w:hAnsi="Times New Roman"/>
          <w:sz w:val="24"/>
          <w:szCs w:val="24"/>
        </w:rPr>
        <w:t>. Better client service requires dedicated new resources to cope with growing needs as beneficiaries increase year by year. </w:t>
      </w:r>
    </w:p>
    <w:p w14:paraId="0BBF74D9" w14:textId="77777777" w:rsidR="005B5F39" w:rsidRPr="00FB7C11" w:rsidRDefault="005B5F39" w:rsidP="005B5F39">
      <w:pPr>
        <w:jc w:val="both"/>
        <w:rPr>
          <w:rFonts w:ascii="Times New Roman" w:eastAsia="Times New Roman" w:hAnsi="Times New Roman"/>
          <w:sz w:val="24"/>
          <w:szCs w:val="24"/>
        </w:rPr>
      </w:pPr>
    </w:p>
    <w:p w14:paraId="4AF24DB2" w14:textId="77777777" w:rsidR="005B5F39" w:rsidRPr="00FB7C11" w:rsidRDefault="005B5F39" w:rsidP="005B5F39">
      <w:pPr>
        <w:jc w:val="both"/>
        <w:rPr>
          <w:rFonts w:ascii="Times New Roman" w:eastAsia="Times New Roman" w:hAnsi="Times New Roman"/>
          <w:sz w:val="24"/>
          <w:szCs w:val="24"/>
        </w:rPr>
      </w:pPr>
      <w:r>
        <w:rPr>
          <w:rFonts w:ascii="Times New Roman" w:eastAsia="Times New Roman" w:hAnsi="Times New Roman"/>
          <w:sz w:val="24"/>
          <w:szCs w:val="24"/>
        </w:rPr>
        <w:t>Those who</w:t>
      </w:r>
      <w:r w:rsidRPr="00FB7C11">
        <w:rPr>
          <w:rFonts w:ascii="Times New Roman" w:eastAsia="Times New Roman" w:hAnsi="Times New Roman"/>
          <w:sz w:val="24"/>
          <w:szCs w:val="24"/>
        </w:rPr>
        <w:t xml:space="preserve"> wish to follow progress </w:t>
      </w:r>
      <w:r>
        <w:rPr>
          <w:rFonts w:ascii="Times New Roman" w:eastAsia="Times New Roman" w:hAnsi="Times New Roman"/>
          <w:sz w:val="24"/>
          <w:szCs w:val="24"/>
        </w:rPr>
        <w:t xml:space="preserve">can </w:t>
      </w:r>
      <w:r w:rsidRPr="00FB7C11">
        <w:rPr>
          <w:rFonts w:ascii="Times New Roman" w:eastAsia="Times New Roman" w:hAnsi="Times New Roman"/>
          <w:sz w:val="24"/>
          <w:szCs w:val="24"/>
        </w:rPr>
        <w:t>access the Fifth Committee website using the following URL</w:t>
      </w:r>
      <w:r>
        <w:rPr>
          <w:rFonts w:ascii="Times New Roman" w:eastAsia="Times New Roman" w:hAnsi="Times New Roman"/>
          <w:sz w:val="24"/>
          <w:szCs w:val="24"/>
        </w:rPr>
        <w:t>,</w:t>
      </w:r>
      <w:r w:rsidRPr="00FB7C11">
        <w:rPr>
          <w:rFonts w:ascii="Times New Roman" w:eastAsia="Times New Roman" w:hAnsi="Times New Roman"/>
          <w:sz w:val="24"/>
          <w:szCs w:val="24"/>
        </w:rPr>
        <w:t> </w:t>
      </w:r>
      <w:hyperlink r:id="rId7" w:history="1">
        <w:r w:rsidRPr="00FB7C11">
          <w:rPr>
            <w:rFonts w:ascii="Times New Roman" w:eastAsia="Times New Roman" w:hAnsi="Times New Roman"/>
            <w:color w:val="0000FF"/>
            <w:sz w:val="24"/>
            <w:szCs w:val="24"/>
            <w:u w:val="single"/>
          </w:rPr>
          <w:t>www.un.org/en/ga/fifth/index.shtml</w:t>
        </w:r>
      </w:hyperlink>
      <w:r w:rsidRPr="00FB7C11">
        <w:rPr>
          <w:rFonts w:ascii="Times New Roman" w:eastAsia="Times New Roman" w:hAnsi="Times New Roman"/>
          <w:sz w:val="24"/>
          <w:szCs w:val="24"/>
        </w:rPr>
        <w:t>.</w:t>
      </w:r>
      <w:r>
        <w:rPr>
          <w:rFonts w:ascii="Times New Roman" w:eastAsia="Times New Roman" w:hAnsi="Times New Roman"/>
          <w:sz w:val="24"/>
          <w:szCs w:val="24"/>
        </w:rPr>
        <w:t xml:space="preserve"> </w:t>
      </w:r>
      <w:r w:rsidRPr="00FB7C11">
        <w:rPr>
          <w:rFonts w:ascii="Times New Roman" w:eastAsia="Times New Roman" w:hAnsi="Times New Roman"/>
          <w:sz w:val="24"/>
          <w:szCs w:val="24"/>
        </w:rPr>
        <w:t xml:space="preserve"> The formal meeting of the Fifth Committee on 9 November may</w:t>
      </w:r>
      <w:r>
        <w:rPr>
          <w:rFonts w:ascii="Times New Roman" w:eastAsia="Times New Roman" w:hAnsi="Times New Roman"/>
          <w:sz w:val="24"/>
          <w:szCs w:val="24"/>
        </w:rPr>
        <w:t xml:space="preserve"> b</w:t>
      </w:r>
      <w:r w:rsidRPr="00FB7C11">
        <w:rPr>
          <w:rFonts w:ascii="Times New Roman" w:eastAsia="Times New Roman" w:hAnsi="Times New Roman"/>
          <w:sz w:val="24"/>
          <w:szCs w:val="24"/>
        </w:rPr>
        <w:t xml:space="preserve">e accessed online via </w:t>
      </w:r>
      <w:hyperlink r:id="rId8" w:history="1">
        <w:r w:rsidRPr="00FB7C11">
          <w:rPr>
            <w:rFonts w:ascii="Times New Roman" w:eastAsia="Times New Roman" w:hAnsi="Times New Roman"/>
            <w:color w:val="0000FF"/>
            <w:sz w:val="24"/>
            <w:szCs w:val="24"/>
            <w:u w:val="single"/>
          </w:rPr>
          <w:t>webtv.un.org</w:t>
        </w:r>
      </w:hyperlink>
      <w:r>
        <w:rPr>
          <w:rFonts w:ascii="Times New Roman" w:eastAsia="Times New Roman" w:hAnsi="Times New Roman"/>
          <w:sz w:val="24"/>
          <w:szCs w:val="24"/>
        </w:rPr>
        <w:t xml:space="preserve"> a</w:t>
      </w:r>
      <w:r w:rsidRPr="00FB7C11">
        <w:rPr>
          <w:rFonts w:ascii="Times New Roman" w:eastAsia="Times New Roman" w:hAnsi="Times New Roman"/>
          <w:sz w:val="24"/>
          <w:szCs w:val="24"/>
        </w:rPr>
        <w:t xml:space="preserve">t </w:t>
      </w:r>
      <w:r>
        <w:rPr>
          <w:rFonts w:ascii="Times New Roman" w:eastAsia="Times New Roman" w:hAnsi="Times New Roman"/>
          <w:sz w:val="24"/>
          <w:szCs w:val="24"/>
        </w:rPr>
        <w:t>which time it is expected that the C</w:t>
      </w:r>
      <w:r w:rsidRPr="00FB7C11">
        <w:rPr>
          <w:rFonts w:ascii="Times New Roman" w:eastAsia="Times New Roman" w:hAnsi="Times New Roman"/>
          <w:sz w:val="24"/>
          <w:szCs w:val="24"/>
        </w:rPr>
        <w:t xml:space="preserve">hair of the UNJSPB </w:t>
      </w:r>
      <w:r>
        <w:rPr>
          <w:rFonts w:ascii="Times New Roman" w:eastAsia="Times New Roman" w:hAnsi="Times New Roman"/>
          <w:sz w:val="24"/>
          <w:szCs w:val="24"/>
        </w:rPr>
        <w:t>will p</w:t>
      </w:r>
      <w:r w:rsidRPr="00FB7C11">
        <w:rPr>
          <w:rFonts w:ascii="Times New Roman" w:eastAsia="Times New Roman" w:hAnsi="Times New Roman"/>
          <w:sz w:val="24"/>
          <w:szCs w:val="24"/>
        </w:rPr>
        <w:t>resent the Board report</w:t>
      </w:r>
      <w:r>
        <w:rPr>
          <w:rFonts w:ascii="Times New Roman" w:eastAsia="Times New Roman" w:hAnsi="Times New Roman"/>
          <w:sz w:val="24"/>
          <w:szCs w:val="24"/>
        </w:rPr>
        <w:t xml:space="preserve"> (</w:t>
      </w:r>
      <w:r w:rsidRPr="00FB7C11">
        <w:rPr>
          <w:rFonts w:ascii="Times New Roman" w:eastAsia="Times New Roman" w:hAnsi="Times New Roman"/>
          <w:sz w:val="24"/>
          <w:szCs w:val="24"/>
        </w:rPr>
        <w:t>A/72/383</w:t>
      </w:r>
      <w:r>
        <w:rPr>
          <w:rFonts w:ascii="Times New Roman" w:eastAsia="Times New Roman" w:hAnsi="Times New Roman"/>
          <w:sz w:val="24"/>
          <w:szCs w:val="24"/>
        </w:rPr>
        <w:t>),</w:t>
      </w:r>
      <w:r w:rsidRPr="00FB7C11">
        <w:rPr>
          <w:rFonts w:ascii="Times New Roman" w:eastAsia="Times New Roman" w:hAnsi="Times New Roman"/>
          <w:sz w:val="24"/>
          <w:szCs w:val="24"/>
        </w:rPr>
        <w:t xml:space="preserve"> and the ACABQ </w:t>
      </w:r>
      <w:r>
        <w:rPr>
          <w:rFonts w:ascii="Times New Roman" w:eastAsia="Times New Roman" w:hAnsi="Times New Roman"/>
          <w:sz w:val="24"/>
          <w:szCs w:val="24"/>
        </w:rPr>
        <w:t>C</w:t>
      </w:r>
      <w:r w:rsidRPr="00FB7C11">
        <w:rPr>
          <w:rFonts w:ascii="Times New Roman" w:eastAsia="Times New Roman" w:hAnsi="Times New Roman"/>
          <w:sz w:val="24"/>
          <w:szCs w:val="24"/>
        </w:rPr>
        <w:t xml:space="preserve">hair </w:t>
      </w:r>
      <w:r>
        <w:rPr>
          <w:rFonts w:ascii="Times New Roman" w:eastAsia="Times New Roman" w:hAnsi="Times New Roman"/>
          <w:sz w:val="24"/>
          <w:szCs w:val="24"/>
        </w:rPr>
        <w:t>will</w:t>
      </w:r>
      <w:r w:rsidRPr="00FB7C11">
        <w:rPr>
          <w:rFonts w:ascii="Times New Roman" w:eastAsia="Times New Roman" w:hAnsi="Times New Roman"/>
          <w:sz w:val="24"/>
          <w:szCs w:val="24"/>
        </w:rPr>
        <w:t xml:space="preserve"> introduce </w:t>
      </w:r>
      <w:r>
        <w:rPr>
          <w:rFonts w:ascii="Times New Roman" w:eastAsia="Times New Roman" w:hAnsi="Times New Roman"/>
          <w:sz w:val="24"/>
          <w:szCs w:val="24"/>
        </w:rPr>
        <w:t xml:space="preserve">the Committee’s </w:t>
      </w:r>
      <w:r w:rsidRPr="00FB7C11">
        <w:rPr>
          <w:rFonts w:ascii="Times New Roman" w:eastAsia="Times New Roman" w:hAnsi="Times New Roman"/>
          <w:sz w:val="24"/>
          <w:szCs w:val="24"/>
        </w:rPr>
        <w:t>related report and recommendations. Member states will provide their views (</w:t>
      </w:r>
      <w:r>
        <w:rPr>
          <w:rFonts w:ascii="Times New Roman" w:eastAsia="Times New Roman" w:hAnsi="Times New Roman"/>
          <w:sz w:val="24"/>
          <w:szCs w:val="24"/>
        </w:rPr>
        <w:t>for the most part through r</w:t>
      </w:r>
      <w:r w:rsidRPr="00FB7C11">
        <w:rPr>
          <w:rFonts w:ascii="Times New Roman" w:eastAsia="Times New Roman" w:hAnsi="Times New Roman"/>
          <w:sz w:val="24"/>
          <w:szCs w:val="24"/>
        </w:rPr>
        <w:t>egional group</w:t>
      </w:r>
      <w:r>
        <w:rPr>
          <w:rFonts w:ascii="Times New Roman" w:eastAsia="Times New Roman" w:hAnsi="Times New Roman"/>
          <w:sz w:val="24"/>
          <w:szCs w:val="24"/>
        </w:rPr>
        <w:t xml:space="preserve"> statements</w:t>
      </w:r>
      <w:r w:rsidRPr="00FB7C11">
        <w:rPr>
          <w:rFonts w:ascii="Times New Roman" w:eastAsia="Times New Roman" w:hAnsi="Times New Roman"/>
          <w:sz w:val="24"/>
          <w:szCs w:val="24"/>
        </w:rPr>
        <w:t>)</w:t>
      </w:r>
      <w:r>
        <w:rPr>
          <w:rFonts w:ascii="Times New Roman" w:eastAsia="Times New Roman" w:hAnsi="Times New Roman"/>
          <w:sz w:val="24"/>
          <w:szCs w:val="24"/>
        </w:rPr>
        <w:t>,</w:t>
      </w:r>
      <w:r w:rsidRPr="00FB7C11">
        <w:rPr>
          <w:rFonts w:ascii="Times New Roman" w:eastAsia="Times New Roman" w:hAnsi="Times New Roman"/>
          <w:sz w:val="24"/>
          <w:szCs w:val="24"/>
        </w:rPr>
        <w:t xml:space="preserve"> after which the item is likely to be sent for informal consultations to produce a draft resolution text approving a new budget.  </w:t>
      </w:r>
    </w:p>
    <w:p w14:paraId="4C9B8D97" w14:textId="77777777" w:rsidR="005B5F39" w:rsidRPr="00FB7C11" w:rsidRDefault="005B5F39" w:rsidP="005B5F39">
      <w:pPr>
        <w:jc w:val="both"/>
        <w:rPr>
          <w:rFonts w:ascii="Times New Roman" w:eastAsia="Times New Roman" w:hAnsi="Times New Roman"/>
          <w:sz w:val="24"/>
          <w:szCs w:val="24"/>
        </w:rPr>
      </w:pPr>
    </w:p>
    <w:p w14:paraId="0693B13A" w14:textId="77777777" w:rsidR="005B5F39" w:rsidRPr="00FB7C11" w:rsidRDefault="005B5F39" w:rsidP="005B5F39">
      <w:pPr>
        <w:jc w:val="both"/>
        <w:rPr>
          <w:rFonts w:ascii="Times New Roman" w:eastAsia="Times New Roman" w:hAnsi="Times New Roman"/>
          <w:sz w:val="24"/>
          <w:szCs w:val="24"/>
        </w:rPr>
      </w:pPr>
      <w:r w:rsidRPr="00FB7C11">
        <w:rPr>
          <w:rFonts w:ascii="Times New Roman" w:eastAsia="Times New Roman" w:hAnsi="Times New Roman"/>
          <w:sz w:val="24"/>
          <w:szCs w:val="24"/>
        </w:rPr>
        <w:t xml:space="preserve">Other pension matters not yet documented include consideration of new appointments to the Investment Committee under agenda item 115, appointments to fill vacancies in subsidiary organs </w:t>
      </w:r>
      <w:r w:rsidRPr="00FB7C11">
        <w:rPr>
          <w:rFonts w:ascii="Times New Roman" w:eastAsia="Times New Roman" w:hAnsi="Times New Roman"/>
          <w:sz w:val="24"/>
          <w:szCs w:val="24"/>
        </w:rPr>
        <w:lastRenderedPageBreak/>
        <w:t xml:space="preserve">and other appointments. </w:t>
      </w:r>
      <w:r>
        <w:rPr>
          <w:rFonts w:ascii="Times New Roman" w:eastAsia="Times New Roman" w:hAnsi="Times New Roman"/>
          <w:sz w:val="24"/>
          <w:szCs w:val="24"/>
        </w:rPr>
        <w:t xml:space="preserve"> </w:t>
      </w:r>
      <w:r w:rsidRPr="00FB7C11">
        <w:rPr>
          <w:rFonts w:ascii="Times New Roman" w:eastAsia="Times New Roman" w:hAnsi="Times New Roman"/>
          <w:sz w:val="24"/>
          <w:szCs w:val="24"/>
        </w:rPr>
        <w:t>In this regard</w:t>
      </w:r>
      <w:r>
        <w:rPr>
          <w:rFonts w:ascii="Times New Roman" w:eastAsia="Times New Roman" w:hAnsi="Times New Roman"/>
          <w:sz w:val="24"/>
          <w:szCs w:val="24"/>
        </w:rPr>
        <w:t>,</w:t>
      </w:r>
      <w:r w:rsidRPr="00FB7C11">
        <w:rPr>
          <w:rFonts w:ascii="Times New Roman" w:eastAsia="Times New Roman" w:hAnsi="Times New Roman"/>
          <w:sz w:val="24"/>
          <w:szCs w:val="24"/>
        </w:rPr>
        <w:t xml:space="preserve"> it </w:t>
      </w:r>
      <w:r>
        <w:rPr>
          <w:rFonts w:ascii="Times New Roman" w:eastAsia="Times New Roman" w:hAnsi="Times New Roman"/>
          <w:sz w:val="24"/>
          <w:szCs w:val="24"/>
        </w:rPr>
        <w:t>is</w:t>
      </w:r>
      <w:r w:rsidRPr="00FB7C11">
        <w:rPr>
          <w:rFonts w:ascii="Times New Roman" w:eastAsia="Times New Roman" w:hAnsi="Times New Roman"/>
          <w:sz w:val="24"/>
          <w:szCs w:val="24"/>
        </w:rPr>
        <w:t xml:space="preserve"> recalled that the UNJSPB at its July session was unable to fulfill its role in reviewing prospective candidates for the Investment Committee as no communication had been received</w:t>
      </w:r>
      <w:r>
        <w:rPr>
          <w:rFonts w:ascii="Times New Roman" w:eastAsia="Times New Roman" w:hAnsi="Times New Roman"/>
          <w:sz w:val="24"/>
          <w:szCs w:val="24"/>
        </w:rPr>
        <w:t>. Th</w:t>
      </w:r>
      <w:r w:rsidRPr="00FB7C11">
        <w:rPr>
          <w:rFonts w:ascii="Times New Roman" w:eastAsia="Times New Roman" w:hAnsi="Times New Roman"/>
          <w:sz w:val="24"/>
          <w:szCs w:val="24"/>
        </w:rPr>
        <w:t xml:space="preserve">e RSG </w:t>
      </w:r>
      <w:r>
        <w:rPr>
          <w:rFonts w:ascii="Times New Roman" w:eastAsia="Times New Roman" w:hAnsi="Times New Roman"/>
          <w:sz w:val="24"/>
          <w:szCs w:val="24"/>
        </w:rPr>
        <w:t xml:space="preserve">subsequently </w:t>
      </w:r>
      <w:r w:rsidRPr="00FB7C11">
        <w:rPr>
          <w:rFonts w:ascii="Times New Roman" w:eastAsia="Times New Roman" w:hAnsi="Times New Roman"/>
          <w:sz w:val="24"/>
          <w:szCs w:val="24"/>
        </w:rPr>
        <w:t xml:space="preserve">made proposals for consideration by the </w:t>
      </w:r>
      <w:r>
        <w:rPr>
          <w:rFonts w:ascii="Times New Roman" w:eastAsia="Times New Roman" w:hAnsi="Times New Roman"/>
          <w:sz w:val="24"/>
          <w:szCs w:val="24"/>
        </w:rPr>
        <w:t>Board’s S</w:t>
      </w:r>
      <w:r w:rsidRPr="00FB7C11">
        <w:rPr>
          <w:rFonts w:ascii="Times New Roman" w:eastAsia="Times New Roman" w:hAnsi="Times New Roman"/>
          <w:sz w:val="24"/>
          <w:szCs w:val="24"/>
        </w:rPr>
        <w:t xml:space="preserve">tanding </w:t>
      </w:r>
      <w:r>
        <w:rPr>
          <w:rFonts w:ascii="Times New Roman" w:eastAsia="Times New Roman" w:hAnsi="Times New Roman"/>
          <w:sz w:val="24"/>
          <w:szCs w:val="24"/>
        </w:rPr>
        <w:t>C</w:t>
      </w:r>
      <w:r w:rsidRPr="00FB7C11">
        <w:rPr>
          <w:rFonts w:ascii="Times New Roman" w:eastAsia="Times New Roman" w:hAnsi="Times New Roman"/>
          <w:sz w:val="24"/>
          <w:szCs w:val="24"/>
        </w:rPr>
        <w:t>ommittee. These will likely result in the Fifth Committee receiving and reviewing proposals for two new members of the Investment Committee. </w:t>
      </w:r>
    </w:p>
    <w:p w14:paraId="6B02A99A" w14:textId="77777777" w:rsidR="005B5F39" w:rsidRPr="00FB7C11" w:rsidRDefault="005B5F39" w:rsidP="005B5F39">
      <w:pPr>
        <w:jc w:val="both"/>
        <w:rPr>
          <w:rFonts w:ascii="Times New Roman" w:eastAsia="Times New Roman" w:hAnsi="Times New Roman"/>
          <w:sz w:val="24"/>
          <w:szCs w:val="24"/>
        </w:rPr>
      </w:pPr>
    </w:p>
    <w:p w14:paraId="6031673D" w14:textId="77777777" w:rsidR="005B5F39" w:rsidRPr="005A7D7C" w:rsidRDefault="005B5F39" w:rsidP="005B5F39">
      <w:pPr>
        <w:jc w:val="both"/>
        <w:rPr>
          <w:rFonts w:ascii="Times New Roman" w:eastAsia="Times New Roman" w:hAnsi="Times New Roman"/>
          <w:sz w:val="24"/>
          <w:szCs w:val="24"/>
        </w:rPr>
      </w:pPr>
    </w:p>
    <w:p w14:paraId="62527762" w14:textId="77777777" w:rsidR="005B5F39" w:rsidRPr="00FB7C11" w:rsidRDefault="005B5F39" w:rsidP="005B5F39">
      <w:pPr>
        <w:jc w:val="center"/>
        <w:rPr>
          <w:rFonts w:ascii="Times New Roman" w:eastAsia="Times New Roman" w:hAnsi="Times New Roman"/>
          <w:sz w:val="24"/>
          <w:szCs w:val="24"/>
        </w:rPr>
      </w:pPr>
      <w:r w:rsidRPr="005A7D7C">
        <w:rPr>
          <w:rFonts w:ascii="Times New Roman" w:eastAsia="Times New Roman" w:hAnsi="Times New Roman"/>
          <w:sz w:val="24"/>
          <w:szCs w:val="24"/>
        </w:rPr>
        <w:t xml:space="preserve">OTHER PENDING </w:t>
      </w:r>
      <w:r>
        <w:rPr>
          <w:rFonts w:ascii="Times New Roman" w:eastAsia="Times New Roman" w:hAnsi="Times New Roman"/>
          <w:sz w:val="24"/>
          <w:szCs w:val="24"/>
        </w:rPr>
        <w:t>ACTI</w:t>
      </w:r>
      <w:r w:rsidRPr="005A7D7C">
        <w:rPr>
          <w:rFonts w:ascii="Times New Roman" w:eastAsia="Times New Roman" w:hAnsi="Times New Roman"/>
          <w:sz w:val="24"/>
          <w:szCs w:val="24"/>
        </w:rPr>
        <w:t>ONS</w:t>
      </w:r>
    </w:p>
    <w:p w14:paraId="10BADDD8" w14:textId="77777777" w:rsidR="005B5F39" w:rsidRDefault="005B5F39" w:rsidP="005B5F39">
      <w:pPr>
        <w:jc w:val="both"/>
        <w:rPr>
          <w:rFonts w:ascii="Times New Roman" w:eastAsia="Times New Roman" w:hAnsi="Times New Roman"/>
          <w:sz w:val="24"/>
          <w:szCs w:val="24"/>
        </w:rPr>
      </w:pPr>
    </w:p>
    <w:p w14:paraId="6BDD68E1" w14:textId="77777777" w:rsidR="005B5F39" w:rsidRPr="00FB7C11" w:rsidRDefault="005B5F39" w:rsidP="005B5F39">
      <w:pPr>
        <w:jc w:val="both"/>
        <w:rPr>
          <w:rFonts w:ascii="Times New Roman" w:eastAsia="Times New Roman" w:hAnsi="Times New Roman"/>
          <w:sz w:val="24"/>
          <w:szCs w:val="24"/>
        </w:rPr>
      </w:pPr>
      <w:r>
        <w:rPr>
          <w:rFonts w:ascii="Times New Roman" w:eastAsia="Times New Roman" w:hAnsi="Times New Roman"/>
          <w:sz w:val="24"/>
          <w:szCs w:val="24"/>
        </w:rPr>
        <w:t>The</w:t>
      </w:r>
      <w:r w:rsidRPr="00FB7C11">
        <w:rPr>
          <w:rFonts w:ascii="Times New Roman" w:eastAsia="Times New Roman" w:hAnsi="Times New Roman"/>
          <w:sz w:val="24"/>
          <w:szCs w:val="24"/>
        </w:rPr>
        <w:t xml:space="preserve"> UNJSPB at its July session agreed by consensus to recommend to the General Assembly that the Secretary-General reappoint </w:t>
      </w:r>
      <w:proofErr w:type="spellStart"/>
      <w:r w:rsidRPr="00FB7C11">
        <w:rPr>
          <w:rFonts w:ascii="Times New Roman" w:eastAsia="Times New Roman" w:hAnsi="Times New Roman"/>
          <w:sz w:val="24"/>
          <w:szCs w:val="24"/>
        </w:rPr>
        <w:t>Mr</w:t>
      </w:r>
      <w:proofErr w:type="spellEnd"/>
      <w:r w:rsidRPr="00FB7C11">
        <w:rPr>
          <w:rFonts w:ascii="Times New Roman" w:eastAsia="Times New Roman" w:hAnsi="Times New Roman"/>
          <w:sz w:val="24"/>
          <w:szCs w:val="24"/>
        </w:rPr>
        <w:t xml:space="preserve"> Sergio </w:t>
      </w:r>
      <w:proofErr w:type="spellStart"/>
      <w:r w:rsidRPr="00FB7C11">
        <w:rPr>
          <w:rFonts w:ascii="Times New Roman" w:eastAsia="Times New Roman" w:hAnsi="Times New Roman"/>
          <w:sz w:val="24"/>
          <w:szCs w:val="24"/>
        </w:rPr>
        <w:t>Arvizu</w:t>
      </w:r>
      <w:proofErr w:type="spellEnd"/>
      <w:r w:rsidRPr="00FB7C11">
        <w:rPr>
          <w:rFonts w:ascii="Times New Roman" w:eastAsia="Times New Roman" w:hAnsi="Times New Roman"/>
          <w:sz w:val="24"/>
          <w:szCs w:val="24"/>
        </w:rPr>
        <w:t xml:space="preserve"> for a term of three years. FAFICS was and is part of this consensus.  The current term ends as of 31 December 2017 </w:t>
      </w:r>
      <w:r>
        <w:rPr>
          <w:rFonts w:ascii="Times New Roman" w:eastAsia="Times New Roman" w:hAnsi="Times New Roman"/>
          <w:sz w:val="24"/>
          <w:szCs w:val="24"/>
        </w:rPr>
        <w:t xml:space="preserve">with </w:t>
      </w:r>
      <w:r w:rsidRPr="00FB7C11">
        <w:rPr>
          <w:rFonts w:ascii="Times New Roman" w:eastAsia="Times New Roman" w:hAnsi="Times New Roman"/>
          <w:sz w:val="24"/>
          <w:szCs w:val="24"/>
        </w:rPr>
        <w:t>an announcement expected in due course.</w:t>
      </w:r>
    </w:p>
    <w:p w14:paraId="280D6F88" w14:textId="77777777" w:rsidR="005B5F39" w:rsidRPr="00FB7C11" w:rsidRDefault="005B5F39" w:rsidP="005B5F39">
      <w:pPr>
        <w:jc w:val="both"/>
        <w:rPr>
          <w:rFonts w:ascii="Times New Roman" w:eastAsia="Times New Roman" w:hAnsi="Times New Roman"/>
          <w:sz w:val="24"/>
          <w:szCs w:val="24"/>
        </w:rPr>
      </w:pPr>
    </w:p>
    <w:p w14:paraId="267C8E8C" w14:textId="77777777" w:rsidR="005B5F39" w:rsidRPr="00FB7C11" w:rsidRDefault="005B5F39" w:rsidP="005B5F39">
      <w:pPr>
        <w:jc w:val="both"/>
        <w:rPr>
          <w:rFonts w:ascii="Times New Roman" w:eastAsia="Times New Roman" w:hAnsi="Times New Roman"/>
          <w:sz w:val="24"/>
          <w:szCs w:val="24"/>
        </w:rPr>
      </w:pPr>
      <w:r w:rsidRPr="00FB7C11">
        <w:rPr>
          <w:rFonts w:ascii="Times New Roman" w:eastAsia="Times New Roman" w:hAnsi="Times New Roman"/>
          <w:sz w:val="24"/>
          <w:szCs w:val="24"/>
        </w:rPr>
        <w:t>The post</w:t>
      </w:r>
      <w:r>
        <w:rPr>
          <w:rFonts w:ascii="Times New Roman" w:eastAsia="Times New Roman" w:hAnsi="Times New Roman"/>
          <w:sz w:val="24"/>
          <w:szCs w:val="24"/>
        </w:rPr>
        <w:t xml:space="preserve"> </w:t>
      </w:r>
      <w:r w:rsidRPr="00FB7C11">
        <w:rPr>
          <w:rFonts w:ascii="Times New Roman" w:eastAsia="Times New Roman" w:hAnsi="Times New Roman"/>
          <w:sz w:val="24"/>
          <w:szCs w:val="24"/>
        </w:rPr>
        <w:t>of Representative of the Secretary-General for investment of the assets of the UNJSPF</w:t>
      </w:r>
      <w:r>
        <w:rPr>
          <w:rFonts w:ascii="Times New Roman" w:eastAsia="Times New Roman" w:hAnsi="Times New Roman"/>
          <w:sz w:val="24"/>
          <w:szCs w:val="24"/>
        </w:rPr>
        <w:t xml:space="preserve"> (RSG)</w:t>
      </w:r>
      <w:r w:rsidRPr="00FB7C11">
        <w:rPr>
          <w:rFonts w:ascii="Times New Roman" w:eastAsia="Times New Roman" w:hAnsi="Times New Roman"/>
          <w:sz w:val="24"/>
          <w:szCs w:val="24"/>
        </w:rPr>
        <w:t> was advertised over the summer. Selection procedures are in progress and we are informed that eight candidates have been interview</w:t>
      </w:r>
      <w:r>
        <w:rPr>
          <w:rFonts w:ascii="Times New Roman" w:eastAsia="Times New Roman" w:hAnsi="Times New Roman"/>
          <w:sz w:val="24"/>
          <w:szCs w:val="24"/>
        </w:rPr>
        <w:t>ed</w:t>
      </w:r>
      <w:r w:rsidRPr="00FB7C11">
        <w:rPr>
          <w:rFonts w:ascii="Times New Roman" w:eastAsia="Times New Roman" w:hAnsi="Times New Roman"/>
          <w:sz w:val="24"/>
          <w:szCs w:val="24"/>
        </w:rPr>
        <w:t xml:space="preserve"> by a panel which includes a representative of the UNJSPB. We can expect an announcement in due course as it is considered important to avoid any gap in occupancy of this post.  </w:t>
      </w:r>
    </w:p>
    <w:p w14:paraId="1375580B" w14:textId="77777777" w:rsidR="005B5F39" w:rsidRPr="00FB7C11" w:rsidRDefault="005B5F39" w:rsidP="005B5F39">
      <w:pPr>
        <w:jc w:val="both"/>
        <w:rPr>
          <w:rFonts w:ascii="Times New Roman" w:eastAsia="Times New Roman" w:hAnsi="Times New Roman"/>
          <w:sz w:val="24"/>
          <w:szCs w:val="24"/>
        </w:rPr>
      </w:pPr>
    </w:p>
    <w:p w14:paraId="17BF66E7" w14:textId="77777777" w:rsidR="005B5F39" w:rsidRDefault="005B5F39" w:rsidP="006D7341">
      <w:pPr>
        <w:ind w:left="2160" w:firstLine="720"/>
        <w:rPr>
          <w:b/>
        </w:rPr>
      </w:pPr>
    </w:p>
    <w:p w14:paraId="24DB7BA5" w14:textId="77777777" w:rsidR="005B5F39" w:rsidRDefault="005B5F39" w:rsidP="006D7341">
      <w:pPr>
        <w:ind w:left="2160" w:firstLine="720"/>
        <w:rPr>
          <w:b/>
        </w:rPr>
      </w:pPr>
    </w:p>
    <w:p w14:paraId="1323269C" w14:textId="77777777" w:rsidR="005B5F39" w:rsidRDefault="005B5F39" w:rsidP="006D7341">
      <w:pPr>
        <w:ind w:left="2160" w:firstLine="720"/>
        <w:rPr>
          <w:b/>
        </w:rPr>
      </w:pPr>
    </w:p>
    <w:p w14:paraId="468CF4F4" w14:textId="77777777" w:rsidR="005B5F39" w:rsidRDefault="005B5F39" w:rsidP="006D7341">
      <w:pPr>
        <w:ind w:left="2160" w:firstLine="720"/>
        <w:rPr>
          <w:b/>
        </w:rPr>
      </w:pPr>
    </w:p>
    <w:p w14:paraId="289E1D04" w14:textId="77777777" w:rsidR="005B5F39" w:rsidRDefault="005B5F39" w:rsidP="006D7341">
      <w:pPr>
        <w:ind w:left="2160" w:firstLine="720"/>
        <w:rPr>
          <w:b/>
        </w:rPr>
      </w:pPr>
    </w:p>
    <w:p w14:paraId="54CBFD44" w14:textId="77777777" w:rsidR="006D7341" w:rsidRPr="00B71E5E" w:rsidRDefault="006D7341" w:rsidP="006D7341">
      <w:pPr>
        <w:spacing w:before="100" w:beforeAutospacing="1" w:after="100" w:afterAutospacing="1"/>
        <w:jc w:val="both"/>
        <w:rPr>
          <w:rFonts w:ascii="Times New Roman" w:eastAsia="Times New Roman" w:hAnsi="Times New Roman"/>
          <w:color w:val="000000"/>
          <w:sz w:val="24"/>
          <w:szCs w:val="24"/>
        </w:rPr>
      </w:pPr>
    </w:p>
    <w:sectPr w:rsidR="006D7341" w:rsidRPr="00B71E5E" w:rsidSect="00A53E75">
      <w:headerReference w:type="first" r:id="rId9"/>
      <w:footerReference w:type="first" r:id="rId10"/>
      <w:pgSz w:w="11907" w:h="16839"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29FB6" w14:textId="77777777" w:rsidR="00381056" w:rsidRDefault="00381056" w:rsidP="00150C85">
      <w:r>
        <w:separator/>
      </w:r>
    </w:p>
  </w:endnote>
  <w:endnote w:type="continuationSeparator" w:id="0">
    <w:p w14:paraId="04C71ADD" w14:textId="77777777" w:rsidR="00381056" w:rsidRDefault="00381056" w:rsidP="00150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B08F" w14:textId="77777777" w:rsidR="0061374D" w:rsidRDefault="0061374D" w:rsidP="00AE4C6B">
    <w:pPr>
      <w:pStyle w:val="Footer"/>
      <w:jc w:val="center"/>
      <w:rPr>
        <w:rFonts w:cs="Arial"/>
        <w:color w:val="1388D6"/>
        <w:sz w:val="16"/>
        <w:szCs w:val="16"/>
        <w:lang w:val="fr-CH"/>
      </w:rPr>
    </w:pPr>
  </w:p>
  <w:p w14:paraId="4E403ED5" w14:textId="77777777" w:rsidR="0061374D" w:rsidRPr="00AE4C6B" w:rsidRDefault="0061374D" w:rsidP="00C666AF">
    <w:pPr>
      <w:pStyle w:val="Footer"/>
      <w:jc w:val="center"/>
      <w:rPr>
        <w:rFonts w:cs="Arial"/>
        <w:color w:val="1388D6"/>
        <w:sz w:val="16"/>
        <w:szCs w:val="16"/>
        <w:lang w:val="en-G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77141" w14:textId="77777777" w:rsidR="00381056" w:rsidRDefault="00381056" w:rsidP="00150C85">
      <w:r>
        <w:separator/>
      </w:r>
    </w:p>
  </w:footnote>
  <w:footnote w:type="continuationSeparator" w:id="0">
    <w:p w14:paraId="0A7E805F" w14:textId="77777777" w:rsidR="00381056" w:rsidRDefault="00381056" w:rsidP="00150C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31" w:type="dxa"/>
      <w:tblLook w:val="04A0" w:firstRow="1" w:lastRow="0" w:firstColumn="1" w:lastColumn="0" w:noHBand="0" w:noVBand="1"/>
    </w:tblPr>
    <w:tblGrid>
      <w:gridCol w:w="1384"/>
      <w:gridCol w:w="8647"/>
    </w:tblGrid>
    <w:tr w:rsidR="0061374D" w:rsidRPr="006D7341" w14:paraId="3D977DBD" w14:textId="77777777">
      <w:trPr>
        <w:trHeight w:val="1553"/>
      </w:trPr>
      <w:tc>
        <w:tcPr>
          <w:tcW w:w="1384" w:type="dxa"/>
        </w:tcPr>
        <w:p w14:paraId="09F5700C" w14:textId="77777777" w:rsidR="0061374D" w:rsidRPr="00736047" w:rsidRDefault="00C32E98">
          <w:pPr>
            <w:pStyle w:val="Header"/>
          </w:pPr>
          <w:r>
            <w:rPr>
              <w:noProof/>
              <w:lang w:val="en-GB" w:eastAsia="en-GB"/>
            </w:rPr>
            <w:drawing>
              <wp:anchor distT="0" distB="0" distL="114300" distR="114300" simplePos="0" relativeHeight="251657728" behindDoc="0" locked="1" layoutInCell="1" allowOverlap="1" wp14:anchorId="3287959B" wp14:editId="1683354D">
                <wp:simplePos x="0" y="0"/>
                <wp:positionH relativeFrom="page">
                  <wp:posOffset>49530</wp:posOffset>
                </wp:positionH>
                <wp:positionV relativeFrom="page">
                  <wp:posOffset>13335</wp:posOffset>
                </wp:positionV>
                <wp:extent cx="814070" cy="901065"/>
                <wp:effectExtent l="19050" t="0" r="5080" b="0"/>
                <wp:wrapNone/>
                <wp:docPr id="1" name="Picture 2" descr="Description: fafic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fafics-logo)"/>
                        <pic:cNvPicPr>
                          <a:picLocks noChangeAspect="1" noChangeArrowheads="1"/>
                        </pic:cNvPicPr>
                      </pic:nvPicPr>
                      <pic:blipFill>
                        <a:blip r:embed="rId1"/>
                        <a:srcRect/>
                        <a:stretch>
                          <a:fillRect/>
                        </a:stretch>
                      </pic:blipFill>
                      <pic:spPr bwMode="auto">
                        <a:xfrm>
                          <a:off x="0" y="0"/>
                          <a:ext cx="814070" cy="901065"/>
                        </a:xfrm>
                        <a:prstGeom prst="rect">
                          <a:avLst/>
                        </a:prstGeom>
                        <a:noFill/>
                        <a:ln w="9525">
                          <a:noFill/>
                          <a:miter lim="800000"/>
                          <a:headEnd/>
                          <a:tailEnd/>
                        </a:ln>
                      </pic:spPr>
                    </pic:pic>
                  </a:graphicData>
                </a:graphic>
              </wp:anchor>
            </w:drawing>
          </w:r>
        </w:p>
      </w:tc>
      <w:tc>
        <w:tcPr>
          <w:tcW w:w="8647" w:type="dxa"/>
        </w:tcPr>
        <w:p w14:paraId="27D8226D" w14:textId="77777777" w:rsidR="0061374D" w:rsidRPr="00736047" w:rsidRDefault="0061374D" w:rsidP="00A53E75">
          <w:pPr>
            <w:rPr>
              <w:rFonts w:cs="Arial"/>
              <w:color w:val="1588D6"/>
              <w:sz w:val="20"/>
              <w:szCs w:val="20"/>
              <w:lang w:val="fr-FR"/>
            </w:rPr>
          </w:pPr>
        </w:p>
        <w:p w14:paraId="29AD6D91" w14:textId="77777777" w:rsidR="0061374D" w:rsidRPr="00736047" w:rsidRDefault="0061374D" w:rsidP="00A53E75">
          <w:pPr>
            <w:rPr>
              <w:rFonts w:cs="Arial"/>
              <w:color w:val="1588D6"/>
              <w:sz w:val="20"/>
              <w:szCs w:val="20"/>
            </w:rPr>
          </w:pPr>
          <w:r w:rsidRPr="00736047">
            <w:rPr>
              <w:rFonts w:cs="Arial"/>
              <w:color w:val="1588D6"/>
              <w:sz w:val="20"/>
              <w:szCs w:val="20"/>
            </w:rPr>
            <w:t>FEDERATION OF ASSOCIATIONS OF FORMER INTERNATIONAL CIVIL SERVANTS</w:t>
          </w:r>
        </w:p>
        <w:p w14:paraId="7D510F77" w14:textId="77777777" w:rsidR="0061374D" w:rsidRPr="00736047" w:rsidRDefault="0061374D" w:rsidP="007D4CC8">
          <w:pPr>
            <w:rPr>
              <w:rFonts w:cs="Arial"/>
              <w:color w:val="1588D6"/>
              <w:sz w:val="20"/>
              <w:szCs w:val="20"/>
              <w:lang w:val="fr-FR"/>
            </w:rPr>
          </w:pPr>
          <w:r w:rsidRPr="00736047">
            <w:rPr>
              <w:rFonts w:cs="Arial"/>
              <w:color w:val="1588D6"/>
              <w:sz w:val="20"/>
              <w:szCs w:val="20"/>
              <w:lang w:val="fr-FR"/>
            </w:rPr>
            <w:t>FÉDÉRATION DES ASSOCIATIONS DES ANCIENS FONCTIONNAIRES INTERNATIONAUX</w:t>
          </w:r>
        </w:p>
        <w:p w14:paraId="29CB467C" w14:textId="77777777" w:rsidR="0061374D" w:rsidRPr="00736047" w:rsidRDefault="0061374D" w:rsidP="00A53E75">
          <w:pPr>
            <w:rPr>
              <w:rFonts w:cs="Arial"/>
              <w:color w:val="1588D6"/>
              <w:sz w:val="20"/>
              <w:szCs w:val="20"/>
              <w:lang w:val="fr-FR"/>
            </w:rPr>
          </w:pPr>
          <w:r w:rsidRPr="00736047">
            <w:rPr>
              <w:rFonts w:cs="Arial"/>
              <w:color w:val="1588D6"/>
              <w:sz w:val="20"/>
              <w:szCs w:val="20"/>
              <w:lang w:val="fr-FR"/>
            </w:rPr>
            <w:t>FEDERACION DE ASOCIACIONES DE EX-FUNCIONARIOS INTERNACIONALES</w:t>
          </w:r>
        </w:p>
        <w:p w14:paraId="765BDF6E" w14:textId="77777777" w:rsidR="0061374D" w:rsidRPr="004476EF" w:rsidRDefault="0061374D">
          <w:pPr>
            <w:pStyle w:val="Header"/>
            <w:rPr>
              <w:lang w:val="fr-FR"/>
            </w:rPr>
          </w:pPr>
        </w:p>
      </w:tc>
    </w:tr>
    <w:tr w:rsidR="0061374D" w:rsidRPr="006D7341" w14:paraId="6E6F93B7" w14:textId="77777777">
      <w:trPr>
        <w:trHeight w:val="280"/>
      </w:trPr>
      <w:tc>
        <w:tcPr>
          <w:tcW w:w="10031" w:type="dxa"/>
          <w:gridSpan w:val="2"/>
        </w:tcPr>
        <w:p w14:paraId="77BFA262" w14:textId="77777777" w:rsidR="0061374D" w:rsidRDefault="0061374D" w:rsidP="00915636">
          <w:pPr>
            <w:tabs>
              <w:tab w:val="left" w:pos="7230"/>
            </w:tabs>
            <w:rPr>
              <w:rFonts w:cs="Arial"/>
              <w:color w:val="1388D6"/>
              <w:sz w:val="16"/>
              <w:szCs w:val="16"/>
              <w:u w:val="single"/>
              <w:lang w:val="fr-CH"/>
            </w:rPr>
          </w:pPr>
        </w:p>
        <w:p w14:paraId="0DC58AEE" w14:textId="77777777" w:rsidR="0061374D" w:rsidRPr="00412EE8" w:rsidRDefault="0061374D" w:rsidP="00736047">
          <w:pPr>
            <w:jc w:val="center"/>
            <w:rPr>
              <w:lang w:val="fr-CH"/>
            </w:rPr>
          </w:pPr>
        </w:p>
      </w:tc>
    </w:tr>
  </w:tbl>
  <w:p w14:paraId="4982C9B8" w14:textId="77777777" w:rsidR="0061374D" w:rsidRPr="00412EE8" w:rsidRDefault="0061374D">
    <w:pPr>
      <w:pStyle w:val="Header"/>
      <w:rPr>
        <w:lang w:val="fr-CH"/>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6F24D1"/>
    <w:multiLevelType w:val="hybridMultilevel"/>
    <w:tmpl w:val="E88C04A2"/>
    <w:lvl w:ilvl="0" w:tplc="FA60EBA4">
      <w:start w:val="1"/>
      <w:numFmt w:val="decimal"/>
      <w:lvlText w:val="%1."/>
      <w:lvlJc w:val="left"/>
      <w:pPr>
        <w:ind w:left="1170" w:hanging="720"/>
      </w:pPr>
      <w:rPr>
        <w:rFonts w:eastAsia="Times New Roman"/>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50C85"/>
    <w:rsid w:val="0000243E"/>
    <w:rsid w:val="000342CC"/>
    <w:rsid w:val="000B0DE0"/>
    <w:rsid w:val="000C5645"/>
    <w:rsid w:val="000E2A96"/>
    <w:rsid w:val="000F6547"/>
    <w:rsid w:val="001079FE"/>
    <w:rsid w:val="00150C85"/>
    <w:rsid w:val="001B5061"/>
    <w:rsid w:val="001E28E5"/>
    <w:rsid w:val="00256973"/>
    <w:rsid w:val="00260832"/>
    <w:rsid w:val="00264D74"/>
    <w:rsid w:val="002D1181"/>
    <w:rsid w:val="002F3D8F"/>
    <w:rsid w:val="00313BCE"/>
    <w:rsid w:val="00315644"/>
    <w:rsid w:val="003201B4"/>
    <w:rsid w:val="0033332F"/>
    <w:rsid w:val="00354BFB"/>
    <w:rsid w:val="0036387B"/>
    <w:rsid w:val="00381056"/>
    <w:rsid w:val="003D768C"/>
    <w:rsid w:val="00401825"/>
    <w:rsid w:val="00410C21"/>
    <w:rsid w:val="00412EE8"/>
    <w:rsid w:val="0041313A"/>
    <w:rsid w:val="004476EF"/>
    <w:rsid w:val="0046578F"/>
    <w:rsid w:val="00485D23"/>
    <w:rsid w:val="00487CBB"/>
    <w:rsid w:val="00497CE0"/>
    <w:rsid w:val="004B5FA1"/>
    <w:rsid w:val="004B74B7"/>
    <w:rsid w:val="004C77A9"/>
    <w:rsid w:val="005010F6"/>
    <w:rsid w:val="00502061"/>
    <w:rsid w:val="00550EFD"/>
    <w:rsid w:val="00564381"/>
    <w:rsid w:val="005814A0"/>
    <w:rsid w:val="0058493F"/>
    <w:rsid w:val="005B5F39"/>
    <w:rsid w:val="005C4D82"/>
    <w:rsid w:val="0061374D"/>
    <w:rsid w:val="00655DBA"/>
    <w:rsid w:val="00672C97"/>
    <w:rsid w:val="0067706B"/>
    <w:rsid w:val="00686D06"/>
    <w:rsid w:val="00696B8E"/>
    <w:rsid w:val="006C15B0"/>
    <w:rsid w:val="006D7341"/>
    <w:rsid w:val="006E4825"/>
    <w:rsid w:val="00736047"/>
    <w:rsid w:val="00736EF1"/>
    <w:rsid w:val="007610F1"/>
    <w:rsid w:val="00770ECF"/>
    <w:rsid w:val="007D4CC8"/>
    <w:rsid w:val="007E3E97"/>
    <w:rsid w:val="00803532"/>
    <w:rsid w:val="008635FD"/>
    <w:rsid w:val="00886EE9"/>
    <w:rsid w:val="008A7D75"/>
    <w:rsid w:val="008B7092"/>
    <w:rsid w:val="008E5D64"/>
    <w:rsid w:val="00915636"/>
    <w:rsid w:val="00920D26"/>
    <w:rsid w:val="0092186D"/>
    <w:rsid w:val="00926C76"/>
    <w:rsid w:val="009354ED"/>
    <w:rsid w:val="00943D11"/>
    <w:rsid w:val="00972D66"/>
    <w:rsid w:val="009B7B34"/>
    <w:rsid w:val="009C263B"/>
    <w:rsid w:val="00A53E75"/>
    <w:rsid w:val="00AA4A40"/>
    <w:rsid w:val="00AB0A37"/>
    <w:rsid w:val="00AC3641"/>
    <w:rsid w:val="00AD30BA"/>
    <w:rsid w:val="00AE4C6B"/>
    <w:rsid w:val="00B134C2"/>
    <w:rsid w:val="00B4482C"/>
    <w:rsid w:val="00B82E8F"/>
    <w:rsid w:val="00B83D6C"/>
    <w:rsid w:val="00B96FE0"/>
    <w:rsid w:val="00BB4B86"/>
    <w:rsid w:val="00BC753A"/>
    <w:rsid w:val="00C32E98"/>
    <w:rsid w:val="00C666AF"/>
    <w:rsid w:val="00C72E3D"/>
    <w:rsid w:val="00CC2719"/>
    <w:rsid w:val="00CD3164"/>
    <w:rsid w:val="00D060CF"/>
    <w:rsid w:val="00D20647"/>
    <w:rsid w:val="00D639ED"/>
    <w:rsid w:val="00D724E6"/>
    <w:rsid w:val="00D967EB"/>
    <w:rsid w:val="00DD3D1B"/>
    <w:rsid w:val="00DE7E9F"/>
    <w:rsid w:val="00DF17A8"/>
    <w:rsid w:val="00E00FC9"/>
    <w:rsid w:val="00E9258A"/>
    <w:rsid w:val="00EE500B"/>
    <w:rsid w:val="00EF7553"/>
    <w:rsid w:val="00F10AA8"/>
    <w:rsid w:val="00FA20B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D29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02061"/>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0C85"/>
    <w:pPr>
      <w:tabs>
        <w:tab w:val="center" w:pos="4680"/>
        <w:tab w:val="right" w:pos="9360"/>
      </w:tabs>
    </w:pPr>
  </w:style>
  <w:style w:type="character" w:customStyle="1" w:styleId="HeaderChar">
    <w:name w:val="Header Char"/>
    <w:basedOn w:val="DefaultParagraphFont"/>
    <w:link w:val="Header"/>
    <w:uiPriority w:val="99"/>
    <w:rsid w:val="00150C85"/>
  </w:style>
  <w:style w:type="paragraph" w:styleId="Footer">
    <w:name w:val="footer"/>
    <w:basedOn w:val="Normal"/>
    <w:link w:val="FooterChar"/>
    <w:uiPriority w:val="99"/>
    <w:unhideWhenUsed/>
    <w:rsid w:val="00150C85"/>
    <w:pPr>
      <w:tabs>
        <w:tab w:val="center" w:pos="4680"/>
        <w:tab w:val="right" w:pos="9360"/>
      </w:tabs>
    </w:pPr>
  </w:style>
  <w:style w:type="character" w:customStyle="1" w:styleId="FooterChar">
    <w:name w:val="Footer Char"/>
    <w:basedOn w:val="DefaultParagraphFont"/>
    <w:link w:val="Footer"/>
    <w:uiPriority w:val="99"/>
    <w:rsid w:val="00150C85"/>
  </w:style>
  <w:style w:type="table" w:styleId="TableGrid">
    <w:name w:val="Table Grid"/>
    <w:basedOn w:val="TableNormal"/>
    <w:uiPriority w:val="59"/>
    <w:rsid w:val="00A53E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semiHidden/>
    <w:rsid w:val="00655DBA"/>
    <w:rPr>
      <w:rFonts w:ascii="Tahoma" w:hAnsi="Tahoma" w:cs="Tahoma"/>
      <w:sz w:val="16"/>
      <w:szCs w:val="16"/>
    </w:rPr>
  </w:style>
  <w:style w:type="paragraph" w:styleId="Date">
    <w:name w:val="Date"/>
    <w:basedOn w:val="Normal"/>
    <w:next w:val="Normal"/>
    <w:rsid w:val="008B7092"/>
  </w:style>
  <w:style w:type="paragraph" w:styleId="ListParagraph">
    <w:name w:val="List Paragraph"/>
    <w:basedOn w:val="Normal"/>
    <w:uiPriority w:val="34"/>
    <w:qFormat/>
    <w:rsid w:val="006D7341"/>
    <w:pPr>
      <w:ind w:left="720"/>
      <w:contextualSpacing/>
    </w:pPr>
    <w:rPr>
      <w:rFonts w:eastAsiaTheme="minorEastAsia"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n.org/en/ga/fifth/index.shtml" TargetMode="External"/><Relationship Id="rId8" Type="http://schemas.openxmlformats.org/officeDocument/2006/relationships/hyperlink" Target="http://webtv.un.org"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712</Words>
  <Characters>4062</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1411</dc:creator>
  <cp:lastModifiedBy>Microsoft Office User</cp:lastModifiedBy>
  <cp:revision>2</cp:revision>
  <cp:lastPrinted>2014-09-16T08:46:00Z</cp:lastPrinted>
  <dcterms:created xsi:type="dcterms:W3CDTF">2017-10-06T21:10:00Z</dcterms:created>
  <dcterms:modified xsi:type="dcterms:W3CDTF">2017-10-06T21:10:00Z</dcterms:modified>
</cp:coreProperties>
</file>