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C2E12" w14:textId="77777777" w:rsidR="00281419" w:rsidRPr="00AF0DF6" w:rsidRDefault="00281419" w:rsidP="00281419">
      <w:pPr>
        <w:rPr>
          <w:b/>
          <w:color w:val="993300"/>
          <w:sz w:val="20"/>
          <w:szCs w:val="20"/>
        </w:rPr>
      </w:pPr>
      <w:bookmarkStart w:id="0" w:name="_GoBack"/>
      <w:bookmarkEnd w:id="0"/>
      <w:r w:rsidRPr="00AF0DF6">
        <w:rPr>
          <w:b/>
          <w:color w:val="008000"/>
          <w:sz w:val="40"/>
          <w:szCs w:val="40"/>
        </w:rPr>
        <w:t>Global CA-</w:t>
      </w:r>
      <w:proofErr w:type="spellStart"/>
      <w:r w:rsidRPr="00AF0DF6">
        <w:rPr>
          <w:b/>
          <w:color w:val="008000"/>
          <w:sz w:val="40"/>
          <w:szCs w:val="40"/>
        </w:rPr>
        <w:t>CoP</w:t>
      </w:r>
      <w:proofErr w:type="spellEnd"/>
      <w:r>
        <w:rPr>
          <w:b/>
          <w:color w:val="339966"/>
          <w:sz w:val="56"/>
          <w:szCs w:val="56"/>
        </w:rPr>
        <w:t xml:space="preserve"> </w:t>
      </w:r>
      <w:r w:rsidRPr="00BB17B5">
        <w:rPr>
          <w:b/>
          <w:color w:val="FF6600"/>
          <w:sz w:val="20"/>
          <w:szCs w:val="20"/>
        </w:rPr>
        <w:t>CONSERVATION AGRICULTURE COMMUNITY OF PRACTICE</w:t>
      </w:r>
      <w:r w:rsidRPr="00AF0DF6">
        <w:rPr>
          <w:b/>
          <w:color w:val="993300"/>
          <w:sz w:val="20"/>
          <w:szCs w:val="20"/>
        </w:rPr>
        <w:t xml:space="preserve"> </w:t>
      </w:r>
      <w:r>
        <w:rPr>
          <w:b/>
          <w:color w:val="993300"/>
          <w:sz w:val="20"/>
          <w:szCs w:val="20"/>
        </w:rPr>
        <w:t xml:space="preserve"> </w:t>
      </w:r>
    </w:p>
    <w:p w14:paraId="3FD05AA8" w14:textId="39DD1ACD" w:rsidR="00281419" w:rsidRDefault="00281419" w:rsidP="00281419">
      <w:pPr>
        <w:rPr>
          <w:b/>
          <w:bCs/>
          <w:sz w:val="32"/>
          <w:szCs w:val="32"/>
          <w:u w:val="single"/>
        </w:rPr>
      </w:pPr>
      <w:proofErr w:type="gramStart"/>
      <w:r w:rsidRPr="000E6B6F">
        <w:rPr>
          <w:b/>
          <w:i/>
          <w:color w:val="808000"/>
          <w:sz w:val="22"/>
          <w:szCs w:val="22"/>
        </w:rPr>
        <w:t>for</w:t>
      </w:r>
      <w:proofErr w:type="gramEnd"/>
      <w:r w:rsidRPr="000E6B6F">
        <w:rPr>
          <w:b/>
          <w:i/>
          <w:color w:val="808000"/>
          <w:sz w:val="22"/>
          <w:szCs w:val="22"/>
        </w:rPr>
        <w:t xml:space="preserve"> sustainable </w:t>
      </w:r>
      <w:r w:rsidR="00D94DE3">
        <w:rPr>
          <w:b/>
          <w:i/>
          <w:color w:val="808000"/>
          <w:sz w:val="22"/>
          <w:szCs w:val="22"/>
        </w:rPr>
        <w:t>agricultur</w:t>
      </w:r>
      <w:r w:rsidR="00D80CB1">
        <w:rPr>
          <w:b/>
          <w:i/>
          <w:color w:val="808000"/>
          <w:sz w:val="22"/>
          <w:szCs w:val="22"/>
        </w:rPr>
        <w:t>e</w:t>
      </w:r>
      <w:r>
        <w:rPr>
          <w:b/>
          <w:i/>
          <w:color w:val="808000"/>
          <w:sz w:val="22"/>
          <w:szCs w:val="22"/>
        </w:rPr>
        <w:t xml:space="preserve"> and land management</w:t>
      </w:r>
      <w:r>
        <w:rPr>
          <w:b/>
          <w:i/>
          <w:color w:val="808000"/>
          <w:sz w:val="22"/>
          <w:szCs w:val="22"/>
        </w:rPr>
        <w:br/>
      </w:r>
    </w:p>
    <w:p w14:paraId="3CAE9FFF" w14:textId="678F7AFC" w:rsidR="001A0AD4" w:rsidRPr="001A0AD4" w:rsidRDefault="00D80CB1" w:rsidP="0049007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Alert No. 54</w:t>
      </w:r>
      <w:r w:rsidR="00281419">
        <w:rPr>
          <w:b/>
          <w:bCs/>
          <w:sz w:val="32"/>
          <w:szCs w:val="32"/>
          <w:u w:val="single"/>
        </w:rPr>
        <w:t xml:space="preserve"> </w:t>
      </w:r>
      <w:r w:rsidR="00281419" w:rsidRPr="007D3739">
        <w:rPr>
          <w:b/>
          <w:bCs/>
          <w:sz w:val="32"/>
          <w:szCs w:val="32"/>
          <w:u w:val="single"/>
        </w:rPr>
        <w:t>(</w:t>
      </w:r>
      <w:r w:rsidR="00353273">
        <w:rPr>
          <w:b/>
          <w:bCs/>
          <w:sz w:val="32"/>
          <w:szCs w:val="32"/>
          <w:u w:val="single"/>
        </w:rPr>
        <w:t>24</w:t>
      </w:r>
      <w:r w:rsidR="00281419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May</w:t>
      </w:r>
      <w:r w:rsidR="00281419">
        <w:rPr>
          <w:b/>
          <w:bCs/>
          <w:sz w:val="32"/>
          <w:szCs w:val="32"/>
          <w:u w:val="single"/>
        </w:rPr>
        <w:t xml:space="preserve"> 2018</w:t>
      </w:r>
      <w:r w:rsidR="00281419" w:rsidRPr="007D3739">
        <w:rPr>
          <w:b/>
          <w:bCs/>
          <w:sz w:val="32"/>
          <w:szCs w:val="32"/>
          <w:u w:val="single"/>
        </w:rPr>
        <w:t>)</w:t>
      </w:r>
      <w:r w:rsidR="00281419"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1D8D34DD" w14:textId="10E60321" w:rsidR="00B661D9" w:rsidRPr="00B661D9" w:rsidRDefault="006B14D8" w:rsidP="00032AF9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8" w:history="1">
        <w:r w:rsidR="00032AF9" w:rsidRPr="00810D82">
          <w:rPr>
            <w:rStyle w:val="Hyperlink"/>
            <w:b/>
            <w:iCs/>
            <w:sz w:val="28"/>
            <w:szCs w:val="28"/>
            <w:u w:val="none"/>
          </w:rPr>
          <w:t>1.</w:t>
        </w:r>
        <w:r w:rsidR="00032AF9" w:rsidRPr="00810D82">
          <w:rPr>
            <w:rStyle w:val="Hyperlink"/>
            <w:b/>
            <w:iCs/>
            <w:sz w:val="28"/>
            <w:szCs w:val="28"/>
            <w:u w:val="none"/>
          </w:rPr>
          <w:tab/>
        </w:r>
        <w:r w:rsidR="00032AF9" w:rsidRPr="00032AF9">
          <w:rPr>
            <w:rStyle w:val="Hyperlink"/>
            <w:b/>
            <w:iCs/>
            <w:sz w:val="28"/>
            <w:szCs w:val="28"/>
          </w:rPr>
          <w:t xml:space="preserve">Can productivity and profitability be enhanced in intensively managed cereal systems while reducing the environmental footprint of production? </w:t>
        </w:r>
        <w:proofErr w:type="gramStart"/>
        <w:r w:rsidR="00032AF9" w:rsidRPr="00032AF9">
          <w:rPr>
            <w:rStyle w:val="Hyperlink"/>
            <w:b/>
            <w:iCs/>
            <w:sz w:val="28"/>
            <w:szCs w:val="28"/>
          </w:rPr>
          <w:t>Assessing sustainable intensification options in the breadbasket of India.</w:t>
        </w:r>
        <w:proofErr w:type="gramEnd"/>
        <w:r w:rsidR="00032AF9" w:rsidRPr="00032AF9">
          <w:rPr>
            <w:rStyle w:val="Hyperlink"/>
            <w:b/>
            <w:iCs/>
            <w:sz w:val="28"/>
            <w:szCs w:val="28"/>
          </w:rPr>
          <w:t xml:space="preserve"> By Kumar, V. et al. </w:t>
        </w:r>
        <w:r w:rsidR="00032AF9" w:rsidRPr="00810D82">
          <w:rPr>
            <w:rStyle w:val="Hyperlink"/>
            <w:b/>
            <w:i/>
            <w:iCs/>
            <w:sz w:val="28"/>
            <w:szCs w:val="28"/>
          </w:rPr>
          <w:t>Agriculture, Ecosystems and Environment</w:t>
        </w:r>
        <w:r w:rsidR="00032AF9" w:rsidRPr="00032AF9">
          <w:rPr>
            <w:rStyle w:val="Hyperlink"/>
            <w:b/>
            <w:iCs/>
            <w:sz w:val="28"/>
            <w:szCs w:val="28"/>
          </w:rPr>
          <w:t xml:space="preserve"> 252: 132–147 (1918)</w:t>
        </w:r>
      </w:hyperlink>
    </w:p>
    <w:p w14:paraId="0883DB17" w14:textId="77777777" w:rsidR="00B661D9" w:rsidRPr="00B661D9" w:rsidRDefault="00B661D9" w:rsidP="00B661D9">
      <w:pPr>
        <w:pStyle w:val="ListParagraph"/>
        <w:rPr>
          <w:rFonts w:ascii="AdvOT596495f2" w:hAnsi="AdvOT596495f2" w:cs="AdvOT596495f2"/>
          <w:sz w:val="27"/>
          <w:szCs w:val="27"/>
        </w:rPr>
      </w:pPr>
    </w:p>
    <w:p w14:paraId="058E37FE" w14:textId="5B267F1D" w:rsidR="00796F3F" w:rsidRPr="00796F3F" w:rsidRDefault="006B14D8" w:rsidP="00032AF9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9" w:history="1">
        <w:r w:rsidR="00032AF9" w:rsidRPr="00810D82">
          <w:rPr>
            <w:rStyle w:val="Hyperlink"/>
            <w:b/>
            <w:iCs/>
            <w:sz w:val="28"/>
            <w:szCs w:val="28"/>
            <w:u w:val="none"/>
          </w:rPr>
          <w:t>2.</w:t>
        </w:r>
        <w:r w:rsidR="00032AF9" w:rsidRPr="00810D82">
          <w:rPr>
            <w:rStyle w:val="Hyperlink"/>
            <w:b/>
            <w:iCs/>
            <w:sz w:val="28"/>
            <w:szCs w:val="28"/>
            <w:u w:val="none"/>
          </w:rPr>
          <w:tab/>
        </w:r>
        <w:r w:rsidR="00032AF9" w:rsidRPr="00032AF9">
          <w:rPr>
            <w:rStyle w:val="Hyperlink"/>
            <w:b/>
            <w:iCs/>
            <w:sz w:val="28"/>
            <w:szCs w:val="28"/>
          </w:rPr>
          <w:t xml:space="preserve">Conservation agriculture effects on crop and water productivity, profitability and soil organic carbon accumulation under a maize-wheat cropping system in the North-western Indo-Gangetic Plains. By Das, T.K. et al. </w:t>
        </w:r>
        <w:r w:rsidR="00032AF9" w:rsidRPr="00810D82">
          <w:rPr>
            <w:rStyle w:val="Hyperlink"/>
            <w:b/>
            <w:i/>
            <w:iCs/>
            <w:sz w:val="28"/>
            <w:szCs w:val="28"/>
          </w:rPr>
          <w:t>Field Crops Research</w:t>
        </w:r>
        <w:r w:rsidR="00032AF9" w:rsidRPr="00032AF9">
          <w:rPr>
            <w:rStyle w:val="Hyperlink"/>
            <w:b/>
            <w:iCs/>
            <w:sz w:val="28"/>
            <w:szCs w:val="28"/>
          </w:rPr>
          <w:t xml:space="preserve"> 215: 222–231 (2018)</w:t>
        </w:r>
      </w:hyperlink>
    </w:p>
    <w:p w14:paraId="67133CFA" w14:textId="77777777" w:rsidR="00796F3F" w:rsidRPr="00796F3F" w:rsidRDefault="00796F3F" w:rsidP="00796F3F">
      <w:pPr>
        <w:pStyle w:val="ListParagraph"/>
        <w:rPr>
          <w:rFonts w:ascii="AdvOT596495f2" w:hAnsi="AdvOT596495f2" w:cs="AdvOT596495f2"/>
          <w:sz w:val="27"/>
          <w:szCs w:val="27"/>
        </w:rPr>
      </w:pPr>
    </w:p>
    <w:p w14:paraId="62436FB4" w14:textId="6BAD8C65" w:rsidR="007B15A9" w:rsidRPr="007B15A9" w:rsidRDefault="006B14D8" w:rsidP="00032AF9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0" w:history="1">
        <w:r w:rsidR="00032AF9" w:rsidRPr="00810D82">
          <w:rPr>
            <w:rStyle w:val="Hyperlink"/>
            <w:b/>
            <w:sz w:val="28"/>
            <w:szCs w:val="28"/>
            <w:u w:val="none"/>
          </w:rPr>
          <w:t>3.</w:t>
        </w:r>
        <w:r w:rsidR="00032AF9" w:rsidRPr="00810D82">
          <w:rPr>
            <w:rStyle w:val="Hyperlink"/>
            <w:b/>
            <w:sz w:val="28"/>
            <w:szCs w:val="28"/>
            <w:u w:val="none"/>
          </w:rPr>
          <w:tab/>
        </w:r>
        <w:r w:rsidR="00032AF9" w:rsidRPr="00032AF9">
          <w:rPr>
            <w:rStyle w:val="Hyperlink"/>
            <w:b/>
            <w:sz w:val="28"/>
            <w:szCs w:val="28"/>
          </w:rPr>
          <w:t xml:space="preserve">Breeding wheat for yield maximization under conservation agriculture, By Yadav, R. et al. </w:t>
        </w:r>
        <w:r w:rsidR="00032AF9" w:rsidRPr="00810D82">
          <w:rPr>
            <w:rStyle w:val="Hyperlink"/>
            <w:b/>
            <w:i/>
            <w:sz w:val="28"/>
            <w:szCs w:val="28"/>
          </w:rPr>
          <w:t>Indian J. Genet.</w:t>
        </w:r>
        <w:r w:rsidR="00032AF9" w:rsidRPr="00032AF9">
          <w:rPr>
            <w:rStyle w:val="Hyperlink"/>
            <w:b/>
            <w:sz w:val="28"/>
            <w:szCs w:val="28"/>
          </w:rPr>
          <w:t xml:space="preserve"> 77(2): 185-198 (2017)</w:t>
        </w:r>
      </w:hyperlink>
    </w:p>
    <w:p w14:paraId="50214806" w14:textId="77777777" w:rsidR="007B15A9" w:rsidRPr="007B15A9" w:rsidRDefault="007B15A9" w:rsidP="007B15A9">
      <w:pPr>
        <w:pStyle w:val="ListParagraph"/>
        <w:rPr>
          <w:b/>
          <w:sz w:val="28"/>
          <w:szCs w:val="28"/>
        </w:rPr>
      </w:pPr>
    </w:p>
    <w:p w14:paraId="100B69C8" w14:textId="195B1B47" w:rsidR="00796F3F" w:rsidRPr="00032AF9" w:rsidRDefault="006B14D8" w:rsidP="00032AF9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1" w:history="1">
        <w:r w:rsidR="00EB3152" w:rsidRPr="00EB3152">
          <w:rPr>
            <w:rStyle w:val="Hyperlink"/>
            <w:b/>
            <w:iCs/>
            <w:sz w:val="28"/>
            <w:szCs w:val="28"/>
          </w:rPr>
          <w:t xml:space="preserve">4. Controlled traffic farming effects on soil emissions of nitrous oxide and methane. By </w:t>
        </w:r>
        <w:proofErr w:type="spellStart"/>
        <w:r w:rsidR="00EB3152" w:rsidRPr="00EB3152">
          <w:rPr>
            <w:rStyle w:val="Hyperlink"/>
            <w:b/>
            <w:iCs/>
            <w:sz w:val="28"/>
            <w:szCs w:val="28"/>
          </w:rPr>
          <w:t>Tullberg</w:t>
        </w:r>
        <w:proofErr w:type="spellEnd"/>
        <w:r w:rsidR="00EB3152" w:rsidRPr="00EB3152">
          <w:rPr>
            <w:rStyle w:val="Hyperlink"/>
            <w:b/>
            <w:iCs/>
            <w:sz w:val="28"/>
            <w:szCs w:val="28"/>
          </w:rPr>
          <w:t>, J. et al. Soil &amp; Tillage Research 176:18-25 (2018)</w:t>
        </w:r>
      </w:hyperlink>
      <w:r w:rsidR="00EB3152">
        <w:rPr>
          <w:b/>
          <w:iCs/>
          <w:sz w:val="28"/>
          <w:szCs w:val="28"/>
        </w:rPr>
        <w:t xml:space="preserve"> </w:t>
      </w:r>
    </w:p>
    <w:p w14:paraId="59BD8C84" w14:textId="77777777" w:rsidR="00DB5CB4" w:rsidRPr="00DB5CB4" w:rsidRDefault="00DB5CB4" w:rsidP="00DB5CB4">
      <w:pPr>
        <w:pStyle w:val="ListParagraph"/>
        <w:rPr>
          <w:b/>
          <w:color w:val="000000" w:themeColor="text1"/>
        </w:rPr>
      </w:pPr>
    </w:p>
    <w:p w14:paraId="7A2DE70B" w14:textId="068E3584" w:rsidR="004423C2" w:rsidRPr="004423C2" w:rsidRDefault="006B14D8" w:rsidP="00032AF9">
      <w:pPr>
        <w:pStyle w:val="ListParagraph"/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iCs/>
          <w:color w:val="000000" w:themeColor="text1"/>
          <w:sz w:val="28"/>
          <w:szCs w:val="28"/>
        </w:rPr>
      </w:pPr>
      <w:hyperlink r:id="rId12" w:history="1">
        <w:r w:rsidR="00032AF9" w:rsidRPr="00810D82">
          <w:rPr>
            <w:rStyle w:val="Hyperlink"/>
            <w:b/>
            <w:sz w:val="28"/>
            <w:szCs w:val="28"/>
            <w:u w:val="none"/>
          </w:rPr>
          <w:t>5.</w:t>
        </w:r>
        <w:r w:rsidR="00032AF9" w:rsidRPr="00810D82">
          <w:rPr>
            <w:rStyle w:val="Hyperlink"/>
            <w:b/>
            <w:sz w:val="28"/>
            <w:szCs w:val="28"/>
            <w:u w:val="none"/>
          </w:rPr>
          <w:tab/>
        </w:r>
        <w:r w:rsidR="00032AF9" w:rsidRPr="00032AF9">
          <w:rPr>
            <w:rStyle w:val="Hyperlink"/>
            <w:b/>
            <w:sz w:val="28"/>
            <w:szCs w:val="28"/>
          </w:rPr>
          <w:t xml:space="preserve">Why we need a National Living Soil Repository. By </w:t>
        </w:r>
        <w:proofErr w:type="spellStart"/>
        <w:r w:rsidR="00032AF9" w:rsidRPr="00032AF9">
          <w:rPr>
            <w:rStyle w:val="Hyperlink"/>
            <w:b/>
            <w:sz w:val="28"/>
            <w:szCs w:val="28"/>
          </w:rPr>
          <w:t>Manter</w:t>
        </w:r>
        <w:proofErr w:type="spellEnd"/>
        <w:r w:rsidR="00032AF9" w:rsidRPr="00032AF9">
          <w:rPr>
            <w:rStyle w:val="Hyperlink"/>
            <w:b/>
            <w:sz w:val="28"/>
            <w:szCs w:val="28"/>
          </w:rPr>
          <w:t xml:space="preserve">, D.K. et al. </w:t>
        </w:r>
        <w:proofErr w:type="gramStart"/>
        <w:r w:rsidR="00032AF9" w:rsidRPr="00810D82">
          <w:rPr>
            <w:rStyle w:val="Hyperlink"/>
            <w:b/>
            <w:i/>
            <w:sz w:val="28"/>
            <w:szCs w:val="28"/>
          </w:rPr>
          <w:t xml:space="preserve">PNAS </w:t>
        </w:r>
        <w:r w:rsidR="00810D82">
          <w:rPr>
            <w:rStyle w:val="Hyperlink"/>
            <w:b/>
            <w:sz w:val="28"/>
            <w:szCs w:val="28"/>
          </w:rPr>
          <w:t xml:space="preserve"> December</w:t>
        </w:r>
        <w:proofErr w:type="gramEnd"/>
        <w:r w:rsidR="00810D82">
          <w:rPr>
            <w:rStyle w:val="Hyperlink"/>
            <w:b/>
            <w:sz w:val="28"/>
            <w:szCs w:val="28"/>
          </w:rPr>
          <w:t xml:space="preserve"> 26, vol. 114 (</w:t>
        </w:r>
        <w:r w:rsidR="00032AF9" w:rsidRPr="00032AF9">
          <w:rPr>
            <w:rStyle w:val="Hyperlink"/>
            <w:b/>
            <w:sz w:val="28"/>
            <w:szCs w:val="28"/>
          </w:rPr>
          <w:t>52</w:t>
        </w:r>
        <w:r w:rsidR="00810D82">
          <w:rPr>
            <w:rStyle w:val="Hyperlink"/>
            <w:b/>
            <w:sz w:val="28"/>
            <w:szCs w:val="28"/>
          </w:rPr>
          <w:t>) :</w:t>
        </w:r>
        <w:r w:rsidR="00032AF9" w:rsidRPr="00032AF9">
          <w:rPr>
            <w:rStyle w:val="Hyperlink"/>
            <w:b/>
            <w:sz w:val="28"/>
            <w:szCs w:val="28"/>
          </w:rPr>
          <w:t xml:space="preserve"> 13587–13590 (2017)</w:t>
        </w:r>
      </w:hyperlink>
    </w:p>
    <w:p w14:paraId="1CF9D7AC" w14:textId="77777777" w:rsidR="00D90D86" w:rsidRPr="000E5715" w:rsidRDefault="00D90D86" w:rsidP="00394573">
      <w:pPr>
        <w:pStyle w:val="ListParagraph"/>
        <w:spacing w:line="276" w:lineRule="auto"/>
        <w:ind w:left="360"/>
        <w:jc w:val="both"/>
        <w:rPr>
          <w:b/>
          <w:color w:val="000000" w:themeColor="text1"/>
        </w:rPr>
      </w:pPr>
    </w:p>
    <w:p w14:paraId="2040E48E" w14:textId="2EF24926" w:rsidR="00D62241" w:rsidRDefault="006B14D8" w:rsidP="005F1522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3" w:history="1">
        <w:r w:rsidR="005F1522" w:rsidRPr="00810D82">
          <w:rPr>
            <w:rStyle w:val="Hyperlink"/>
            <w:b/>
            <w:sz w:val="28"/>
            <w:szCs w:val="28"/>
            <w:u w:val="none"/>
          </w:rPr>
          <w:t>6.</w:t>
        </w:r>
        <w:r w:rsidR="005F1522" w:rsidRPr="00810D82">
          <w:rPr>
            <w:rStyle w:val="Hyperlink"/>
            <w:b/>
            <w:sz w:val="28"/>
            <w:szCs w:val="28"/>
            <w:u w:val="none"/>
          </w:rPr>
          <w:tab/>
        </w:r>
        <w:r w:rsidR="005F1522" w:rsidRPr="005F1522">
          <w:rPr>
            <w:rStyle w:val="Hyperlink"/>
            <w:b/>
            <w:sz w:val="28"/>
            <w:szCs w:val="28"/>
          </w:rPr>
          <w:t xml:space="preserve">Soil quality under long-term cropping by no-tillage compared to conventional cultivation and permanent pasture in the </w:t>
        </w:r>
        <w:proofErr w:type="spellStart"/>
        <w:r w:rsidR="005F1522" w:rsidRPr="005F1522">
          <w:rPr>
            <w:rStyle w:val="Hyperlink"/>
            <w:b/>
            <w:sz w:val="28"/>
            <w:szCs w:val="28"/>
          </w:rPr>
          <w:t>Manawatu</w:t>
        </w:r>
        <w:proofErr w:type="spellEnd"/>
        <w:r w:rsidR="005F1522" w:rsidRPr="005F1522">
          <w:rPr>
            <w:rStyle w:val="Hyperlink"/>
            <w:b/>
            <w:sz w:val="28"/>
            <w:szCs w:val="28"/>
          </w:rPr>
          <w:t xml:space="preserve">.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By Ross, C. et al.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 In: The proceedings of the workshop: Dairy farm soil management. pp 119-126. (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eds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. Currie, L.D. and </w:t>
        </w:r>
        <w:proofErr w:type="spellStart"/>
        <w:r w:rsidR="005F1522" w:rsidRPr="005F1522">
          <w:rPr>
            <w:rStyle w:val="Hyperlink"/>
            <w:b/>
            <w:sz w:val="28"/>
            <w:szCs w:val="28"/>
          </w:rPr>
          <w:t>Loganathan</w:t>
        </w:r>
        <w:proofErr w:type="spellEnd"/>
        <w:r w:rsidR="005F1522" w:rsidRPr="005F1522">
          <w:rPr>
            <w:rStyle w:val="Hyperlink"/>
            <w:b/>
            <w:sz w:val="28"/>
            <w:szCs w:val="28"/>
          </w:rPr>
          <w:t xml:space="preserve">, P.). Massey University, Palmerston North, New Zealand, 13-14 February, 2002   </w:t>
        </w:r>
      </w:hyperlink>
      <w:r w:rsidR="005F1522">
        <w:rPr>
          <w:b/>
          <w:color w:val="000000" w:themeColor="text1"/>
          <w:sz w:val="28"/>
          <w:szCs w:val="28"/>
        </w:rPr>
        <w:t xml:space="preserve"> </w:t>
      </w:r>
    </w:p>
    <w:p w14:paraId="7ADA12E2" w14:textId="77777777" w:rsidR="005E17B9" w:rsidRPr="005E17B9" w:rsidRDefault="005E17B9" w:rsidP="005E17B9">
      <w:pPr>
        <w:pStyle w:val="ListParagraph"/>
        <w:rPr>
          <w:b/>
          <w:color w:val="000000" w:themeColor="text1"/>
          <w:sz w:val="28"/>
          <w:szCs w:val="28"/>
        </w:rPr>
      </w:pPr>
    </w:p>
    <w:p w14:paraId="3F4CA81C" w14:textId="7E76EF22" w:rsidR="005E17B9" w:rsidRDefault="006B14D8" w:rsidP="005F1522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4" w:history="1">
        <w:r w:rsidR="005F1522" w:rsidRPr="00810D82">
          <w:rPr>
            <w:rStyle w:val="Hyperlink"/>
            <w:b/>
            <w:sz w:val="28"/>
            <w:szCs w:val="28"/>
            <w:u w:val="none"/>
          </w:rPr>
          <w:t>7.</w:t>
        </w:r>
        <w:r w:rsidR="005F1522" w:rsidRPr="00810D82">
          <w:rPr>
            <w:rStyle w:val="Hyperlink"/>
            <w:b/>
            <w:sz w:val="28"/>
            <w:szCs w:val="28"/>
            <w:u w:val="none"/>
          </w:rPr>
          <w:tab/>
        </w:r>
        <w:r w:rsidR="005F1522" w:rsidRPr="005F1522">
          <w:rPr>
            <w:rStyle w:val="Hyperlink"/>
            <w:b/>
            <w:sz w:val="28"/>
            <w:szCs w:val="28"/>
          </w:rPr>
          <w:t xml:space="preserve">Scaling Conservation Agriculture for Sustainable Intensification in South Asia – A Regional Policy Dialogue.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8-9 September 2017, Dhaka, Bangladesh.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 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Proceedings and Recommendations.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 TAAS, ACIAR, AA, CIMMYT</w:t>
        </w:r>
      </w:hyperlink>
    </w:p>
    <w:p w14:paraId="75C37EE3" w14:textId="77777777" w:rsidR="005E17B9" w:rsidRPr="005E17B9" w:rsidRDefault="005E17B9" w:rsidP="005E17B9">
      <w:pPr>
        <w:pStyle w:val="ListParagraph"/>
        <w:rPr>
          <w:b/>
          <w:color w:val="000000" w:themeColor="text1"/>
          <w:sz w:val="28"/>
          <w:szCs w:val="28"/>
        </w:rPr>
      </w:pPr>
    </w:p>
    <w:p w14:paraId="753625C9" w14:textId="2248766F" w:rsidR="00BF5F54" w:rsidRDefault="006B14D8" w:rsidP="005F1522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5" w:history="1">
        <w:r w:rsidR="005F1522" w:rsidRPr="00810D82">
          <w:rPr>
            <w:rStyle w:val="Hyperlink"/>
            <w:b/>
            <w:sz w:val="28"/>
            <w:szCs w:val="28"/>
            <w:u w:val="none"/>
          </w:rPr>
          <w:t>8.</w:t>
        </w:r>
        <w:r w:rsidR="005F1522" w:rsidRPr="00810D82">
          <w:rPr>
            <w:rStyle w:val="Hyperlink"/>
            <w:b/>
            <w:sz w:val="28"/>
            <w:szCs w:val="28"/>
            <w:u w:val="none"/>
          </w:rPr>
          <w:tab/>
        </w:r>
        <w:r w:rsidR="005F1522" w:rsidRPr="005F1522">
          <w:rPr>
            <w:rStyle w:val="Hyperlink"/>
            <w:b/>
            <w:sz w:val="28"/>
            <w:szCs w:val="28"/>
          </w:rPr>
          <w:t xml:space="preserve">Scaling Conservation Agriculture for Sustainable Intensification in South Asia.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Policy Brief.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8-9 September 2017, Dhaka, Bangladesh.</w:t>
        </w:r>
        <w:proofErr w:type="gramEnd"/>
        <w:r w:rsidR="005F1522" w:rsidRPr="005F1522">
          <w:rPr>
            <w:rStyle w:val="Hyperlink"/>
            <w:b/>
            <w:sz w:val="28"/>
            <w:szCs w:val="28"/>
          </w:rPr>
          <w:t xml:space="preserve"> TAAS, ACIAR, AA, CIMMYT</w:t>
        </w:r>
      </w:hyperlink>
      <w:r w:rsidR="005F1522">
        <w:rPr>
          <w:b/>
          <w:color w:val="000000" w:themeColor="text1"/>
          <w:sz w:val="28"/>
          <w:szCs w:val="28"/>
        </w:rPr>
        <w:t xml:space="preserve"> </w:t>
      </w:r>
    </w:p>
    <w:p w14:paraId="781D1B44" w14:textId="77777777" w:rsidR="00BF5F54" w:rsidRPr="00BF5F54" w:rsidRDefault="00BF5F54" w:rsidP="00BF5F54">
      <w:pPr>
        <w:pStyle w:val="ListParagraph"/>
        <w:rPr>
          <w:rFonts w:ascii="AdvOT596495f2" w:hAnsi="AdvOT596495f2" w:cs="AdvOT596495f2"/>
          <w:sz w:val="27"/>
          <w:szCs w:val="27"/>
        </w:rPr>
      </w:pPr>
    </w:p>
    <w:p w14:paraId="712E24C0" w14:textId="791D56D8" w:rsidR="005E17B9" w:rsidRPr="00BF5F54" w:rsidRDefault="006B14D8" w:rsidP="005F1522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6" w:history="1">
        <w:r w:rsidR="005F1522" w:rsidRPr="00810D82">
          <w:rPr>
            <w:rStyle w:val="Hyperlink"/>
            <w:b/>
            <w:iCs/>
            <w:sz w:val="28"/>
            <w:szCs w:val="28"/>
            <w:u w:val="none"/>
          </w:rPr>
          <w:t>9.</w:t>
        </w:r>
        <w:r w:rsidR="005F1522" w:rsidRPr="00810D82">
          <w:rPr>
            <w:rStyle w:val="Hyperlink"/>
            <w:b/>
            <w:iCs/>
            <w:sz w:val="28"/>
            <w:szCs w:val="28"/>
            <w:u w:val="none"/>
          </w:rPr>
          <w:tab/>
        </w:r>
        <w:r w:rsidR="005F1522" w:rsidRPr="005F1522">
          <w:rPr>
            <w:rStyle w:val="Hyperlink"/>
            <w:b/>
            <w:iCs/>
            <w:sz w:val="28"/>
            <w:szCs w:val="28"/>
          </w:rPr>
          <w:t>Enzymes and C pools as indicato</w:t>
        </w:r>
        <w:r w:rsidR="00810D82">
          <w:rPr>
            <w:rStyle w:val="Hyperlink"/>
            <w:b/>
            <w:iCs/>
            <w:sz w:val="28"/>
            <w:szCs w:val="28"/>
          </w:rPr>
          <w:t>rs of C build up in short-term Conservation A</w:t>
        </w:r>
        <w:r w:rsidR="005F1522" w:rsidRPr="005F1522">
          <w:rPr>
            <w:rStyle w:val="Hyperlink"/>
            <w:b/>
            <w:iCs/>
            <w:sz w:val="28"/>
            <w:szCs w:val="28"/>
          </w:rPr>
          <w:t xml:space="preserve">griculture in a savanna ecosystem in Cambodia. By </w:t>
        </w:r>
        <w:proofErr w:type="spellStart"/>
        <w:r w:rsidR="005F1522" w:rsidRPr="005F1522">
          <w:rPr>
            <w:rStyle w:val="Hyperlink"/>
            <w:b/>
            <w:iCs/>
            <w:sz w:val="28"/>
            <w:szCs w:val="28"/>
          </w:rPr>
          <w:t>Lyda</w:t>
        </w:r>
        <w:proofErr w:type="spellEnd"/>
        <w:r w:rsidR="005F1522" w:rsidRPr="005F1522">
          <w:rPr>
            <w:rStyle w:val="Hyperlink"/>
            <w:b/>
            <w:iCs/>
            <w:sz w:val="28"/>
            <w:szCs w:val="28"/>
          </w:rPr>
          <w:t xml:space="preserve"> </w:t>
        </w:r>
        <w:proofErr w:type="spellStart"/>
        <w:r w:rsidR="005F1522" w:rsidRPr="005F1522">
          <w:rPr>
            <w:rStyle w:val="Hyperlink"/>
            <w:b/>
            <w:iCs/>
            <w:sz w:val="28"/>
            <w:szCs w:val="28"/>
          </w:rPr>
          <w:t>Hok</w:t>
        </w:r>
        <w:proofErr w:type="spellEnd"/>
        <w:r w:rsidR="005F1522" w:rsidRPr="005F1522">
          <w:rPr>
            <w:rStyle w:val="Hyperlink"/>
            <w:b/>
            <w:iCs/>
            <w:sz w:val="28"/>
            <w:szCs w:val="28"/>
          </w:rPr>
          <w:t xml:space="preserve"> et al. </w:t>
        </w:r>
        <w:r w:rsidR="005F1522" w:rsidRPr="00810D82">
          <w:rPr>
            <w:rStyle w:val="Hyperlink"/>
            <w:b/>
            <w:i/>
            <w:iCs/>
            <w:sz w:val="28"/>
            <w:szCs w:val="28"/>
          </w:rPr>
          <w:t>Soil &amp; Tillage Research</w:t>
        </w:r>
        <w:r w:rsidR="005F1522" w:rsidRPr="005F1522">
          <w:rPr>
            <w:rStyle w:val="Hyperlink"/>
            <w:b/>
            <w:iCs/>
            <w:sz w:val="28"/>
            <w:szCs w:val="28"/>
          </w:rPr>
          <w:t xml:space="preserve"> 177: 125–133 (2018)</w:t>
        </w:r>
      </w:hyperlink>
    </w:p>
    <w:p w14:paraId="014B9C04" w14:textId="77777777" w:rsidR="005E17B9" w:rsidRPr="005E17B9" w:rsidRDefault="005E17B9" w:rsidP="005E17B9">
      <w:pPr>
        <w:pStyle w:val="ListParagraph"/>
        <w:rPr>
          <w:b/>
          <w:color w:val="000000" w:themeColor="text1"/>
          <w:sz w:val="28"/>
          <w:szCs w:val="28"/>
        </w:rPr>
      </w:pPr>
    </w:p>
    <w:p w14:paraId="0D65466E" w14:textId="670F93FE" w:rsidR="005E17B9" w:rsidRDefault="006B14D8" w:rsidP="005F1522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7" w:history="1">
        <w:r w:rsidR="005F1522" w:rsidRPr="00810D82">
          <w:rPr>
            <w:rStyle w:val="Hyperlink"/>
            <w:b/>
            <w:sz w:val="28"/>
            <w:szCs w:val="28"/>
            <w:u w:val="none"/>
          </w:rPr>
          <w:t>10.</w:t>
        </w:r>
        <w:r w:rsidR="005F1522" w:rsidRPr="00810D82">
          <w:rPr>
            <w:rStyle w:val="Hyperlink"/>
            <w:b/>
            <w:sz w:val="28"/>
            <w:szCs w:val="28"/>
            <w:u w:val="none"/>
          </w:rPr>
          <w:tab/>
        </w:r>
        <w:r w:rsidR="005F1522" w:rsidRPr="005F1522">
          <w:rPr>
            <w:rStyle w:val="Hyperlink"/>
            <w:b/>
            <w:sz w:val="28"/>
            <w:szCs w:val="28"/>
          </w:rPr>
          <w:t xml:space="preserve">The UWA Institute of Agriculture Annual Research Report 2016. </w:t>
        </w:r>
        <w:proofErr w:type="gramStart"/>
        <w:r w:rsidR="005F1522" w:rsidRPr="005F1522">
          <w:rPr>
            <w:rStyle w:val="Hyperlink"/>
            <w:b/>
            <w:sz w:val="28"/>
            <w:szCs w:val="28"/>
          </w:rPr>
          <w:t>Sustaining productive agriculture for a growing world.</w:t>
        </w:r>
        <w:proofErr w:type="gramEnd"/>
      </w:hyperlink>
    </w:p>
    <w:p w14:paraId="348F9DE4" w14:textId="77777777" w:rsidR="00B93E07" w:rsidRPr="00B93E07" w:rsidRDefault="00B93E07" w:rsidP="00B93E07">
      <w:pPr>
        <w:pStyle w:val="ListParagraph"/>
        <w:rPr>
          <w:b/>
          <w:color w:val="000000" w:themeColor="text1"/>
          <w:sz w:val="28"/>
          <w:szCs w:val="28"/>
        </w:rPr>
      </w:pPr>
    </w:p>
    <w:p w14:paraId="41C316B7" w14:textId="721F8C99" w:rsidR="008E15D5" w:rsidRDefault="006B14D8" w:rsidP="00C5527B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8" w:history="1">
        <w:r w:rsidR="00C5527B" w:rsidRPr="00810D82">
          <w:rPr>
            <w:rStyle w:val="Hyperlink"/>
            <w:b/>
            <w:sz w:val="28"/>
            <w:szCs w:val="28"/>
            <w:u w:val="none"/>
          </w:rPr>
          <w:t>11.</w:t>
        </w:r>
        <w:r w:rsidR="00C5527B" w:rsidRPr="00C5527B">
          <w:rPr>
            <w:rStyle w:val="Hyperlink"/>
            <w:b/>
            <w:sz w:val="28"/>
            <w:szCs w:val="28"/>
          </w:rPr>
          <w:tab/>
          <w:t xml:space="preserve">Taking stock: progress in natural capital accounting. </w:t>
        </w:r>
        <w:proofErr w:type="gramStart"/>
        <w:r w:rsidR="00C5527B" w:rsidRPr="00C5527B">
          <w:rPr>
            <w:rStyle w:val="Hyperlink"/>
            <w:b/>
            <w:sz w:val="28"/>
            <w:szCs w:val="28"/>
          </w:rPr>
          <w:t>Science for Environment Policy, European Commission, In-depth Report 16.</w:t>
        </w:r>
        <w:proofErr w:type="gramEnd"/>
        <w:r w:rsidR="00C5527B" w:rsidRPr="00C5527B">
          <w:rPr>
            <w:rStyle w:val="Hyperlink"/>
            <w:b/>
            <w:sz w:val="28"/>
            <w:szCs w:val="28"/>
          </w:rPr>
          <w:t xml:space="preserve"> (2017)</w:t>
        </w:r>
      </w:hyperlink>
      <w:r w:rsidR="00C5527B">
        <w:rPr>
          <w:b/>
          <w:color w:val="000000" w:themeColor="text1"/>
          <w:sz w:val="28"/>
          <w:szCs w:val="28"/>
        </w:rPr>
        <w:t xml:space="preserve"> </w:t>
      </w:r>
    </w:p>
    <w:p w14:paraId="0571FC02" w14:textId="77777777" w:rsidR="008E15D5" w:rsidRPr="008E15D5" w:rsidRDefault="008E15D5" w:rsidP="008E15D5">
      <w:pPr>
        <w:pStyle w:val="ListParagraph"/>
        <w:rPr>
          <w:rFonts w:ascii="GulliverRM" w:hAnsi="GulliverRM" w:cs="GulliverRM"/>
          <w:color w:val="000000"/>
          <w:sz w:val="27"/>
          <w:szCs w:val="27"/>
        </w:rPr>
      </w:pPr>
    </w:p>
    <w:p w14:paraId="6D502479" w14:textId="7F38E936" w:rsidR="00F12C56" w:rsidRDefault="006B14D8" w:rsidP="00C5527B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19" w:history="1">
        <w:r w:rsidR="00C5527B" w:rsidRPr="00810D82">
          <w:rPr>
            <w:rStyle w:val="Hyperlink"/>
            <w:b/>
            <w:sz w:val="28"/>
            <w:szCs w:val="28"/>
            <w:u w:val="none"/>
          </w:rPr>
          <w:t>12.</w:t>
        </w:r>
        <w:r w:rsidR="00C5527B" w:rsidRPr="00810D82">
          <w:rPr>
            <w:rStyle w:val="Hyperlink"/>
            <w:b/>
            <w:sz w:val="28"/>
            <w:szCs w:val="28"/>
            <w:u w:val="none"/>
          </w:rPr>
          <w:tab/>
        </w:r>
        <w:r w:rsidR="00C5527B" w:rsidRPr="00C5527B">
          <w:rPr>
            <w:rStyle w:val="Hyperlink"/>
            <w:b/>
            <w:sz w:val="28"/>
            <w:szCs w:val="28"/>
          </w:rPr>
          <w:t xml:space="preserve">Conservation Agriculture in mixed crop–livestock systems: Scoping crop residue trade-offs in Sub-Saharan Africa and South Asia. By Diego </w:t>
        </w:r>
        <w:proofErr w:type="spellStart"/>
        <w:r w:rsidR="00C5527B" w:rsidRPr="00C5527B">
          <w:rPr>
            <w:rStyle w:val="Hyperlink"/>
            <w:b/>
            <w:sz w:val="28"/>
            <w:szCs w:val="28"/>
          </w:rPr>
          <w:t>Valbuena</w:t>
        </w:r>
        <w:proofErr w:type="spellEnd"/>
        <w:r w:rsidR="00C5527B" w:rsidRPr="00C5527B">
          <w:rPr>
            <w:rStyle w:val="Hyperlink"/>
            <w:b/>
            <w:sz w:val="28"/>
            <w:szCs w:val="28"/>
          </w:rPr>
          <w:t xml:space="preserve"> et al. </w:t>
        </w:r>
        <w:r w:rsidR="00C5527B" w:rsidRPr="00810D82">
          <w:rPr>
            <w:rStyle w:val="Hyperlink"/>
            <w:b/>
            <w:i/>
            <w:sz w:val="28"/>
            <w:szCs w:val="28"/>
          </w:rPr>
          <w:t>Field Crops Research</w:t>
        </w:r>
        <w:r w:rsidR="00C5527B" w:rsidRPr="00C5527B">
          <w:rPr>
            <w:rStyle w:val="Hyperlink"/>
            <w:b/>
            <w:sz w:val="28"/>
            <w:szCs w:val="28"/>
          </w:rPr>
          <w:t xml:space="preserve"> 132:175–184 (2012)</w:t>
        </w:r>
      </w:hyperlink>
    </w:p>
    <w:p w14:paraId="6F16D2D4" w14:textId="77777777" w:rsidR="00F12C56" w:rsidRPr="00F12C56" w:rsidRDefault="00F12C56" w:rsidP="00F12C56">
      <w:pPr>
        <w:pStyle w:val="ListParagraph"/>
        <w:rPr>
          <w:rFonts w:ascii="PdvggyAdvTTb8864ccf.B" w:hAnsi="PdvggyAdvTTb8864ccf.B" w:cs="PdvggyAdvTTb8864ccf.B"/>
          <w:color w:val="131413"/>
          <w:sz w:val="35"/>
          <w:szCs w:val="35"/>
        </w:rPr>
      </w:pPr>
    </w:p>
    <w:p w14:paraId="3533B4C4" w14:textId="14D6DFB1" w:rsidR="008E15D5" w:rsidRPr="00F12C56" w:rsidRDefault="006B14D8" w:rsidP="00C5527B">
      <w:pPr>
        <w:pStyle w:val="ListParagraph"/>
        <w:spacing w:line="276" w:lineRule="auto"/>
        <w:ind w:left="360"/>
        <w:jc w:val="both"/>
        <w:rPr>
          <w:b/>
          <w:color w:val="000000" w:themeColor="text1"/>
          <w:sz w:val="28"/>
          <w:szCs w:val="28"/>
        </w:rPr>
      </w:pPr>
      <w:hyperlink r:id="rId20" w:history="1">
        <w:r w:rsidR="00C5527B" w:rsidRPr="00810D82">
          <w:rPr>
            <w:rStyle w:val="Hyperlink"/>
            <w:b/>
            <w:sz w:val="28"/>
            <w:szCs w:val="28"/>
            <w:u w:val="none"/>
          </w:rPr>
          <w:t>13.</w:t>
        </w:r>
        <w:r w:rsidR="00C5527B" w:rsidRPr="00810D82">
          <w:rPr>
            <w:rStyle w:val="Hyperlink"/>
            <w:b/>
            <w:sz w:val="28"/>
            <w:szCs w:val="28"/>
            <w:u w:val="none"/>
          </w:rPr>
          <w:tab/>
        </w:r>
        <w:r w:rsidR="00C5527B" w:rsidRPr="00C5527B">
          <w:rPr>
            <w:rStyle w:val="Hyperlink"/>
            <w:b/>
            <w:sz w:val="28"/>
            <w:szCs w:val="28"/>
          </w:rPr>
          <w:t xml:space="preserve">Managing Mediterranean soil resources under global change: expected trends and mitigation strategies. </w:t>
        </w:r>
        <w:proofErr w:type="gramStart"/>
        <w:r w:rsidR="00C5527B" w:rsidRPr="00C5527B">
          <w:rPr>
            <w:rStyle w:val="Hyperlink"/>
            <w:b/>
            <w:sz w:val="28"/>
            <w:szCs w:val="28"/>
          </w:rPr>
          <w:t xml:space="preserve">By Philippe </w:t>
        </w:r>
        <w:proofErr w:type="spellStart"/>
        <w:r w:rsidR="00C5527B" w:rsidRPr="00C5527B">
          <w:rPr>
            <w:rStyle w:val="Hyperlink"/>
            <w:b/>
            <w:sz w:val="28"/>
            <w:szCs w:val="28"/>
          </w:rPr>
          <w:t>Lagacherie</w:t>
        </w:r>
        <w:proofErr w:type="spellEnd"/>
        <w:r w:rsidR="00C5527B" w:rsidRPr="00C5527B">
          <w:rPr>
            <w:rStyle w:val="Hyperlink"/>
            <w:b/>
            <w:sz w:val="28"/>
            <w:szCs w:val="28"/>
          </w:rPr>
          <w:t xml:space="preserve"> et al. Article in Regional Environmental Change.</w:t>
        </w:r>
        <w:proofErr w:type="gramEnd"/>
        <w:r w:rsidR="00C5527B" w:rsidRPr="00C5527B">
          <w:rPr>
            <w:rStyle w:val="Hyperlink"/>
            <w:b/>
            <w:sz w:val="28"/>
            <w:szCs w:val="28"/>
          </w:rPr>
          <w:t xml:space="preserve"> November 2017 </w:t>
        </w:r>
        <w:r w:rsidR="00353273">
          <w:rPr>
            <w:rStyle w:val="Hyperlink"/>
            <w:b/>
            <w:sz w:val="28"/>
            <w:szCs w:val="28"/>
          </w:rPr>
          <w:t>(</w:t>
        </w:r>
        <w:r w:rsidR="00C5527B" w:rsidRPr="00C5527B">
          <w:rPr>
            <w:rStyle w:val="Hyperlink"/>
            <w:b/>
            <w:sz w:val="28"/>
            <w:szCs w:val="28"/>
          </w:rPr>
          <w:t>DOI: 10.1007/s10113-017-1239-9</w:t>
        </w:r>
      </w:hyperlink>
      <w:r w:rsidR="00353273">
        <w:rPr>
          <w:rStyle w:val="Hyperlink"/>
          <w:b/>
          <w:sz w:val="28"/>
          <w:szCs w:val="28"/>
        </w:rPr>
        <w:t>)</w:t>
      </w:r>
      <w:r w:rsidR="00F12C56">
        <w:rPr>
          <w:b/>
          <w:color w:val="555555"/>
          <w:sz w:val="28"/>
          <w:szCs w:val="28"/>
        </w:rPr>
        <w:br/>
      </w:r>
    </w:p>
    <w:p w14:paraId="5F8CFF0A" w14:textId="078DE475" w:rsidR="00B759A8" w:rsidRPr="00B759A8" w:rsidRDefault="006B14D8" w:rsidP="00C5527B">
      <w:pPr>
        <w:pStyle w:val="ListParagraph"/>
        <w:spacing w:line="276" w:lineRule="auto"/>
        <w:ind w:left="360"/>
        <w:jc w:val="both"/>
        <w:rPr>
          <w:b/>
          <w:bCs/>
          <w:color w:val="000000" w:themeColor="text1"/>
          <w:sz w:val="28"/>
          <w:szCs w:val="28"/>
        </w:rPr>
      </w:pPr>
      <w:hyperlink r:id="rId21" w:history="1">
        <w:r w:rsidR="00C5527B" w:rsidRPr="00C5527B">
          <w:rPr>
            <w:rStyle w:val="Hyperlink"/>
            <w:b/>
            <w:sz w:val="28"/>
            <w:szCs w:val="28"/>
          </w:rPr>
          <w:t>14.</w:t>
        </w:r>
        <w:r w:rsidR="00C5527B" w:rsidRPr="00C5527B">
          <w:rPr>
            <w:rStyle w:val="Hyperlink"/>
            <w:b/>
            <w:sz w:val="28"/>
            <w:szCs w:val="28"/>
          </w:rPr>
          <w:tab/>
          <w:t xml:space="preserve">Mechanized minimum soil disturbance establishment and yield of diverse crops in paddy fields using a two-wheel </w:t>
        </w:r>
        <w:proofErr w:type="spellStart"/>
        <w:r w:rsidR="00C5527B" w:rsidRPr="00C5527B">
          <w:rPr>
            <w:rStyle w:val="Hyperlink"/>
            <w:b/>
            <w:sz w:val="28"/>
            <w:szCs w:val="28"/>
          </w:rPr>
          <w:t>tranctor</w:t>
        </w:r>
        <w:proofErr w:type="spellEnd"/>
        <w:r w:rsidR="00C5527B" w:rsidRPr="00C5527B">
          <w:rPr>
            <w:rStyle w:val="Hyperlink"/>
            <w:b/>
            <w:sz w:val="28"/>
            <w:szCs w:val="28"/>
          </w:rPr>
          <w:t xml:space="preserve">-mounted planter suitable for smallholder cropping. By R.W. Bell et al. </w:t>
        </w:r>
        <w:proofErr w:type="spellStart"/>
        <w:r w:rsidR="00C5527B" w:rsidRPr="00353273">
          <w:rPr>
            <w:rStyle w:val="Hyperlink"/>
            <w:b/>
            <w:i/>
            <w:sz w:val="28"/>
            <w:szCs w:val="28"/>
          </w:rPr>
          <w:t>Expl</w:t>
        </w:r>
        <w:proofErr w:type="spellEnd"/>
        <w:r w:rsidR="00C5527B" w:rsidRPr="00353273">
          <w:rPr>
            <w:rStyle w:val="Hyperlink"/>
            <w:b/>
            <w:i/>
            <w:sz w:val="28"/>
            <w:szCs w:val="28"/>
          </w:rPr>
          <w:t xml:space="preserve"> Agric.</w:t>
        </w:r>
        <w:r w:rsidR="00C5527B" w:rsidRPr="00C5527B">
          <w:rPr>
            <w:rStyle w:val="Hyperlink"/>
            <w:b/>
            <w:sz w:val="28"/>
            <w:szCs w:val="28"/>
          </w:rPr>
          <w:t xml:space="preserve"> 1-19 (2017) </w:t>
        </w:r>
        <w:r w:rsidR="00353273">
          <w:rPr>
            <w:rStyle w:val="Hyperlink"/>
            <w:b/>
            <w:sz w:val="28"/>
            <w:szCs w:val="28"/>
          </w:rPr>
          <w:t>(</w:t>
        </w:r>
        <w:r w:rsidR="00C5527B" w:rsidRPr="00C5527B">
          <w:rPr>
            <w:rStyle w:val="Hyperlink"/>
            <w:b/>
            <w:sz w:val="28"/>
            <w:szCs w:val="28"/>
          </w:rPr>
          <w:t>doi</w:t>
        </w:r>
        <w:proofErr w:type="gramStart"/>
        <w:r w:rsidR="00C5527B" w:rsidRPr="00C5527B">
          <w:rPr>
            <w:rStyle w:val="Hyperlink"/>
            <w:b/>
            <w:sz w:val="28"/>
            <w:szCs w:val="28"/>
          </w:rPr>
          <w:t>:10.1017</w:t>
        </w:r>
        <w:proofErr w:type="gramEnd"/>
        <w:r w:rsidR="00C5527B" w:rsidRPr="00C5527B">
          <w:rPr>
            <w:rStyle w:val="Hyperlink"/>
            <w:b/>
            <w:sz w:val="28"/>
            <w:szCs w:val="28"/>
          </w:rPr>
          <w:t>/S0014479717000370</w:t>
        </w:r>
      </w:hyperlink>
      <w:r w:rsidR="00353273">
        <w:rPr>
          <w:rStyle w:val="Hyperlink"/>
          <w:b/>
          <w:sz w:val="28"/>
          <w:szCs w:val="28"/>
        </w:rPr>
        <w:t>)</w:t>
      </w:r>
    </w:p>
    <w:p w14:paraId="70687548" w14:textId="77777777" w:rsidR="00B759A8" w:rsidRPr="00B759A8" w:rsidRDefault="00B759A8" w:rsidP="00B759A8">
      <w:pPr>
        <w:pStyle w:val="ListParagraph"/>
        <w:spacing w:line="276" w:lineRule="auto"/>
        <w:ind w:left="360"/>
        <w:jc w:val="both"/>
        <w:rPr>
          <w:b/>
          <w:bCs/>
          <w:color w:val="000000" w:themeColor="text1"/>
          <w:sz w:val="28"/>
          <w:szCs w:val="28"/>
        </w:rPr>
      </w:pPr>
    </w:p>
    <w:p w14:paraId="7B1F7581" w14:textId="35CB5C02" w:rsidR="0081703F" w:rsidRPr="00515C8A" w:rsidRDefault="006B14D8" w:rsidP="00C5527B">
      <w:pPr>
        <w:pStyle w:val="ListParagraph"/>
        <w:spacing w:line="276" w:lineRule="auto"/>
        <w:ind w:left="360"/>
        <w:jc w:val="both"/>
        <w:rPr>
          <w:b/>
          <w:bCs/>
          <w:color w:val="000000" w:themeColor="text1"/>
          <w:sz w:val="28"/>
          <w:szCs w:val="28"/>
        </w:rPr>
      </w:pPr>
      <w:hyperlink r:id="rId22" w:history="1">
        <w:r w:rsidR="00C5527B" w:rsidRPr="00C5527B">
          <w:rPr>
            <w:rStyle w:val="Hyperlink"/>
            <w:b/>
            <w:sz w:val="28"/>
            <w:szCs w:val="28"/>
            <w:lang w:val="en-GB"/>
          </w:rPr>
          <w:t>15.</w:t>
        </w:r>
        <w:r w:rsidR="00C5527B" w:rsidRPr="00C5527B">
          <w:rPr>
            <w:rStyle w:val="Hyperlink"/>
            <w:b/>
            <w:sz w:val="28"/>
            <w:szCs w:val="28"/>
            <w:lang w:val="en-GB"/>
          </w:rPr>
          <w:tab/>
          <w:t xml:space="preserve">The Evergreen Revolution: Six ways to empower India’s no-burn agricultural future. Wicked </w:t>
        </w:r>
        <w:proofErr w:type="spellStart"/>
        <w:r w:rsidR="00C5527B" w:rsidRPr="00C5527B">
          <w:rPr>
            <w:rStyle w:val="Hyperlink"/>
            <w:b/>
            <w:sz w:val="28"/>
            <w:szCs w:val="28"/>
            <w:lang w:val="en-GB"/>
          </w:rPr>
          <w:t>EconFest</w:t>
        </w:r>
        <w:proofErr w:type="spellEnd"/>
        <w:r w:rsidR="00C5527B" w:rsidRPr="00C5527B">
          <w:rPr>
            <w:rStyle w:val="Hyperlink"/>
            <w:b/>
            <w:sz w:val="28"/>
            <w:szCs w:val="28"/>
            <w:lang w:val="en-GB"/>
          </w:rPr>
          <w:t xml:space="preserve"> (2017)</w:t>
        </w:r>
      </w:hyperlink>
    </w:p>
    <w:p w14:paraId="15016859" w14:textId="77777777" w:rsidR="00515C8A" w:rsidRPr="00515C8A" w:rsidRDefault="00515C8A" w:rsidP="00515C8A">
      <w:pPr>
        <w:pStyle w:val="ListParagraph"/>
        <w:rPr>
          <w:b/>
          <w:bCs/>
          <w:color w:val="000000" w:themeColor="text1"/>
          <w:sz w:val="28"/>
          <w:szCs w:val="28"/>
        </w:rPr>
      </w:pPr>
    </w:p>
    <w:p w14:paraId="5FDBF98C" w14:textId="48735AF3" w:rsidR="00515C8A" w:rsidRDefault="006B14D8" w:rsidP="00C5527B">
      <w:pPr>
        <w:pStyle w:val="ListParagraph"/>
        <w:spacing w:line="276" w:lineRule="auto"/>
        <w:ind w:left="360"/>
        <w:jc w:val="both"/>
        <w:rPr>
          <w:b/>
          <w:bCs/>
          <w:color w:val="000000" w:themeColor="text1"/>
          <w:sz w:val="28"/>
          <w:szCs w:val="28"/>
        </w:rPr>
      </w:pPr>
      <w:hyperlink r:id="rId23" w:history="1">
        <w:r w:rsidR="00C5527B" w:rsidRPr="00C5527B">
          <w:rPr>
            <w:rStyle w:val="Hyperlink"/>
            <w:b/>
            <w:bCs/>
            <w:sz w:val="28"/>
            <w:szCs w:val="28"/>
          </w:rPr>
          <w:t>16.</w:t>
        </w:r>
        <w:r w:rsidR="00C5527B" w:rsidRPr="00C5527B">
          <w:rPr>
            <w:rStyle w:val="Hyperlink"/>
            <w:b/>
            <w:bCs/>
            <w:sz w:val="28"/>
            <w:szCs w:val="28"/>
          </w:rPr>
          <w:tab/>
          <w:t xml:space="preserve">Regional analysis of the nationally determined contributions of eastern Africa. </w:t>
        </w:r>
        <w:proofErr w:type="gramStart"/>
        <w:r w:rsidR="00C5527B" w:rsidRPr="00C5527B">
          <w:rPr>
            <w:rStyle w:val="Hyperlink"/>
            <w:b/>
            <w:bCs/>
            <w:sz w:val="28"/>
            <w:szCs w:val="28"/>
          </w:rPr>
          <w:t>Gaps and opportunities in the agricultural sector.</w:t>
        </w:r>
        <w:proofErr w:type="gramEnd"/>
        <w:r w:rsidR="00C5527B" w:rsidRPr="00C5527B">
          <w:rPr>
            <w:rStyle w:val="Hyperlink"/>
            <w:b/>
            <w:bCs/>
            <w:sz w:val="28"/>
            <w:szCs w:val="28"/>
          </w:rPr>
          <w:t xml:space="preserve"> FAO, Rome (2017)</w:t>
        </w:r>
      </w:hyperlink>
      <w:r w:rsidR="00C5527B">
        <w:rPr>
          <w:b/>
          <w:bCs/>
          <w:color w:val="000000" w:themeColor="text1"/>
          <w:sz w:val="28"/>
          <w:szCs w:val="28"/>
        </w:rPr>
        <w:t xml:space="preserve"> </w:t>
      </w:r>
    </w:p>
    <w:p w14:paraId="60F9B874" w14:textId="77777777" w:rsidR="0081703F" w:rsidRPr="000E5715" w:rsidRDefault="0081703F" w:rsidP="00394573">
      <w:pPr>
        <w:spacing w:line="276" w:lineRule="auto"/>
        <w:jc w:val="both"/>
        <w:rPr>
          <w:bCs/>
          <w:color w:val="0000CC"/>
          <w:lang w:val="en-US"/>
        </w:rPr>
      </w:pPr>
    </w:p>
    <w:bookmarkEnd w:id="1"/>
    <w:p w14:paraId="435A20FF" w14:textId="550DA93C" w:rsidR="00281419" w:rsidRPr="002A1545" w:rsidRDefault="00BB17B5" w:rsidP="00810D82">
      <w:pPr>
        <w:ind w:left="360"/>
        <w:rPr>
          <w:bCs/>
          <w:color w:val="0000CC"/>
          <w:sz w:val="28"/>
          <w:szCs w:val="28"/>
          <w:lang w:val="en-US"/>
        </w:rPr>
      </w:pPr>
      <w:r>
        <w:rPr>
          <w:b/>
          <w:color w:val="0000CC"/>
          <w:sz w:val="28"/>
          <w:szCs w:val="28"/>
          <w:lang w:val="en-US"/>
        </w:rPr>
        <w:t xml:space="preserve">17. </w:t>
      </w:r>
      <w:r w:rsidR="00281419" w:rsidRPr="002A1545">
        <w:rPr>
          <w:b/>
          <w:color w:val="0000CC"/>
          <w:sz w:val="28"/>
          <w:szCs w:val="28"/>
          <w:lang w:val="en-US"/>
        </w:rPr>
        <w:t xml:space="preserve">Up-dating Conservation Agriculture Database in </w:t>
      </w:r>
      <w:proofErr w:type="spellStart"/>
      <w:r w:rsidR="00281419" w:rsidRPr="002A1545">
        <w:rPr>
          <w:b/>
          <w:color w:val="0000CC"/>
          <w:sz w:val="28"/>
          <w:szCs w:val="28"/>
          <w:lang w:val="en-US"/>
        </w:rPr>
        <w:t>AquaStat</w:t>
      </w:r>
      <w:proofErr w:type="spellEnd"/>
      <w:r w:rsidR="00281419" w:rsidRPr="002A1545">
        <w:rPr>
          <w:b/>
          <w:color w:val="0000CC"/>
          <w:sz w:val="28"/>
          <w:szCs w:val="28"/>
          <w:lang w:val="en-US"/>
        </w:rPr>
        <w:t>, FAO.  </w:t>
      </w:r>
      <w:r w:rsidR="00281419" w:rsidRPr="002A1545">
        <w:rPr>
          <w:bCs/>
          <w:color w:val="0000CC"/>
          <w:sz w:val="28"/>
          <w:szCs w:val="28"/>
          <w:lang w:val="en-US"/>
        </w:rPr>
        <w:br/>
      </w:r>
    </w:p>
    <w:p w14:paraId="73B09FEA" w14:textId="77777777" w:rsidR="00281419" w:rsidRPr="00281419" w:rsidRDefault="00281419" w:rsidP="00281419">
      <w:pPr>
        <w:ind w:left="360"/>
        <w:jc w:val="both"/>
      </w:pPr>
      <w:r w:rsidRPr="00281419">
        <w:t xml:space="preserve">The CA land area database is updated periodically based on the feedback received from our regular sources of information. These include: official government sources, no-till </w:t>
      </w:r>
      <w:r w:rsidRPr="00281419">
        <w:lastRenderedPageBreak/>
        <w:t xml:space="preserve">associations, NGOs, national and international research institutes, and informed individuals. The information is posted in </w:t>
      </w:r>
      <w:proofErr w:type="spellStart"/>
      <w:r w:rsidRPr="00281419">
        <w:t>AquaStat</w:t>
      </w:r>
      <w:proofErr w:type="spellEnd"/>
      <w:r w:rsidRPr="00281419">
        <w:t xml:space="preserve">. The latest figures (update 2013/14) can be seen at the FAO CA-Website at: </w:t>
      </w:r>
      <w:hyperlink r:id="rId24" w:history="1">
        <w:r w:rsidRPr="00A45AAB">
          <w:rPr>
            <w:rStyle w:val="Hyperlink"/>
          </w:rPr>
          <w:t>http://www.fao.org/ag/ca/6c.html</w:t>
        </w:r>
      </w:hyperlink>
      <w:r w:rsidRPr="00281419">
        <w:t xml:space="preserve"> </w:t>
      </w:r>
    </w:p>
    <w:p w14:paraId="59F3C692" w14:textId="77777777" w:rsidR="00281419" w:rsidRPr="00281419" w:rsidRDefault="00281419" w:rsidP="00281419">
      <w:pPr>
        <w:ind w:left="360"/>
        <w:jc w:val="both"/>
      </w:pPr>
    </w:p>
    <w:p w14:paraId="7815C4E6" w14:textId="77777777" w:rsidR="00281419" w:rsidRPr="00281419" w:rsidRDefault="00281419" w:rsidP="00281419">
      <w:pPr>
        <w:ind w:left="360"/>
        <w:jc w:val="both"/>
      </w:pPr>
      <w:r w:rsidRPr="00281419">
        <w:t>An interim update for 2015/16 can be found on pages 16-19 of the Proceedings of the 7</w:t>
      </w:r>
      <w:r w:rsidRPr="00281419">
        <w:rPr>
          <w:vertAlign w:val="superscript"/>
        </w:rPr>
        <w:t>th</w:t>
      </w:r>
      <w:r w:rsidRPr="00281419">
        <w:t xml:space="preserve"> World Congress on Conservation Agriculture at: </w:t>
      </w:r>
    </w:p>
    <w:p w14:paraId="762FA10A" w14:textId="77777777" w:rsidR="00281419" w:rsidRPr="00281419" w:rsidRDefault="006B14D8" w:rsidP="00281419">
      <w:pPr>
        <w:ind w:left="360"/>
        <w:jc w:val="both"/>
      </w:pPr>
      <w:hyperlink r:id="rId25" w:tgtFrame="_blank" w:history="1">
        <w:r w:rsidR="00281419" w:rsidRPr="00281419">
          <w:rPr>
            <w:rStyle w:val="Hyperlink"/>
          </w:rPr>
          <w:t>https://proceedingswcca.files.wordpress.com/2017/08/7th-wcca_proceedings_final.pdf</w:t>
        </w:r>
      </w:hyperlink>
    </w:p>
    <w:p w14:paraId="1C41F5A5" w14:textId="77777777" w:rsidR="00281419" w:rsidRDefault="00281419" w:rsidP="00281419">
      <w:pPr>
        <w:rPr>
          <w:b/>
          <w:sz w:val="28"/>
          <w:szCs w:val="28"/>
        </w:rPr>
      </w:pPr>
    </w:p>
    <w:p w14:paraId="34933944" w14:textId="77777777" w:rsidR="00281419" w:rsidRDefault="00281419" w:rsidP="00281419">
      <w:pPr>
        <w:rPr>
          <w:b/>
          <w:sz w:val="28"/>
          <w:szCs w:val="28"/>
        </w:rPr>
      </w:pPr>
    </w:p>
    <w:p w14:paraId="5BA96030" w14:textId="076BBC8A" w:rsidR="00281419" w:rsidRPr="007139C8" w:rsidRDefault="00281419" w:rsidP="00810D82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7139C8">
        <w:rPr>
          <w:b/>
          <w:sz w:val="28"/>
          <w:szCs w:val="28"/>
        </w:rPr>
        <w:t xml:space="preserve">mir </w:t>
      </w:r>
      <w:proofErr w:type="spellStart"/>
      <w:r w:rsidRPr="007139C8">
        <w:rPr>
          <w:b/>
          <w:sz w:val="28"/>
          <w:szCs w:val="28"/>
        </w:rPr>
        <w:t>Kassam</w:t>
      </w:r>
      <w:proofErr w:type="spellEnd"/>
      <w:r w:rsidRPr="007139C8">
        <w:rPr>
          <w:b/>
          <w:sz w:val="28"/>
          <w:szCs w:val="28"/>
        </w:rPr>
        <w:t xml:space="preserve"> </w:t>
      </w:r>
    </w:p>
    <w:p w14:paraId="0BDBEF7A" w14:textId="77777777" w:rsidR="00281419" w:rsidRPr="007139C8" w:rsidRDefault="00281419" w:rsidP="00810D82">
      <w:pPr>
        <w:ind w:firstLine="360"/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0F7ECD3A" w14:textId="77777777" w:rsidR="00281419" w:rsidRPr="008D3EBC" w:rsidRDefault="00281419" w:rsidP="00810D82">
      <w:pPr>
        <w:ind w:firstLine="360"/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r w:rsidR="006B14D8">
        <w:fldChar w:fldCharType="begin"/>
      </w:r>
      <w:r w:rsidR="006B14D8">
        <w:instrText xml:space="preserve"> HYPERLINK "mailto:amirkassam786@gmail.com" </w:instrText>
      </w:r>
      <w:r w:rsidR="006B14D8">
        <w:fldChar w:fldCharType="separate"/>
      </w:r>
      <w:r w:rsidRPr="008D3EBC">
        <w:rPr>
          <w:rStyle w:val="Hyperlink"/>
          <w:lang w:val="it-IT"/>
        </w:rPr>
        <w:t>amirkassam786@gmail.com</w:t>
      </w:r>
      <w:r w:rsidR="006B14D8">
        <w:rPr>
          <w:rStyle w:val="Hyperlink"/>
          <w:lang w:val="it-IT"/>
        </w:rPr>
        <w:fldChar w:fldCharType="end"/>
      </w:r>
    </w:p>
    <w:p w14:paraId="0E93DC80" w14:textId="77777777" w:rsidR="00281419" w:rsidRPr="00390EC2" w:rsidRDefault="00281419" w:rsidP="00810D82">
      <w:pPr>
        <w:ind w:firstLine="360"/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r w:rsidR="006B14D8">
        <w:fldChar w:fldCharType="begin"/>
      </w:r>
      <w:r w:rsidR="006B14D8">
        <w:instrText xml:space="preserve"> HYPERLINK "http://www.fao.org/ag/ca" \t "_blank" </w:instrText>
      </w:r>
      <w:r w:rsidR="006B14D8">
        <w:fldChar w:fldCharType="separate"/>
      </w:r>
      <w:r w:rsidRPr="007F065E">
        <w:rPr>
          <w:rStyle w:val="Hyperlink"/>
          <w:lang w:val="it-IT"/>
        </w:rPr>
        <w:t>www.fao.org/ag/ca</w:t>
      </w:r>
      <w:r w:rsidR="006B14D8">
        <w:rPr>
          <w:rStyle w:val="Hyperlink"/>
          <w:lang w:val="it-IT"/>
        </w:rPr>
        <w:fldChar w:fldCharType="end"/>
      </w:r>
    </w:p>
    <w:p w14:paraId="1D1F13C2" w14:textId="77777777" w:rsidR="002D3ABE" w:rsidRDefault="002D3ABE" w:rsidP="00281419">
      <w:pPr>
        <w:jc w:val="both"/>
        <w:rPr>
          <w:lang w:val="en-US"/>
        </w:rPr>
      </w:pPr>
    </w:p>
    <w:p w14:paraId="6F4679D4" w14:textId="51DA2DE0" w:rsidR="002D3ABE" w:rsidRDefault="002D3ABE" w:rsidP="00810D82">
      <w:pPr>
        <w:ind w:left="360"/>
        <w:jc w:val="both"/>
        <w:rPr>
          <w:rFonts w:ascii="Arial" w:hAnsi="Arial" w:cs="Arial"/>
          <w:color w:val="000080"/>
          <w:sz w:val="20"/>
          <w:szCs w:val="20"/>
          <w:lang w:val="it-IT"/>
        </w:rPr>
      </w:pPr>
      <w:r>
        <w:t>Conservation Agriculture is based on the practical application of three interlinked principles of: (</w:t>
      </w:r>
      <w:proofErr w:type="spellStart"/>
      <w:r>
        <w:t>i</w:t>
      </w:r>
      <w:proofErr w:type="spellEnd"/>
      <w:r>
        <w:t xml:space="preserve">) Continuous no or minimum mechanical soil disturbance (no-till seeding/planting and no-till weeding);  (ii) permanent maintenance of soil much cover (crop biomass, stubble and cover crops); and (iii) diversification of cropping system (rotations and/or sequences and/or associations involving annuals and perennials including legumes),along with other complementary good agricultural practices (more at: </w:t>
      </w:r>
      <w:hyperlink r:id="rId26" w:tgtFrame="_blank" w:history="1">
        <w:r>
          <w:rPr>
            <w:rStyle w:val="Hyperlink"/>
          </w:rPr>
          <w:t>www.fao.org/ag/ca</w:t>
        </w:r>
      </w:hyperlink>
      <w:r>
        <w:t>)</w:t>
      </w:r>
    </w:p>
    <w:p w14:paraId="2B3659B7" w14:textId="77777777" w:rsidR="002D3ABE" w:rsidRDefault="002D3ABE" w:rsidP="00281419">
      <w:pPr>
        <w:jc w:val="both"/>
        <w:rPr>
          <w:lang w:val="en-US"/>
        </w:rPr>
      </w:pPr>
    </w:p>
    <w:p w14:paraId="597ED757" w14:textId="77777777" w:rsidR="00281419" w:rsidRPr="008D3EBC" w:rsidRDefault="00281419" w:rsidP="00810D82">
      <w:pPr>
        <w:ind w:firstLine="360"/>
        <w:jc w:val="both"/>
        <w:rPr>
          <w:lang w:val="en-US"/>
        </w:rPr>
      </w:pPr>
      <w:r>
        <w:rPr>
          <w:lang w:val="en-US"/>
        </w:rPr>
        <w:t>---------</w:t>
      </w:r>
    </w:p>
    <w:p w14:paraId="72181153" w14:textId="77777777" w:rsidR="00281419" w:rsidRPr="00EB56CC" w:rsidRDefault="00281419" w:rsidP="00810D82">
      <w:pPr>
        <w:ind w:left="360"/>
        <w:rPr>
          <w:sz w:val="20"/>
          <w:szCs w:val="20"/>
        </w:rPr>
      </w:pPr>
      <w:r w:rsidRPr="00EB56CC">
        <w:rPr>
          <w:sz w:val="20"/>
          <w:szCs w:val="20"/>
        </w:rPr>
        <w:t>To subscribe to the CA-</w:t>
      </w:r>
      <w:proofErr w:type="spellStart"/>
      <w:r w:rsidRPr="00EB56CC">
        <w:rPr>
          <w:sz w:val="20"/>
          <w:szCs w:val="20"/>
        </w:rPr>
        <w:t>CoP</w:t>
      </w:r>
      <w:proofErr w:type="spellEnd"/>
      <w:r w:rsidRPr="00EB56CC">
        <w:rPr>
          <w:sz w:val="20"/>
          <w:szCs w:val="20"/>
        </w:rPr>
        <w:t xml:space="preserve">-L list, send an e-mail </w:t>
      </w:r>
      <w:proofErr w:type="gramStart"/>
      <w:r w:rsidRPr="00EB56CC">
        <w:rPr>
          <w:sz w:val="20"/>
          <w:szCs w:val="20"/>
        </w:rPr>
        <w:t xml:space="preserve">to  </w:t>
      </w:r>
      <w:proofErr w:type="gramEnd"/>
      <w:hyperlink r:id="rId2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</w:t>
      </w:r>
      <w:proofErr w:type="spellStart"/>
      <w:r w:rsidRPr="00EB56CC">
        <w:rPr>
          <w:b/>
          <w:sz w:val="20"/>
          <w:szCs w:val="20"/>
        </w:rPr>
        <w:t>CoP</w:t>
      </w:r>
      <w:proofErr w:type="spellEnd"/>
      <w:r w:rsidRPr="00EB56CC">
        <w:rPr>
          <w:b/>
          <w:sz w:val="20"/>
          <w:szCs w:val="20"/>
        </w:rPr>
        <w:t>-L Name Surname</w:t>
      </w:r>
      <w:r w:rsidRPr="00EB56CC">
        <w:rPr>
          <w:sz w:val="20"/>
          <w:szCs w:val="20"/>
        </w:rPr>
        <w:t xml:space="preserve">’ in the message part without any further text such as an address, etc. </w:t>
      </w:r>
    </w:p>
    <w:p w14:paraId="205D8C80" w14:textId="77777777" w:rsidR="00281419" w:rsidRPr="00EB56CC" w:rsidRDefault="00281419" w:rsidP="00281419">
      <w:pPr>
        <w:rPr>
          <w:sz w:val="20"/>
          <w:szCs w:val="20"/>
        </w:rPr>
      </w:pPr>
    </w:p>
    <w:p w14:paraId="3FE3BAFB" w14:textId="77777777" w:rsidR="00281419" w:rsidRPr="008D3EBC" w:rsidRDefault="00281419" w:rsidP="00810D82">
      <w:pPr>
        <w:spacing w:after="240"/>
        <w:ind w:left="360"/>
      </w:pPr>
      <w:r w:rsidRPr="00EB56CC">
        <w:rPr>
          <w:color w:val="000000"/>
          <w:sz w:val="20"/>
          <w:szCs w:val="20"/>
          <w:lang w:val="en-ZA"/>
        </w:rPr>
        <w:t>To unsubscribe from the CA-</w:t>
      </w:r>
      <w:proofErr w:type="spellStart"/>
      <w:r w:rsidRPr="00EB56CC">
        <w:rPr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color w:val="000000"/>
          <w:sz w:val="20"/>
          <w:szCs w:val="20"/>
          <w:lang w:val="en-ZA"/>
        </w:rPr>
        <w:t xml:space="preserve">-L list, send an e-mail message to </w:t>
      </w:r>
      <w:hyperlink r:id="rId2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</w:t>
      </w:r>
      <w:proofErr w:type="spellStart"/>
      <w:r w:rsidRPr="00EB56CC">
        <w:rPr>
          <w:b/>
          <w:color w:val="000000"/>
          <w:sz w:val="20"/>
          <w:szCs w:val="20"/>
          <w:lang w:val="en-ZA"/>
        </w:rPr>
        <w:t>CoP</w:t>
      </w:r>
      <w:proofErr w:type="spellEnd"/>
      <w:r w:rsidRPr="00EB56CC">
        <w:rPr>
          <w:b/>
          <w:color w:val="000000"/>
          <w:sz w:val="20"/>
          <w:szCs w:val="20"/>
          <w:lang w:val="en-ZA"/>
        </w:rPr>
        <w:t>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p w14:paraId="776C77C7" w14:textId="5EDADAD6" w:rsidR="0004426C" w:rsidRDefault="0004426C" w:rsidP="00394573">
      <w:pPr>
        <w:spacing w:after="240" w:line="276" w:lineRule="auto"/>
        <w:jc w:val="both"/>
      </w:pPr>
    </w:p>
    <w:p w14:paraId="54535CE1" w14:textId="77777777" w:rsidR="002D3ABE" w:rsidRPr="000E5715" w:rsidRDefault="002D3ABE" w:rsidP="00394573">
      <w:pPr>
        <w:spacing w:after="240" w:line="276" w:lineRule="auto"/>
        <w:jc w:val="both"/>
      </w:pPr>
    </w:p>
    <w:sectPr w:rsidR="002D3ABE" w:rsidRPr="000E5715" w:rsidSect="004A72CC">
      <w:footerReference w:type="even" r:id="rId29"/>
      <w:footerReference w:type="default" r:id="rId30"/>
      <w:foot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E12FC" w14:textId="77777777" w:rsidR="006F5371" w:rsidRDefault="006F5371">
      <w:r>
        <w:separator/>
      </w:r>
    </w:p>
  </w:endnote>
  <w:endnote w:type="continuationSeparator" w:id="0">
    <w:p w14:paraId="6B6F4AE0" w14:textId="77777777" w:rsidR="006F5371" w:rsidRDefault="006F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dvOT596495f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ulliverR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dvggyAdvTTb8864ccf.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281419" w:rsidRDefault="00281419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281419" w:rsidRDefault="002814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66B5A659" w:rsidR="00281419" w:rsidRDefault="00281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14D8">
      <w:rPr>
        <w:noProof/>
      </w:rPr>
      <w:t>3</w:t>
    </w:r>
    <w:r>
      <w:rPr>
        <w:noProof/>
      </w:rPr>
      <w:fldChar w:fldCharType="end"/>
    </w:r>
  </w:p>
  <w:p w14:paraId="58EF1F81" w14:textId="77777777" w:rsidR="00281419" w:rsidRDefault="002814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979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B6F0B" w14:textId="7391C0C6" w:rsidR="00072CC4" w:rsidRDefault="00072C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4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46B726" w14:textId="77777777" w:rsidR="00281419" w:rsidRDefault="00281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0C152" w14:textId="77777777" w:rsidR="006F5371" w:rsidRDefault="006F5371">
      <w:r>
        <w:separator/>
      </w:r>
    </w:p>
  </w:footnote>
  <w:footnote w:type="continuationSeparator" w:id="0">
    <w:p w14:paraId="47E60189" w14:textId="77777777" w:rsidR="006F5371" w:rsidRDefault="006F5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61030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19"/>
  </w:num>
  <w:num w:numId="4">
    <w:abstractNumId w:val="22"/>
  </w:num>
  <w:num w:numId="5">
    <w:abstractNumId w:val="17"/>
  </w:num>
  <w:num w:numId="6">
    <w:abstractNumId w:val="6"/>
  </w:num>
  <w:num w:numId="7">
    <w:abstractNumId w:val="15"/>
  </w:num>
  <w:num w:numId="8">
    <w:abstractNumId w:val="24"/>
  </w:num>
  <w:num w:numId="9">
    <w:abstractNumId w:val="1"/>
  </w:num>
  <w:num w:numId="10">
    <w:abstractNumId w:val="20"/>
  </w:num>
  <w:num w:numId="11">
    <w:abstractNumId w:val="26"/>
  </w:num>
  <w:num w:numId="12">
    <w:abstractNumId w:val="3"/>
  </w:num>
  <w:num w:numId="13">
    <w:abstractNumId w:val="21"/>
  </w:num>
  <w:num w:numId="14">
    <w:abstractNumId w:val="16"/>
  </w:num>
  <w:num w:numId="15">
    <w:abstractNumId w:val="12"/>
  </w:num>
  <w:num w:numId="16">
    <w:abstractNumId w:val="14"/>
  </w:num>
  <w:num w:numId="17">
    <w:abstractNumId w:val="27"/>
  </w:num>
  <w:num w:numId="18">
    <w:abstractNumId w:val="10"/>
  </w:num>
  <w:num w:numId="19">
    <w:abstractNumId w:val="7"/>
  </w:num>
  <w:num w:numId="20">
    <w:abstractNumId w:val="13"/>
  </w:num>
  <w:num w:numId="21">
    <w:abstractNumId w:val="2"/>
  </w:num>
  <w:num w:numId="22">
    <w:abstractNumId w:val="5"/>
  </w:num>
  <w:num w:numId="23">
    <w:abstractNumId w:val="18"/>
  </w:num>
  <w:num w:numId="24">
    <w:abstractNumId w:val="9"/>
  </w:num>
  <w:num w:numId="25">
    <w:abstractNumId w:val="0"/>
  </w:num>
  <w:num w:numId="26">
    <w:abstractNumId w:val="4"/>
  </w:num>
  <w:num w:numId="27">
    <w:abstractNumId w:val="2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69B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4F88"/>
    <w:rsid w:val="000254B3"/>
    <w:rsid w:val="0002595E"/>
    <w:rsid w:val="0002755D"/>
    <w:rsid w:val="00027F06"/>
    <w:rsid w:val="00031BAA"/>
    <w:rsid w:val="00032AF9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50B9"/>
    <w:rsid w:val="000555B9"/>
    <w:rsid w:val="00056FA6"/>
    <w:rsid w:val="00060C1A"/>
    <w:rsid w:val="0006269D"/>
    <w:rsid w:val="00063103"/>
    <w:rsid w:val="00064045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2CC4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1D5"/>
    <w:rsid w:val="00095441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37"/>
    <w:rsid w:val="000D6142"/>
    <w:rsid w:val="000E1330"/>
    <w:rsid w:val="000E1D2D"/>
    <w:rsid w:val="000E2F3C"/>
    <w:rsid w:val="000E5160"/>
    <w:rsid w:val="000E5715"/>
    <w:rsid w:val="000E63C0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16B8"/>
    <w:rsid w:val="00125D61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2CD1"/>
    <w:rsid w:val="00163CEF"/>
    <w:rsid w:val="001654C9"/>
    <w:rsid w:val="00165731"/>
    <w:rsid w:val="00165ED4"/>
    <w:rsid w:val="00167648"/>
    <w:rsid w:val="00167D1D"/>
    <w:rsid w:val="00171ED5"/>
    <w:rsid w:val="00174565"/>
    <w:rsid w:val="00177D71"/>
    <w:rsid w:val="00180E5A"/>
    <w:rsid w:val="001811BD"/>
    <w:rsid w:val="00181CF0"/>
    <w:rsid w:val="001835E1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AD4"/>
    <w:rsid w:val="001A0BAD"/>
    <w:rsid w:val="001A26C1"/>
    <w:rsid w:val="001A434A"/>
    <w:rsid w:val="001A4A84"/>
    <w:rsid w:val="001A4E92"/>
    <w:rsid w:val="001A6DA1"/>
    <w:rsid w:val="001A700A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A4C"/>
    <w:rsid w:val="001D3146"/>
    <w:rsid w:val="001D47DF"/>
    <w:rsid w:val="001D493E"/>
    <w:rsid w:val="001D5101"/>
    <w:rsid w:val="001D7382"/>
    <w:rsid w:val="001D7F1A"/>
    <w:rsid w:val="001E0F28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2B6"/>
    <w:rsid w:val="00257665"/>
    <w:rsid w:val="00267C64"/>
    <w:rsid w:val="00267D12"/>
    <w:rsid w:val="0027002C"/>
    <w:rsid w:val="0027022B"/>
    <w:rsid w:val="00270BFA"/>
    <w:rsid w:val="00271E0C"/>
    <w:rsid w:val="002726B3"/>
    <w:rsid w:val="0027758C"/>
    <w:rsid w:val="002805FA"/>
    <w:rsid w:val="00280C03"/>
    <w:rsid w:val="00281419"/>
    <w:rsid w:val="00284762"/>
    <w:rsid w:val="002855E6"/>
    <w:rsid w:val="00286423"/>
    <w:rsid w:val="002874F2"/>
    <w:rsid w:val="00290645"/>
    <w:rsid w:val="002949AC"/>
    <w:rsid w:val="00296623"/>
    <w:rsid w:val="0029692C"/>
    <w:rsid w:val="002A1545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BE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93B"/>
    <w:rsid w:val="003059B9"/>
    <w:rsid w:val="00305C17"/>
    <w:rsid w:val="003124BD"/>
    <w:rsid w:val="00312B58"/>
    <w:rsid w:val="00312BCE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273"/>
    <w:rsid w:val="00353953"/>
    <w:rsid w:val="0035713B"/>
    <w:rsid w:val="003605AE"/>
    <w:rsid w:val="00361A9C"/>
    <w:rsid w:val="00362691"/>
    <w:rsid w:val="003640FD"/>
    <w:rsid w:val="00365D7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4573"/>
    <w:rsid w:val="003974AB"/>
    <w:rsid w:val="0039759B"/>
    <w:rsid w:val="003A0952"/>
    <w:rsid w:val="003A340D"/>
    <w:rsid w:val="003A4560"/>
    <w:rsid w:val="003A5B31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1AB3"/>
    <w:rsid w:val="004033C6"/>
    <w:rsid w:val="004033E4"/>
    <w:rsid w:val="00407564"/>
    <w:rsid w:val="004076F8"/>
    <w:rsid w:val="00407ACC"/>
    <w:rsid w:val="0041119B"/>
    <w:rsid w:val="00412E71"/>
    <w:rsid w:val="0041347F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23C2"/>
    <w:rsid w:val="00443507"/>
    <w:rsid w:val="00445970"/>
    <w:rsid w:val="00450EA3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07B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4D0A"/>
    <w:rsid w:val="004A51E4"/>
    <w:rsid w:val="004A72CC"/>
    <w:rsid w:val="004B132E"/>
    <w:rsid w:val="004B2593"/>
    <w:rsid w:val="004B33F6"/>
    <w:rsid w:val="004B46A8"/>
    <w:rsid w:val="004C5928"/>
    <w:rsid w:val="004C597B"/>
    <w:rsid w:val="004C652E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3507"/>
    <w:rsid w:val="00503B35"/>
    <w:rsid w:val="0050402D"/>
    <w:rsid w:val="00505024"/>
    <w:rsid w:val="005050FA"/>
    <w:rsid w:val="00505122"/>
    <w:rsid w:val="005074AC"/>
    <w:rsid w:val="00512F78"/>
    <w:rsid w:val="005138B8"/>
    <w:rsid w:val="005138E3"/>
    <w:rsid w:val="0051429E"/>
    <w:rsid w:val="00514A4B"/>
    <w:rsid w:val="00515C8A"/>
    <w:rsid w:val="00516333"/>
    <w:rsid w:val="00516A97"/>
    <w:rsid w:val="00520553"/>
    <w:rsid w:val="00521BF9"/>
    <w:rsid w:val="00522A8B"/>
    <w:rsid w:val="00523D70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0557"/>
    <w:rsid w:val="00541294"/>
    <w:rsid w:val="0054146F"/>
    <w:rsid w:val="0054196B"/>
    <w:rsid w:val="00541A92"/>
    <w:rsid w:val="005425B4"/>
    <w:rsid w:val="0054280E"/>
    <w:rsid w:val="00543C7C"/>
    <w:rsid w:val="00544639"/>
    <w:rsid w:val="00544CB3"/>
    <w:rsid w:val="00544D3E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56B"/>
    <w:rsid w:val="005839B2"/>
    <w:rsid w:val="00584948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4D86"/>
    <w:rsid w:val="005D55C7"/>
    <w:rsid w:val="005D6A0F"/>
    <w:rsid w:val="005D6EBB"/>
    <w:rsid w:val="005D78D1"/>
    <w:rsid w:val="005E0309"/>
    <w:rsid w:val="005E17B9"/>
    <w:rsid w:val="005E1B0C"/>
    <w:rsid w:val="005E2C75"/>
    <w:rsid w:val="005E5020"/>
    <w:rsid w:val="005E7CCD"/>
    <w:rsid w:val="005E7CEA"/>
    <w:rsid w:val="005F02F9"/>
    <w:rsid w:val="005F1077"/>
    <w:rsid w:val="005F1522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2C32"/>
    <w:rsid w:val="00644B08"/>
    <w:rsid w:val="00644C58"/>
    <w:rsid w:val="00646C61"/>
    <w:rsid w:val="00646CF5"/>
    <w:rsid w:val="006477BB"/>
    <w:rsid w:val="00650963"/>
    <w:rsid w:val="006519A5"/>
    <w:rsid w:val="00651C86"/>
    <w:rsid w:val="00652B34"/>
    <w:rsid w:val="00654085"/>
    <w:rsid w:val="006541C1"/>
    <w:rsid w:val="0065491B"/>
    <w:rsid w:val="00654D8A"/>
    <w:rsid w:val="00655B98"/>
    <w:rsid w:val="00660F81"/>
    <w:rsid w:val="00663E72"/>
    <w:rsid w:val="00665626"/>
    <w:rsid w:val="006658B7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5CB8"/>
    <w:rsid w:val="006A626B"/>
    <w:rsid w:val="006B04D5"/>
    <w:rsid w:val="006B0990"/>
    <w:rsid w:val="006B14D8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6F5371"/>
    <w:rsid w:val="007010B8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4B1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5F3F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6443"/>
    <w:rsid w:val="00776EF4"/>
    <w:rsid w:val="00777B0F"/>
    <w:rsid w:val="00777BF6"/>
    <w:rsid w:val="007818CF"/>
    <w:rsid w:val="00783277"/>
    <w:rsid w:val="00784947"/>
    <w:rsid w:val="0078734C"/>
    <w:rsid w:val="00792283"/>
    <w:rsid w:val="00792515"/>
    <w:rsid w:val="007925BB"/>
    <w:rsid w:val="007947F4"/>
    <w:rsid w:val="0079669C"/>
    <w:rsid w:val="00796C66"/>
    <w:rsid w:val="00796F3F"/>
    <w:rsid w:val="00797359"/>
    <w:rsid w:val="007A194E"/>
    <w:rsid w:val="007A2416"/>
    <w:rsid w:val="007A2BB9"/>
    <w:rsid w:val="007A48D3"/>
    <w:rsid w:val="007A4AFC"/>
    <w:rsid w:val="007A4E2E"/>
    <w:rsid w:val="007A6224"/>
    <w:rsid w:val="007B094C"/>
    <w:rsid w:val="007B15A9"/>
    <w:rsid w:val="007B21A8"/>
    <w:rsid w:val="007B299C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D4A"/>
    <w:rsid w:val="00803F55"/>
    <w:rsid w:val="008050FD"/>
    <w:rsid w:val="008074EE"/>
    <w:rsid w:val="00810D82"/>
    <w:rsid w:val="00811926"/>
    <w:rsid w:val="00811AEE"/>
    <w:rsid w:val="00814400"/>
    <w:rsid w:val="00815F75"/>
    <w:rsid w:val="0081703F"/>
    <w:rsid w:val="00817C5E"/>
    <w:rsid w:val="00817F8F"/>
    <w:rsid w:val="0082133D"/>
    <w:rsid w:val="008216EA"/>
    <w:rsid w:val="00823135"/>
    <w:rsid w:val="008248D6"/>
    <w:rsid w:val="00825AD6"/>
    <w:rsid w:val="00826E4C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3AAE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27B7"/>
    <w:rsid w:val="00865B8B"/>
    <w:rsid w:val="00866F55"/>
    <w:rsid w:val="00870A3A"/>
    <w:rsid w:val="00870AE4"/>
    <w:rsid w:val="008720C1"/>
    <w:rsid w:val="00872985"/>
    <w:rsid w:val="0087316C"/>
    <w:rsid w:val="00873866"/>
    <w:rsid w:val="00873D93"/>
    <w:rsid w:val="00876A09"/>
    <w:rsid w:val="00877CAF"/>
    <w:rsid w:val="0088031E"/>
    <w:rsid w:val="008804F0"/>
    <w:rsid w:val="00881913"/>
    <w:rsid w:val="00881CE1"/>
    <w:rsid w:val="00882B1C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B5F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286C"/>
    <w:rsid w:val="008D33CE"/>
    <w:rsid w:val="008D36DB"/>
    <w:rsid w:val="008D3EBC"/>
    <w:rsid w:val="008D51AE"/>
    <w:rsid w:val="008D6B93"/>
    <w:rsid w:val="008D7E17"/>
    <w:rsid w:val="008D7EBE"/>
    <w:rsid w:val="008E0469"/>
    <w:rsid w:val="008E15D5"/>
    <w:rsid w:val="008E1849"/>
    <w:rsid w:val="008E463E"/>
    <w:rsid w:val="008E618F"/>
    <w:rsid w:val="008E7212"/>
    <w:rsid w:val="008E7711"/>
    <w:rsid w:val="008E7BA4"/>
    <w:rsid w:val="008F004C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1B59"/>
    <w:rsid w:val="00992AFB"/>
    <w:rsid w:val="00992BFE"/>
    <w:rsid w:val="0099342C"/>
    <w:rsid w:val="00993B78"/>
    <w:rsid w:val="00995614"/>
    <w:rsid w:val="00995FAB"/>
    <w:rsid w:val="00996099"/>
    <w:rsid w:val="0099734D"/>
    <w:rsid w:val="0099797F"/>
    <w:rsid w:val="009A18C5"/>
    <w:rsid w:val="009A1924"/>
    <w:rsid w:val="009A2245"/>
    <w:rsid w:val="009A3299"/>
    <w:rsid w:val="009A498E"/>
    <w:rsid w:val="009A4A9E"/>
    <w:rsid w:val="009B0A7F"/>
    <w:rsid w:val="009B2939"/>
    <w:rsid w:val="009B371B"/>
    <w:rsid w:val="009B3EE7"/>
    <w:rsid w:val="009C0AFE"/>
    <w:rsid w:val="009C37E1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A76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37CAB"/>
    <w:rsid w:val="00A410D0"/>
    <w:rsid w:val="00A4127A"/>
    <w:rsid w:val="00A412DC"/>
    <w:rsid w:val="00A41CA4"/>
    <w:rsid w:val="00A422EA"/>
    <w:rsid w:val="00A44C67"/>
    <w:rsid w:val="00A45AAB"/>
    <w:rsid w:val="00A5100F"/>
    <w:rsid w:val="00A53A5C"/>
    <w:rsid w:val="00A53FA0"/>
    <w:rsid w:val="00A541D6"/>
    <w:rsid w:val="00A5432C"/>
    <w:rsid w:val="00A56E54"/>
    <w:rsid w:val="00A6064B"/>
    <w:rsid w:val="00A61034"/>
    <w:rsid w:val="00A628D7"/>
    <w:rsid w:val="00A643C7"/>
    <w:rsid w:val="00A648DB"/>
    <w:rsid w:val="00A66205"/>
    <w:rsid w:val="00A708FF"/>
    <w:rsid w:val="00A7113C"/>
    <w:rsid w:val="00A71AE2"/>
    <w:rsid w:val="00A72753"/>
    <w:rsid w:val="00A73127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70F"/>
    <w:rsid w:val="00AE1E8D"/>
    <w:rsid w:val="00AE2D85"/>
    <w:rsid w:val="00AE5719"/>
    <w:rsid w:val="00AF021C"/>
    <w:rsid w:val="00AF0268"/>
    <w:rsid w:val="00AF0C00"/>
    <w:rsid w:val="00AF0DF6"/>
    <w:rsid w:val="00AF0ED4"/>
    <w:rsid w:val="00AF14D1"/>
    <w:rsid w:val="00AF2DA4"/>
    <w:rsid w:val="00AF39DA"/>
    <w:rsid w:val="00AF42A8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474BA"/>
    <w:rsid w:val="00B515A6"/>
    <w:rsid w:val="00B52A47"/>
    <w:rsid w:val="00B52FB7"/>
    <w:rsid w:val="00B54690"/>
    <w:rsid w:val="00B55C82"/>
    <w:rsid w:val="00B5798E"/>
    <w:rsid w:val="00B6164E"/>
    <w:rsid w:val="00B61F33"/>
    <w:rsid w:val="00B63520"/>
    <w:rsid w:val="00B65AD4"/>
    <w:rsid w:val="00B661D9"/>
    <w:rsid w:val="00B7083B"/>
    <w:rsid w:val="00B70AFA"/>
    <w:rsid w:val="00B71D7C"/>
    <w:rsid w:val="00B71EB1"/>
    <w:rsid w:val="00B73320"/>
    <w:rsid w:val="00B74901"/>
    <w:rsid w:val="00B759A8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07"/>
    <w:rsid w:val="00B93E89"/>
    <w:rsid w:val="00B95280"/>
    <w:rsid w:val="00B96955"/>
    <w:rsid w:val="00B97975"/>
    <w:rsid w:val="00BA0F72"/>
    <w:rsid w:val="00BA13B4"/>
    <w:rsid w:val="00BA6B4E"/>
    <w:rsid w:val="00BA714E"/>
    <w:rsid w:val="00BB0FD8"/>
    <w:rsid w:val="00BB17B5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CE2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5F54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3974"/>
    <w:rsid w:val="00C14119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A27"/>
    <w:rsid w:val="00C22F3E"/>
    <w:rsid w:val="00C23ACC"/>
    <w:rsid w:val="00C24C39"/>
    <w:rsid w:val="00C24CEB"/>
    <w:rsid w:val="00C2548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527B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47C6"/>
    <w:rsid w:val="00C962C9"/>
    <w:rsid w:val="00CA1027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1C3"/>
    <w:rsid w:val="00CF79FE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528D"/>
    <w:rsid w:val="00D15979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3354"/>
    <w:rsid w:val="00D56DE1"/>
    <w:rsid w:val="00D616CA"/>
    <w:rsid w:val="00D6224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77F06"/>
    <w:rsid w:val="00D80CB1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D86"/>
    <w:rsid w:val="00D90F08"/>
    <w:rsid w:val="00D92CAB"/>
    <w:rsid w:val="00D93D26"/>
    <w:rsid w:val="00D94DE3"/>
    <w:rsid w:val="00D96CBB"/>
    <w:rsid w:val="00DA03DB"/>
    <w:rsid w:val="00DA1849"/>
    <w:rsid w:val="00DA2601"/>
    <w:rsid w:val="00DA3C7C"/>
    <w:rsid w:val="00DA6AAA"/>
    <w:rsid w:val="00DA763A"/>
    <w:rsid w:val="00DA7F3D"/>
    <w:rsid w:val="00DB1424"/>
    <w:rsid w:val="00DB29DE"/>
    <w:rsid w:val="00DB2F6F"/>
    <w:rsid w:val="00DB3170"/>
    <w:rsid w:val="00DB3FBB"/>
    <w:rsid w:val="00DB44C9"/>
    <w:rsid w:val="00DB5CB4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419E"/>
    <w:rsid w:val="00DE79AB"/>
    <w:rsid w:val="00DF174A"/>
    <w:rsid w:val="00DF1942"/>
    <w:rsid w:val="00DF2548"/>
    <w:rsid w:val="00DF40E4"/>
    <w:rsid w:val="00DF48CA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0B88"/>
    <w:rsid w:val="00E516E8"/>
    <w:rsid w:val="00E57D28"/>
    <w:rsid w:val="00E610A7"/>
    <w:rsid w:val="00E6164A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15F"/>
    <w:rsid w:val="00EB25BF"/>
    <w:rsid w:val="00EB3152"/>
    <w:rsid w:val="00EB3A6E"/>
    <w:rsid w:val="00EB548B"/>
    <w:rsid w:val="00EB56CC"/>
    <w:rsid w:val="00EB6FAB"/>
    <w:rsid w:val="00EC29B6"/>
    <w:rsid w:val="00EC3357"/>
    <w:rsid w:val="00EC33A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56"/>
    <w:rsid w:val="00F12CA2"/>
    <w:rsid w:val="00F130D1"/>
    <w:rsid w:val="00F13276"/>
    <w:rsid w:val="00F132A5"/>
    <w:rsid w:val="00F15CD0"/>
    <w:rsid w:val="00F16C00"/>
    <w:rsid w:val="00F170BE"/>
    <w:rsid w:val="00F20459"/>
    <w:rsid w:val="00F20709"/>
    <w:rsid w:val="00F21227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474E6"/>
    <w:rsid w:val="00F50407"/>
    <w:rsid w:val="00F51AB1"/>
    <w:rsid w:val="00F5315F"/>
    <w:rsid w:val="00F54878"/>
    <w:rsid w:val="00F5504F"/>
    <w:rsid w:val="00F56513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86B16"/>
    <w:rsid w:val="00F901D1"/>
    <w:rsid w:val="00F91859"/>
    <w:rsid w:val="00F928F9"/>
    <w:rsid w:val="00F96A00"/>
    <w:rsid w:val="00F977C4"/>
    <w:rsid w:val="00FA1F75"/>
    <w:rsid w:val="00FA2E35"/>
    <w:rsid w:val="00FA35EE"/>
    <w:rsid w:val="00FA4916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  <w:style w:type="table" w:styleId="TableGrid">
    <w:name w:val="Table Grid"/>
    <w:basedOn w:val="TableNormal"/>
    <w:uiPriority w:val="59"/>
    <w:rsid w:val="000E5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ervationagriculturedatabase.eu/database/assets/paper/6-22.pdf" TargetMode="External"/><Relationship Id="rId18" Type="http://schemas.openxmlformats.org/officeDocument/2006/relationships/hyperlink" Target="http://www.conservationagriculturedatabase.eu/database/assets/brochure/11-22.pdf" TargetMode="External"/><Relationship Id="rId26" Type="http://schemas.openxmlformats.org/officeDocument/2006/relationships/hyperlink" Target="http://www.fao.org/ag/c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ervationagriculturedatabase.eu/database/assets/paper/14-2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ervationagriculturedatabase.eu/database/assets/paper/5-22.pdf" TargetMode="External"/><Relationship Id="rId17" Type="http://schemas.openxmlformats.org/officeDocument/2006/relationships/hyperlink" Target="http://www.conservationagriculturedatabase.eu/database/assets/brochure/10-22.pdf" TargetMode="External"/><Relationship Id="rId25" Type="http://schemas.openxmlformats.org/officeDocument/2006/relationships/hyperlink" Target="https://proceedingswcca.files.wordpress.com/2017/08/7th-wcca_proceedings_final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ervationagriculturedatabase.eu/database/assets/paper/9-22.pdf" TargetMode="External"/><Relationship Id="rId20" Type="http://schemas.openxmlformats.org/officeDocument/2006/relationships/hyperlink" Target="http://www.conservationagriculturedatabase.eu/database/assets/paper/13-22.pdf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ervationagriculturedatabase.eu/database/assets/paper/4-22.pdf" TargetMode="External"/><Relationship Id="rId24" Type="http://schemas.openxmlformats.org/officeDocument/2006/relationships/hyperlink" Target="http://www.fao.org/ag/ca/6c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ervationagriculturedatabase.eu/database/assets/brochure/8-22.pdf" TargetMode="External"/><Relationship Id="rId23" Type="http://schemas.openxmlformats.org/officeDocument/2006/relationships/hyperlink" Target="http://www.conservationagriculturedatabase.eu/database/assets/brochure/16-22.pdf" TargetMode="External"/><Relationship Id="rId28" Type="http://schemas.openxmlformats.org/officeDocument/2006/relationships/hyperlink" Target="mailto:listserv@listserv.fao.org" TargetMode="External"/><Relationship Id="rId10" Type="http://schemas.openxmlformats.org/officeDocument/2006/relationships/hyperlink" Target="http://www.conservationagriculturedatabase.eu/database/assets/paper/3-22.pdf" TargetMode="External"/><Relationship Id="rId19" Type="http://schemas.openxmlformats.org/officeDocument/2006/relationships/hyperlink" Target="http://www.conservationagriculturedatabase.eu/database/assets/paper/12-22.pdf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conservationagriculturedatabase.eu/database/assets/paper/2-22.pdf" TargetMode="External"/><Relationship Id="rId14" Type="http://schemas.openxmlformats.org/officeDocument/2006/relationships/hyperlink" Target="http://www.conservationagriculturedatabase.eu/database/assets/brochure/7-22.pdf" TargetMode="External"/><Relationship Id="rId22" Type="http://schemas.openxmlformats.org/officeDocument/2006/relationships/hyperlink" Target="http://www.conservationagriculturedatabase.eu/database/assets/brochure/15-22.pdf" TargetMode="External"/><Relationship Id="rId27" Type="http://schemas.openxmlformats.org/officeDocument/2006/relationships/hyperlink" Target="mailto:listserv@listserv.fao.org" TargetMode="External"/><Relationship Id="rId30" Type="http://schemas.openxmlformats.org/officeDocument/2006/relationships/footer" Target="footer2.xml"/><Relationship Id="rId8" Type="http://schemas.openxmlformats.org/officeDocument/2006/relationships/hyperlink" Target="http://www.conservationagriculturedatabase.eu/database/assets/paper/1-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694</Words>
  <Characters>6287</Characters>
  <Application>Microsoft Office Word</Application>
  <DocSecurity>0</DocSecurity>
  <Lines>52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CA-CoP CONSERVATION AGRICULTURE COMMUNITY OF PRACTICE</vt:lpstr>
      <vt:lpstr>CA-CoP CONSERVATION AGRICULTURE COMMUNITY OF PRACTICE</vt:lpstr>
    </vt:vector>
  </TitlesOfParts>
  <Company>FAO of the UN</Company>
  <LinksUpToDate>false</LinksUpToDate>
  <CharactersWithSpaces>6968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4</cp:revision>
  <cp:lastPrinted>2018-02-15T21:45:00Z</cp:lastPrinted>
  <dcterms:created xsi:type="dcterms:W3CDTF">2018-05-24T10:25:00Z</dcterms:created>
  <dcterms:modified xsi:type="dcterms:W3CDTF">2018-05-24T10:34:00Z</dcterms:modified>
</cp:coreProperties>
</file>