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7E8" w:rsidRDefault="00AB70A6" w:rsidP="00AB70A6">
      <w:pPr>
        <w:jc w:val="center"/>
        <w:rPr>
          <w:b/>
        </w:rPr>
      </w:pPr>
      <w:r w:rsidRPr="00D545A4">
        <w:rPr>
          <w:b/>
        </w:rPr>
        <w:t>Forest and Farm Facility (FFF)</w:t>
      </w:r>
      <w:r w:rsidR="001932A1">
        <w:rPr>
          <w:b/>
        </w:rPr>
        <w:t xml:space="preserve"> II </w:t>
      </w:r>
      <w:r w:rsidR="004C77E8">
        <w:rPr>
          <w:b/>
        </w:rPr>
        <w:t>–</w:t>
      </w:r>
      <w:r w:rsidR="001932A1">
        <w:rPr>
          <w:b/>
        </w:rPr>
        <w:t xml:space="preserve"> </w:t>
      </w:r>
    </w:p>
    <w:p w:rsidR="00337E80" w:rsidRPr="00BF686B" w:rsidRDefault="004C77E8" w:rsidP="00AB70A6">
      <w:pPr>
        <w:jc w:val="center"/>
        <w:rPr>
          <w:b/>
          <w:i/>
        </w:rPr>
      </w:pPr>
      <w:r w:rsidRPr="00BF686B">
        <w:rPr>
          <w:b/>
          <w:i/>
        </w:rPr>
        <w:t>FFF –</w:t>
      </w:r>
      <w:r w:rsidR="00F30A52" w:rsidRPr="00BF686B">
        <w:rPr>
          <w:b/>
          <w:i/>
        </w:rPr>
        <w:t xml:space="preserve">Network: </w:t>
      </w:r>
      <w:r w:rsidR="00BF686B" w:rsidRPr="00BF686B">
        <w:rPr>
          <w:b/>
          <w:i/>
        </w:rPr>
        <w:t xml:space="preserve">Working together with FFPOs as Primary Change </w:t>
      </w:r>
      <w:commentRangeStart w:id="0"/>
      <w:r w:rsidR="00BF686B" w:rsidRPr="00BF686B">
        <w:rPr>
          <w:b/>
          <w:i/>
        </w:rPr>
        <w:t>Agents</w:t>
      </w:r>
      <w:commentRangeEnd w:id="0"/>
      <w:r w:rsidR="00BF686B">
        <w:rPr>
          <w:rStyle w:val="CommentReference"/>
        </w:rPr>
        <w:commentReference w:id="0"/>
      </w:r>
    </w:p>
    <w:p w:rsidR="001932A1" w:rsidRPr="001932A1" w:rsidRDefault="001932A1" w:rsidP="00775CB0">
      <w:pPr>
        <w:rPr>
          <w:b/>
        </w:rPr>
      </w:pPr>
      <w:r w:rsidRPr="001932A1">
        <w:rPr>
          <w:b/>
        </w:rPr>
        <w:t>Rationale</w:t>
      </w:r>
    </w:p>
    <w:p w:rsidR="004C77E8" w:rsidRDefault="00775CB0" w:rsidP="00775CB0">
      <w:r w:rsidRPr="00775CB0">
        <w:t>The</w:t>
      </w:r>
      <w:r>
        <w:t xml:space="preserve">re are several countries, programmes and initiatives </w:t>
      </w:r>
      <w:r w:rsidR="00F30A52">
        <w:t xml:space="preserve">that </w:t>
      </w:r>
      <w:r>
        <w:t>are working on supporting</w:t>
      </w:r>
      <w:r w:rsidR="00B22365">
        <w:t xml:space="preserve"> forest and farm producer organizations (FFPOs) and building their capacities for climate resilient landscapes and improved livelihoods. </w:t>
      </w:r>
      <w:r w:rsidR="001932A1">
        <w:t xml:space="preserve">FFF has been instrumental in its first phase in assisting governments and FFPOs and in generating and sharing results and lessons learned.   </w:t>
      </w:r>
      <w:r w:rsidR="00C95CEF">
        <w:t xml:space="preserve">There is </w:t>
      </w:r>
      <w:r w:rsidR="001932A1">
        <w:t xml:space="preserve">now </w:t>
      </w:r>
      <w:r w:rsidR="00C95CEF">
        <w:t xml:space="preserve">a need to </w:t>
      </w:r>
      <w:r w:rsidR="00887B3D">
        <w:t xml:space="preserve">link </w:t>
      </w:r>
      <w:r w:rsidR="001932A1">
        <w:t xml:space="preserve">these processes and experiences and </w:t>
      </w:r>
      <w:r w:rsidR="00887B3D">
        <w:t>to scale up the impact</w:t>
      </w:r>
      <w:r w:rsidR="001932A1">
        <w:t xml:space="preserve"> at </w:t>
      </w:r>
      <w:r w:rsidR="004C77E8">
        <w:t xml:space="preserve">the policy as well as field level </w:t>
      </w:r>
      <w:r w:rsidR="001932A1">
        <w:t>through a series of mechanisms and initiatives aiming at</w:t>
      </w:r>
      <w:r w:rsidR="004C77E8" w:rsidRPr="004C77E8">
        <w:t xml:space="preserve"> </w:t>
      </w:r>
      <w:r w:rsidR="004C77E8">
        <w:t>local, national, regional and global level.</w:t>
      </w:r>
    </w:p>
    <w:p w:rsidR="004C77E8" w:rsidRDefault="004C77E8" w:rsidP="00775CB0">
      <w:r>
        <w:t>In particular, the FFF needs to put in place a simple mechanism to bring together different type</w:t>
      </w:r>
      <w:r w:rsidR="000B172E">
        <w:t>s</w:t>
      </w:r>
      <w:r>
        <w:t xml:space="preserve"> of stakeholders and to </w:t>
      </w:r>
      <w:r w:rsidR="000B172E">
        <w:t>foster</w:t>
      </w:r>
      <w:r>
        <w:t xml:space="preserve"> dialogue and cooperation within and among its different constituencies, namely:</w:t>
      </w:r>
    </w:p>
    <w:p w:rsidR="00BF686B" w:rsidRDefault="004C77E8" w:rsidP="00775CB0">
      <w:r>
        <w:t>a) Government</w:t>
      </w:r>
      <w:r w:rsidR="000B172E">
        <w:t>s</w:t>
      </w:r>
      <w:r w:rsidR="00BF686B">
        <w:t xml:space="preserve"> </w:t>
      </w:r>
    </w:p>
    <w:p w:rsidR="004C77E8" w:rsidRDefault="004C77E8" w:rsidP="00775CB0">
      <w:r>
        <w:t>b) F</w:t>
      </w:r>
      <w:r w:rsidR="00F30A52">
        <w:t>amily f</w:t>
      </w:r>
      <w:r>
        <w:t>armer</w:t>
      </w:r>
      <w:r w:rsidR="00F30A52">
        <w:t>, indigenous peoples</w:t>
      </w:r>
      <w:r>
        <w:t xml:space="preserve"> and forest dwellers associations, CSOs, social movements and their partners</w:t>
      </w:r>
    </w:p>
    <w:p w:rsidR="004C77E8" w:rsidRDefault="004C77E8" w:rsidP="00775CB0">
      <w:r>
        <w:t xml:space="preserve">c) FFPO and rural communities </w:t>
      </w:r>
    </w:p>
    <w:p w:rsidR="00BF686B" w:rsidRDefault="00BF686B" w:rsidP="00775CB0">
      <w:r>
        <w:t>d)</w:t>
      </w:r>
      <w:r>
        <w:t xml:space="preserve"> Facilitative Organizations (national, regional and international);</w:t>
      </w:r>
    </w:p>
    <w:p w:rsidR="003A653E" w:rsidRDefault="000B172E" w:rsidP="003A653E">
      <w:r>
        <w:t xml:space="preserve">Furthermore, a number of country cross sectoral platforms </w:t>
      </w:r>
      <w:r w:rsidRPr="009724A8">
        <w:rPr>
          <w:rFonts w:eastAsiaTheme="minorEastAsia" w:cs="Times New Roman"/>
          <w:sz w:val="20"/>
          <w:szCs w:val="20"/>
          <w:lang w:eastAsia="en-GB"/>
        </w:rPr>
        <w:t>or multi-sectorial steering committees will provide in-country leadership and guidance – in coordination with FAORs and FAO Regional Initiatives and collaborative programmes from each partner</w:t>
      </w:r>
      <w:r>
        <w:rPr>
          <w:rFonts w:eastAsiaTheme="minorEastAsia" w:cs="Times New Roman"/>
          <w:sz w:val="20"/>
          <w:szCs w:val="20"/>
          <w:lang w:eastAsia="en-GB"/>
        </w:rPr>
        <w:t xml:space="preserve">. </w:t>
      </w:r>
      <w:r w:rsidR="00F7503C" w:rsidRPr="009724A8">
        <w:rPr>
          <w:rFonts w:eastAsia="Times New Roman" w:cs="Times New Roman"/>
          <w:sz w:val="20"/>
          <w:szCs w:val="20"/>
          <w:lang w:eastAsia="it-IT"/>
        </w:rPr>
        <w:t>As cross-sectoral platforms are established they may take on the role of the advisory comm</w:t>
      </w:r>
      <w:r w:rsidR="00F7503C">
        <w:rPr>
          <w:rFonts w:eastAsia="Times New Roman" w:cs="Times New Roman"/>
          <w:sz w:val="20"/>
          <w:szCs w:val="20"/>
          <w:lang w:eastAsia="it-IT"/>
        </w:rPr>
        <w:t xml:space="preserve">ittee. Within this framework, it is important to underline that there will be significant efforts linked to the coordination among stakeholder/constituencies at national level and this process has to be “capitalized”, made visible and supported through appropriate mechanisms and tools. This should also include facilitating a “continuum” with the results generated during phase and the interest expressed by countries that cannot receive direct support in the present phase due to limited funding. </w:t>
      </w:r>
      <w:r w:rsidR="00C95CEF" w:rsidRPr="00C95CEF">
        <w:t xml:space="preserve">FFF phase II will have two kind of countries. The “core partner countries” and “network countries”.   </w:t>
      </w:r>
      <w:r w:rsidR="00B22365">
        <w:t xml:space="preserve">Several countries expressed their interest in the country support of the FFF phase II. </w:t>
      </w:r>
      <w:r w:rsidR="00C95CEF">
        <w:t xml:space="preserve">As result of the selection process, core partner countries were selected according to </w:t>
      </w:r>
      <w:r w:rsidR="004C77E8">
        <w:t>specific</w:t>
      </w:r>
      <w:r w:rsidR="00C95CEF">
        <w:t xml:space="preserve"> criteria. </w:t>
      </w:r>
      <w:r w:rsidR="00C95CEF" w:rsidRPr="00C95CEF">
        <w:t xml:space="preserve">The FFF activities and budget will be concentrated in the partner countries. </w:t>
      </w:r>
      <w:r w:rsidR="00775CB0">
        <w:t xml:space="preserve"> </w:t>
      </w:r>
      <w:r w:rsidR="00A433E6">
        <w:t>Nevertheless, a key aspect of the strategy to scale up FFF result is to keep direct links even with countries that are not directly assisted during phase II, and to foster cooperation also with new countries</w:t>
      </w:r>
      <w:r w:rsidR="00F30A52">
        <w:t xml:space="preserve"> expressing interest</w:t>
      </w:r>
      <w:r w:rsidR="00A433E6">
        <w:t>, as well as among farmer organization</w:t>
      </w:r>
      <w:r w:rsidR="00F30A52">
        <w:t>s</w:t>
      </w:r>
      <w:r w:rsidR="00A433E6">
        <w:t xml:space="preserve"> at the national, regional and global level.</w:t>
      </w:r>
      <w:r w:rsidR="003A653E">
        <w:t xml:space="preserve"> </w:t>
      </w:r>
      <w:r w:rsidR="00A433E6">
        <w:t xml:space="preserve"> </w:t>
      </w:r>
      <w:r w:rsidR="003A653E">
        <w:t xml:space="preserve">To this end it is proposed to create a </w:t>
      </w:r>
      <w:r w:rsidR="003A653E" w:rsidRPr="00F30A52">
        <w:rPr>
          <w:highlight w:val="yellow"/>
        </w:rPr>
        <w:t>FFF Network</w:t>
      </w:r>
      <w:r w:rsidR="00BF686B">
        <w:t xml:space="preserve"> (FFF-</w:t>
      </w:r>
      <w:r w:rsidR="003A653E">
        <w:t xml:space="preserve">N) that will facilitate information and knowledge sharing, the collaboration among countries and FFPOs (e.g. south-south and/or triangular) and resource mobilization.  The network will have different </w:t>
      </w:r>
      <w:r w:rsidR="0024040F">
        <w:t>cluste</w:t>
      </w:r>
      <w:r w:rsidR="003A653E">
        <w:t xml:space="preserve">rs and/or task </w:t>
      </w:r>
      <w:r w:rsidR="0024040F">
        <w:t xml:space="preserve">groups according to members and </w:t>
      </w:r>
      <w:r w:rsidR="00FB07A9">
        <w:t xml:space="preserve">FFF </w:t>
      </w:r>
      <w:r w:rsidR="0024040F">
        <w:t>priorities.</w:t>
      </w:r>
    </w:p>
    <w:p w:rsidR="00775CB0" w:rsidRPr="00775CB0" w:rsidRDefault="00775CB0" w:rsidP="00775CB0"/>
    <w:p w:rsidR="00D545A4" w:rsidRPr="00D545A4" w:rsidRDefault="00D545A4" w:rsidP="00D545A4">
      <w:pPr>
        <w:rPr>
          <w:b/>
        </w:rPr>
      </w:pPr>
      <w:r w:rsidRPr="00D545A4">
        <w:rPr>
          <w:b/>
        </w:rPr>
        <w:t xml:space="preserve">Objective </w:t>
      </w:r>
    </w:p>
    <w:p w:rsidR="00775CB0" w:rsidRDefault="00D545A4" w:rsidP="00D545A4">
      <w:r>
        <w:t>Promote the exchange o</w:t>
      </w:r>
      <w:r w:rsidR="00775CB0">
        <w:t>f</w:t>
      </w:r>
      <w:r>
        <w:t xml:space="preserve"> experience</w:t>
      </w:r>
      <w:r w:rsidR="003A653E">
        <w:t>,</w:t>
      </w:r>
      <w:r>
        <w:t xml:space="preserve"> k</w:t>
      </w:r>
      <w:r w:rsidR="00775CB0">
        <w:t>n</w:t>
      </w:r>
      <w:r>
        <w:t>o</w:t>
      </w:r>
      <w:r w:rsidR="00775CB0">
        <w:t>w</w:t>
      </w:r>
      <w:r>
        <w:t>le</w:t>
      </w:r>
      <w:r w:rsidR="00775CB0">
        <w:t>d</w:t>
      </w:r>
      <w:r>
        <w:t>ge</w:t>
      </w:r>
      <w:r w:rsidR="003A653E">
        <w:t xml:space="preserve"> and cooperation </w:t>
      </w:r>
      <w:r>
        <w:t xml:space="preserve">among the </w:t>
      </w:r>
      <w:r w:rsidR="00775CB0">
        <w:t xml:space="preserve">network </w:t>
      </w:r>
      <w:r>
        <w:t>members and support the resource mobilization and development</w:t>
      </w:r>
    </w:p>
    <w:p w:rsidR="00775CB0" w:rsidRPr="00B22365" w:rsidRDefault="00775CB0" w:rsidP="00D545A4">
      <w:pPr>
        <w:rPr>
          <w:b/>
        </w:rPr>
      </w:pPr>
      <w:r w:rsidRPr="00B22365">
        <w:rPr>
          <w:b/>
        </w:rPr>
        <w:t xml:space="preserve">Operations and </w:t>
      </w:r>
      <w:r w:rsidR="00C95CEF" w:rsidRPr="00B22365">
        <w:rPr>
          <w:b/>
        </w:rPr>
        <w:t>activities</w:t>
      </w:r>
    </w:p>
    <w:p w:rsidR="00775CB0" w:rsidRDefault="00775CB0" w:rsidP="00D545A4">
      <w:r>
        <w:t xml:space="preserve">The FFF </w:t>
      </w:r>
      <w:r w:rsidR="003A653E">
        <w:t>Collaborative N</w:t>
      </w:r>
      <w:r>
        <w:t xml:space="preserve">etwork will promote initiatives and activities in support to forest </w:t>
      </w:r>
      <w:proofErr w:type="gramStart"/>
      <w:r>
        <w:t>and  farm</w:t>
      </w:r>
      <w:proofErr w:type="gramEnd"/>
      <w:r>
        <w:t xml:space="preserve"> producer organizations. During 2019 the active participation of the producers in the celebration of the decade of the family farming will be one key engagements of the FFF-</w:t>
      </w:r>
      <w:r w:rsidR="003A653E">
        <w:t xml:space="preserve">Collaborative </w:t>
      </w:r>
      <w:r>
        <w:t>Network</w:t>
      </w:r>
      <w:r w:rsidR="003A653E">
        <w:t xml:space="preserve"> jointly with advocacy activities to get policy support to FFF related initiatives. </w:t>
      </w:r>
      <w:r w:rsidR="00256A4C">
        <w:t>The network will support the activities of the existing instances of the FFF governance structure.</w:t>
      </w:r>
    </w:p>
    <w:p w:rsidR="00D545A4" w:rsidRPr="00D545A4" w:rsidRDefault="00D545A4" w:rsidP="00D545A4">
      <w:pPr>
        <w:rPr>
          <w:b/>
        </w:rPr>
      </w:pPr>
      <w:r w:rsidRPr="00D545A4">
        <w:rPr>
          <w:b/>
        </w:rPr>
        <w:t>Members</w:t>
      </w:r>
    </w:p>
    <w:p w:rsidR="00D545A4" w:rsidRDefault="00775CB0" w:rsidP="00D545A4">
      <w:r>
        <w:t xml:space="preserve">Network members will </w:t>
      </w:r>
      <w:r w:rsidR="003A653E">
        <w:t xml:space="preserve">be </w:t>
      </w:r>
      <w:r w:rsidR="00D545A4">
        <w:t>countries, programmes, initiatives and development partners</w:t>
      </w:r>
      <w:r w:rsidR="00BF686B">
        <w:t xml:space="preserve">, regional and global federations of FFPOs </w:t>
      </w:r>
      <w:r w:rsidR="00D545A4">
        <w:t xml:space="preserve">that are </w:t>
      </w:r>
      <w:r w:rsidR="00256A4C">
        <w:t xml:space="preserve">committed </w:t>
      </w:r>
      <w:r w:rsidR="00F30A52">
        <w:t>to</w:t>
      </w:r>
      <w:r w:rsidR="00D545A4">
        <w:t xml:space="preserve"> buildin</w:t>
      </w:r>
      <w:r w:rsidR="00F30A52">
        <w:t>g climate resilience and improving</w:t>
      </w:r>
      <w:r w:rsidR="003A653E">
        <w:t xml:space="preserve"> family farmers’</w:t>
      </w:r>
      <w:r w:rsidR="00D545A4">
        <w:t xml:space="preserve"> livelihoods </w:t>
      </w:r>
      <w:r>
        <w:t xml:space="preserve">supporting </w:t>
      </w:r>
      <w:r w:rsidR="00D545A4">
        <w:t xml:space="preserve">FFPOs as key agents in collaboration with governments </w:t>
      </w:r>
    </w:p>
    <w:p w:rsidR="00D545A4" w:rsidRPr="00775CB0" w:rsidRDefault="00D545A4" w:rsidP="00D545A4">
      <w:pPr>
        <w:rPr>
          <w:b/>
        </w:rPr>
      </w:pPr>
      <w:r w:rsidRPr="00775CB0">
        <w:rPr>
          <w:b/>
        </w:rPr>
        <w:t>Country members</w:t>
      </w:r>
    </w:p>
    <w:p w:rsidR="00D545A4" w:rsidRDefault="00D545A4" w:rsidP="00D545A4">
      <w:r>
        <w:t>Countries of the FFF I</w:t>
      </w:r>
      <w:r w:rsidR="00775CB0">
        <w:t xml:space="preserve"> </w:t>
      </w:r>
      <w:r w:rsidR="00887B3D">
        <w:t>and countries that expressed their interest in the FFF and ra</w:t>
      </w:r>
      <w:r w:rsidR="00F30A52">
        <w:t>n</w:t>
      </w:r>
      <w:r w:rsidR="00887B3D">
        <w:t xml:space="preserve">ked high in the selection but not selected as “core partner countries” </w:t>
      </w:r>
      <w:r w:rsidR="00775CB0">
        <w:t xml:space="preserve">will be </w:t>
      </w:r>
      <w:r w:rsidR="00BF686B">
        <w:t xml:space="preserve">additional </w:t>
      </w:r>
      <w:r w:rsidR="00775CB0">
        <w:t>FFF-Network members</w:t>
      </w:r>
      <w:r w:rsidR="00256A4C">
        <w:t>. Similarly, the network will ensure linkages with regional and global producer organizations, social movements and international organizations and donors.</w:t>
      </w:r>
    </w:p>
    <w:p w:rsidR="00D545A4" w:rsidRPr="00775CB0" w:rsidRDefault="00D545A4" w:rsidP="00D545A4">
      <w:pPr>
        <w:rPr>
          <w:b/>
        </w:rPr>
      </w:pPr>
      <w:r w:rsidRPr="00775CB0">
        <w:rPr>
          <w:b/>
        </w:rPr>
        <w:t>Programmes and initiatives</w:t>
      </w:r>
      <w:r w:rsidR="00887B3D">
        <w:rPr>
          <w:b/>
        </w:rPr>
        <w:t xml:space="preserve"> members</w:t>
      </w:r>
    </w:p>
    <w:p w:rsidR="00D545A4" w:rsidRDefault="00D545A4" w:rsidP="00D545A4">
      <w:r>
        <w:t xml:space="preserve">Programmes and </w:t>
      </w:r>
      <w:r w:rsidR="00887B3D">
        <w:t>initiatives</w:t>
      </w:r>
      <w:r>
        <w:t xml:space="preserve"> </w:t>
      </w:r>
      <w:r w:rsidR="00887B3D">
        <w:t>that are working in support FFPOs and climate resilient landscapes and improved livelihoods that expressed their interest in being member of the network</w:t>
      </w:r>
    </w:p>
    <w:p w:rsidR="00887B3D" w:rsidRPr="00887B3D" w:rsidRDefault="00887B3D" w:rsidP="00D545A4">
      <w:pPr>
        <w:rPr>
          <w:b/>
        </w:rPr>
      </w:pPr>
      <w:r w:rsidRPr="00887B3D">
        <w:rPr>
          <w:b/>
        </w:rPr>
        <w:t>Partner members</w:t>
      </w:r>
    </w:p>
    <w:p w:rsidR="00887B3D" w:rsidRDefault="00887B3D" w:rsidP="00D545A4">
      <w:r>
        <w:t>FAO, IUCN, IIED and AGRICORD</w:t>
      </w:r>
      <w:r w:rsidR="00FB07A9">
        <w:t xml:space="preserve"> + institutions and organizations of the participating and interested countries</w:t>
      </w:r>
    </w:p>
    <w:p w:rsidR="00D545A4" w:rsidRDefault="00D545A4" w:rsidP="00D545A4">
      <w:pPr>
        <w:rPr>
          <w:b/>
        </w:rPr>
      </w:pPr>
      <w:r w:rsidRPr="00D545A4">
        <w:rPr>
          <w:b/>
        </w:rPr>
        <w:t>FFF support to the network</w:t>
      </w:r>
    </w:p>
    <w:p w:rsidR="00B22365" w:rsidRPr="00B22365" w:rsidRDefault="00F30A52" w:rsidP="00D545A4">
      <w:r>
        <w:t xml:space="preserve">FFF will provide very limited </w:t>
      </w:r>
      <w:r w:rsidR="00B22365">
        <w:t>fund</w:t>
      </w:r>
      <w:r>
        <w:t>s (initially for one year) allocated</w:t>
      </w:r>
      <w:r w:rsidR="00B22365">
        <w:t xml:space="preserve"> to the network countries to </w:t>
      </w:r>
      <w:r w:rsidR="00B22365" w:rsidRPr="00B22365">
        <w:t>support for resource mobilization and/or possible participation in training</w:t>
      </w:r>
      <w:r w:rsidR="00C95CEF">
        <w:t>s</w:t>
      </w:r>
      <w:r w:rsidR="00B22365" w:rsidRPr="00B22365">
        <w:t xml:space="preserve"> or exchange visit</w:t>
      </w:r>
      <w:r w:rsidR="00C95CEF">
        <w:t>s</w:t>
      </w:r>
      <w:r w:rsidR="00256A4C">
        <w:t xml:space="preserve">. </w:t>
      </w:r>
    </w:p>
    <w:p w:rsidR="00D545A4" w:rsidRDefault="00D545A4" w:rsidP="00B22365">
      <w:r>
        <w:t xml:space="preserve">FFF will </w:t>
      </w:r>
      <w:r w:rsidR="00F30A52">
        <w:t xml:space="preserve">seek to </w:t>
      </w:r>
      <w:r w:rsidR="00FB07A9">
        <w:t xml:space="preserve">support </w:t>
      </w:r>
      <w:r>
        <w:t xml:space="preserve">a virtual platform </w:t>
      </w:r>
      <w:r w:rsidR="00FB07A9">
        <w:t xml:space="preserve">that </w:t>
      </w:r>
      <w:r w:rsidR="00256A4C">
        <w:t xml:space="preserve">will facilitate </w:t>
      </w:r>
      <w:r w:rsidR="00FB07A9">
        <w:t>information and knowledge</w:t>
      </w:r>
      <w:r w:rsidR="00F30A52">
        <w:t xml:space="preserve"> </w:t>
      </w:r>
      <w:r w:rsidR="00256A4C">
        <w:t>exchange,</w:t>
      </w:r>
      <w:r w:rsidR="00FB07A9">
        <w:t xml:space="preserve"> and give visibility to project key issues and project results</w:t>
      </w:r>
    </w:p>
    <w:p w:rsidR="00D545A4" w:rsidRDefault="00FB07A9" w:rsidP="00D545A4">
      <w:r>
        <w:t>The network will also actively foster s</w:t>
      </w:r>
      <w:r w:rsidR="00D545A4">
        <w:t xml:space="preserve">outh- south </w:t>
      </w:r>
      <w:r w:rsidR="00F30A52">
        <w:t>-</w:t>
      </w:r>
      <w:r>
        <w:t>cooperation on strategic elements.</w:t>
      </w:r>
    </w:p>
    <w:p w:rsidR="00AB70A6" w:rsidRDefault="00AB70A6"/>
    <w:sectPr w:rsidR="00AB70A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ampbell, Jeffrey (FOA)" w:date="2018-06-18T12:54:00Z" w:initials="CJ(">
    <w:p w:rsidR="00BF686B" w:rsidRDefault="00BF686B">
      <w:pPr>
        <w:pStyle w:val="CommentText"/>
      </w:pPr>
      <w:r>
        <w:rPr>
          <w:rStyle w:val="CommentReference"/>
        </w:rPr>
        <w:annotationRef/>
      </w:r>
      <w:r>
        <w:t xml:space="preserve">We could have a competition for a better title?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94A8E"/>
    <w:multiLevelType w:val="hybridMultilevel"/>
    <w:tmpl w:val="4E18533C"/>
    <w:lvl w:ilvl="0" w:tplc="47FE42B4">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mpbell, Jeffrey (FOA)">
    <w15:presenceInfo w15:providerId="AD" w15:userId="S-1-5-21-2107199734-1002509562-578033828-77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0A6"/>
    <w:rsid w:val="000B172E"/>
    <w:rsid w:val="001932A1"/>
    <w:rsid w:val="0024040F"/>
    <w:rsid w:val="00256A4C"/>
    <w:rsid w:val="003A653E"/>
    <w:rsid w:val="004C77E8"/>
    <w:rsid w:val="004C79E2"/>
    <w:rsid w:val="005635B0"/>
    <w:rsid w:val="005F47DD"/>
    <w:rsid w:val="006E5D38"/>
    <w:rsid w:val="00775CB0"/>
    <w:rsid w:val="00887B3D"/>
    <w:rsid w:val="009A707A"/>
    <w:rsid w:val="00A433E6"/>
    <w:rsid w:val="00AB70A6"/>
    <w:rsid w:val="00B22365"/>
    <w:rsid w:val="00BF686B"/>
    <w:rsid w:val="00C95CEF"/>
    <w:rsid w:val="00D545A4"/>
    <w:rsid w:val="00DA2404"/>
    <w:rsid w:val="00E11296"/>
    <w:rsid w:val="00E43ED5"/>
    <w:rsid w:val="00F30A52"/>
    <w:rsid w:val="00F7503C"/>
    <w:rsid w:val="00FB07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1375B"/>
  <w15:chartTrackingRefBased/>
  <w15:docId w15:val="{24FB842B-A52E-4D88-BE31-E0046B18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365"/>
    <w:pPr>
      <w:ind w:left="720"/>
      <w:contextualSpacing/>
    </w:pPr>
  </w:style>
  <w:style w:type="paragraph" w:styleId="BalloonText">
    <w:name w:val="Balloon Text"/>
    <w:basedOn w:val="Normal"/>
    <w:link w:val="BalloonTextChar"/>
    <w:uiPriority w:val="99"/>
    <w:semiHidden/>
    <w:unhideWhenUsed/>
    <w:rsid w:val="001932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2A1"/>
    <w:rPr>
      <w:rFonts w:ascii="Segoe UI" w:hAnsi="Segoe UI" w:cs="Segoe UI"/>
      <w:sz w:val="18"/>
      <w:szCs w:val="18"/>
    </w:rPr>
  </w:style>
  <w:style w:type="character" w:styleId="CommentReference">
    <w:name w:val="annotation reference"/>
    <w:basedOn w:val="DefaultParagraphFont"/>
    <w:uiPriority w:val="99"/>
    <w:semiHidden/>
    <w:unhideWhenUsed/>
    <w:rsid w:val="003A653E"/>
    <w:rPr>
      <w:sz w:val="16"/>
      <w:szCs w:val="16"/>
    </w:rPr>
  </w:style>
  <w:style w:type="paragraph" w:styleId="CommentText">
    <w:name w:val="annotation text"/>
    <w:basedOn w:val="Normal"/>
    <w:link w:val="CommentTextChar"/>
    <w:uiPriority w:val="99"/>
    <w:semiHidden/>
    <w:unhideWhenUsed/>
    <w:rsid w:val="003A653E"/>
    <w:pPr>
      <w:spacing w:line="240" w:lineRule="auto"/>
    </w:pPr>
    <w:rPr>
      <w:sz w:val="20"/>
      <w:szCs w:val="20"/>
    </w:rPr>
  </w:style>
  <w:style w:type="character" w:customStyle="1" w:styleId="CommentTextChar">
    <w:name w:val="Comment Text Char"/>
    <w:basedOn w:val="DefaultParagraphFont"/>
    <w:link w:val="CommentText"/>
    <w:uiPriority w:val="99"/>
    <w:semiHidden/>
    <w:rsid w:val="003A653E"/>
    <w:rPr>
      <w:sz w:val="20"/>
      <w:szCs w:val="20"/>
    </w:rPr>
  </w:style>
  <w:style w:type="paragraph" w:styleId="CommentSubject">
    <w:name w:val="annotation subject"/>
    <w:basedOn w:val="CommentText"/>
    <w:next w:val="CommentText"/>
    <w:link w:val="CommentSubjectChar"/>
    <w:uiPriority w:val="99"/>
    <w:semiHidden/>
    <w:unhideWhenUsed/>
    <w:rsid w:val="003A653E"/>
    <w:rPr>
      <w:b/>
      <w:bCs/>
    </w:rPr>
  </w:style>
  <w:style w:type="character" w:customStyle="1" w:styleId="CommentSubjectChar">
    <w:name w:val="Comment Subject Char"/>
    <w:basedOn w:val="CommentTextChar"/>
    <w:link w:val="CommentSubject"/>
    <w:uiPriority w:val="99"/>
    <w:semiHidden/>
    <w:rsid w:val="003A65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ZapataAndia, Jhony (FOA)</dc:creator>
  <cp:keywords/>
  <dc:description/>
  <cp:lastModifiedBy>Campbell, Jeffrey (FOA)</cp:lastModifiedBy>
  <cp:revision>2</cp:revision>
  <dcterms:created xsi:type="dcterms:W3CDTF">2018-06-18T11:00:00Z</dcterms:created>
  <dcterms:modified xsi:type="dcterms:W3CDTF">2018-06-18T11:00:00Z</dcterms:modified>
</cp:coreProperties>
</file>