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642" w:rsidRDefault="00026642" w:rsidP="002B1A77">
      <w:pPr>
        <w:rPr>
          <w:b/>
          <w:bCs/>
        </w:rPr>
      </w:pPr>
      <w:r w:rsidRPr="00026642">
        <w:rPr>
          <w:b/>
          <w:bCs/>
          <w:noProof/>
        </w:rPr>
        <w:drawing>
          <wp:inline distT="0" distB="0" distL="0" distR="0" wp14:anchorId="2526A3F9" wp14:editId="566D4293">
            <wp:extent cx="1885950" cy="838200"/>
            <wp:effectExtent l="0" t="0" r="0" b="0"/>
            <wp:docPr id="1" name="Picture 1" descr="Institute for International Cooperation in Animal Biologi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e for International Cooperation in Animal Biologics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838200"/>
                    </a:xfrm>
                    <a:prstGeom prst="rect">
                      <a:avLst/>
                    </a:prstGeom>
                    <a:noFill/>
                    <a:ln>
                      <a:noFill/>
                    </a:ln>
                  </pic:spPr>
                </pic:pic>
              </a:graphicData>
            </a:graphic>
          </wp:inline>
        </w:drawing>
      </w:r>
    </w:p>
    <w:p w:rsidR="00026642" w:rsidRDefault="00307C95" w:rsidP="002B1A77">
      <w:pPr>
        <w:rPr>
          <w:bCs/>
          <w:i/>
        </w:rPr>
      </w:pPr>
      <w:r>
        <w:rPr>
          <w:b/>
          <w:bCs/>
        </w:rPr>
        <w:t>PRESS RELEASE</w:t>
      </w:r>
      <w:r w:rsidR="00A34963">
        <w:rPr>
          <w:b/>
          <w:bCs/>
        </w:rPr>
        <w:t xml:space="preserve"> </w:t>
      </w:r>
      <w:r>
        <w:rPr>
          <w:b/>
          <w:bCs/>
        </w:rPr>
        <w:t>_</w:t>
      </w:r>
      <w:r w:rsidR="00A34963">
        <w:rPr>
          <w:b/>
          <w:bCs/>
        </w:rPr>
        <w:t xml:space="preserve"> </w:t>
      </w:r>
      <w:r w:rsidR="00E92260">
        <w:rPr>
          <w:bCs/>
          <w:i/>
        </w:rPr>
        <w:t>For Immediate Release</w:t>
      </w:r>
    </w:p>
    <w:p w:rsidR="00E702BF" w:rsidRDefault="00E702BF" w:rsidP="00E702BF">
      <w:pPr>
        <w:rPr>
          <w:b/>
          <w:bCs/>
        </w:rPr>
      </w:pPr>
    </w:p>
    <w:p w:rsidR="00E702BF" w:rsidRPr="00E702BF" w:rsidRDefault="00891497" w:rsidP="00E702BF">
      <w:pPr>
        <w:rPr>
          <w:b/>
          <w:bCs/>
        </w:rPr>
      </w:pPr>
      <w:r w:rsidRPr="002410D3">
        <w:rPr>
          <w:b/>
          <w:bCs/>
        </w:rPr>
        <w:t xml:space="preserve">New </w:t>
      </w:r>
      <w:r w:rsidR="00BB0C77" w:rsidRPr="002410D3">
        <w:rPr>
          <w:b/>
          <w:bCs/>
        </w:rPr>
        <w:t xml:space="preserve">editions </w:t>
      </w:r>
      <w:r w:rsidR="00BB0C77">
        <w:rPr>
          <w:b/>
          <w:bCs/>
        </w:rPr>
        <w:t xml:space="preserve">of </w:t>
      </w:r>
      <w:r w:rsidR="00E702BF" w:rsidRPr="00E702BF">
        <w:rPr>
          <w:b/>
          <w:bCs/>
        </w:rPr>
        <w:t>veterinary immunology and vaccinology online courses from the Center for Food Security and Public Health</w:t>
      </w:r>
    </w:p>
    <w:p w:rsidR="00E702BF" w:rsidRPr="00E702BF" w:rsidRDefault="00E702BF" w:rsidP="00E702BF">
      <w:pPr>
        <w:rPr>
          <w:bCs/>
        </w:rPr>
      </w:pPr>
    </w:p>
    <w:p w:rsidR="00E702BF" w:rsidRPr="00E702BF" w:rsidRDefault="00E702BF" w:rsidP="00E702BF">
      <w:pPr>
        <w:rPr>
          <w:bCs/>
          <w:i/>
        </w:rPr>
      </w:pPr>
      <w:r w:rsidRPr="00E702BF">
        <w:rPr>
          <w:bCs/>
          <w:i/>
        </w:rPr>
        <w:t xml:space="preserve">Contact: Center for Food Security and Public Health at Iowa State University College of Veterinary Medicine – </w:t>
      </w:r>
      <w:hyperlink r:id="rId8" w:history="1">
        <w:r w:rsidRPr="00E702BF">
          <w:rPr>
            <w:rStyle w:val="Hyperlink"/>
            <w:bCs/>
            <w:i/>
          </w:rPr>
          <w:t>cfsph@iastate.edu</w:t>
        </w:r>
      </w:hyperlink>
      <w:r w:rsidRPr="00E702BF">
        <w:rPr>
          <w:bCs/>
          <w:i/>
        </w:rPr>
        <w:t xml:space="preserve">  </w:t>
      </w:r>
    </w:p>
    <w:p w:rsidR="00E702BF" w:rsidRPr="00E702BF" w:rsidRDefault="00E702BF" w:rsidP="00E702BF">
      <w:pPr>
        <w:rPr>
          <w:bCs/>
        </w:rPr>
      </w:pPr>
      <w:r w:rsidRPr="00E702BF">
        <w:rPr>
          <w:bCs/>
        </w:rPr>
        <w:t> </w:t>
      </w:r>
    </w:p>
    <w:p w:rsidR="00E702BF" w:rsidRPr="00E702BF" w:rsidRDefault="00E702BF" w:rsidP="00E702BF">
      <w:pPr>
        <w:rPr>
          <w:bCs/>
        </w:rPr>
      </w:pPr>
      <w:r w:rsidRPr="00E702BF">
        <w:rPr>
          <w:bCs/>
        </w:rPr>
        <w:t>Ames, IA - (</w:t>
      </w:r>
      <w:r w:rsidR="002410D3">
        <w:rPr>
          <w:bCs/>
        </w:rPr>
        <w:t>May 8</w:t>
      </w:r>
      <w:r w:rsidRPr="00E702BF">
        <w:rPr>
          <w:bCs/>
        </w:rPr>
        <w:t>, 2019) The Center for Food Security and Public Health (CFSPH) at the Iowa State University College of Veterinary Medicine has launched</w:t>
      </w:r>
      <w:r w:rsidRPr="002410D3">
        <w:rPr>
          <w:bCs/>
        </w:rPr>
        <w:t xml:space="preserve"> </w:t>
      </w:r>
      <w:r w:rsidR="00BB0C77" w:rsidRPr="002410D3">
        <w:rPr>
          <w:bCs/>
        </w:rPr>
        <w:t xml:space="preserve">updated </w:t>
      </w:r>
      <w:r w:rsidRPr="00E702BF">
        <w:rPr>
          <w:bCs/>
        </w:rPr>
        <w:t xml:space="preserve">versions of two of its online veterinary immunology and principles of vaccinology courses. </w:t>
      </w:r>
      <w:r w:rsidRPr="00BB0C77">
        <w:rPr>
          <w:bCs/>
        </w:rPr>
        <w:t>“These courses are an accessible way to keep up with important advances in immunology, and provide participants with an up-to-date understanding of how vaccines achieve optimal efficacy and safety,”</w:t>
      </w:r>
      <w:r w:rsidRPr="00E702BF">
        <w:rPr>
          <w:bCs/>
        </w:rPr>
        <w:t xml:space="preserve"> said course instructor Jim Roth, DVM, PhD, DACVM. </w:t>
      </w:r>
    </w:p>
    <w:p w:rsidR="00E702BF" w:rsidRPr="00E702BF" w:rsidRDefault="00E702BF" w:rsidP="00E702BF">
      <w:pPr>
        <w:rPr>
          <w:bCs/>
        </w:rPr>
      </w:pPr>
    </w:p>
    <w:p w:rsidR="00E702BF" w:rsidRPr="00E702BF" w:rsidRDefault="002E647B" w:rsidP="00E702BF">
      <w:pPr>
        <w:rPr>
          <w:bCs/>
        </w:rPr>
      </w:pPr>
      <w:r>
        <w:rPr>
          <w:bCs/>
        </w:rPr>
        <w:t>The</w:t>
      </w:r>
      <w:r w:rsidR="00E702BF" w:rsidRPr="00E702BF">
        <w:rPr>
          <w:bCs/>
        </w:rPr>
        <w:t xml:space="preserve"> online courses have short (5-20 min) video lectures and downloadable lecture slides and outlines. Participants can access the lectures and resources based on their own schedules anywhere with Internet access. All courses provide Registry of Approved Continuing Education (RACE) Approved Veterinary* continuing education credit. To learn more and register for the courses, go to </w:t>
      </w:r>
      <w:hyperlink r:id="rId9" w:history="1">
        <w:r w:rsidR="00E702BF" w:rsidRPr="00E702BF">
          <w:rPr>
            <w:rStyle w:val="Hyperlink"/>
            <w:bCs/>
          </w:rPr>
          <w:t>http://www.cfsph.iastate.edu/Immunology/</w:t>
        </w:r>
      </w:hyperlink>
      <w:r w:rsidR="00E702BF" w:rsidRPr="00E702BF">
        <w:rPr>
          <w:bCs/>
        </w:rPr>
        <w:t xml:space="preserve"> </w:t>
      </w:r>
    </w:p>
    <w:p w:rsidR="00E702BF" w:rsidRPr="00E702BF" w:rsidRDefault="00E702BF" w:rsidP="00E702BF">
      <w:pPr>
        <w:rPr>
          <w:bCs/>
        </w:rPr>
      </w:pPr>
    </w:p>
    <w:p w:rsidR="00E702BF" w:rsidRPr="00E702BF" w:rsidRDefault="00E702BF" w:rsidP="00E702BF">
      <w:pPr>
        <w:rPr>
          <w:bCs/>
        </w:rPr>
      </w:pPr>
      <w:r w:rsidRPr="00E702BF">
        <w:rPr>
          <w:bCs/>
        </w:rPr>
        <w:t xml:space="preserve">The basic course, </w:t>
      </w:r>
      <w:r w:rsidRPr="00E702BF">
        <w:rPr>
          <w:bCs/>
          <w:i/>
        </w:rPr>
        <w:t>Introduction to Veterinary Immunology</w:t>
      </w:r>
      <w:r w:rsidRPr="00E702BF">
        <w:rPr>
          <w:bCs/>
        </w:rPr>
        <w:t xml:space="preserve">, is designed for a general audience, for example, sales representatives and support personnel. It provides a brief introduction to veterinary immunology and vaccination in 4.5 hours of lectures.   </w:t>
      </w:r>
    </w:p>
    <w:p w:rsidR="00E702BF" w:rsidRPr="00E702BF" w:rsidRDefault="00E702BF" w:rsidP="00E702BF">
      <w:pPr>
        <w:rPr>
          <w:bCs/>
        </w:rPr>
      </w:pPr>
    </w:p>
    <w:p w:rsidR="00E702BF" w:rsidRPr="00E702BF" w:rsidRDefault="00E702BF" w:rsidP="00E702BF">
      <w:pPr>
        <w:rPr>
          <w:bCs/>
        </w:rPr>
      </w:pPr>
      <w:r w:rsidRPr="00E702BF">
        <w:rPr>
          <w:bCs/>
        </w:rPr>
        <w:t>Two advanced courses provide a</w:t>
      </w:r>
      <w:bookmarkStart w:id="0" w:name="_GoBack"/>
      <w:r w:rsidRPr="002410D3">
        <w:rPr>
          <w:bCs/>
        </w:rPr>
        <w:t xml:space="preserve"> </w:t>
      </w:r>
      <w:r w:rsidR="00891497" w:rsidRPr="002410D3">
        <w:rPr>
          <w:bCs/>
        </w:rPr>
        <w:t xml:space="preserve">timely </w:t>
      </w:r>
      <w:bookmarkEnd w:id="0"/>
      <w:r w:rsidRPr="00E702BF">
        <w:rPr>
          <w:bCs/>
        </w:rPr>
        <w:t xml:space="preserve">refresher designed for animal health professionals. </w:t>
      </w:r>
      <w:r w:rsidRPr="00E702BF">
        <w:rPr>
          <w:bCs/>
          <w:i/>
        </w:rPr>
        <w:t>Principles of Veterinary Immunology</w:t>
      </w:r>
      <w:r w:rsidRPr="00E702BF">
        <w:rPr>
          <w:bCs/>
        </w:rPr>
        <w:t xml:space="preserve">, provides an overview of veterinary immunology with a focus on infectious disease and covers recent immunology advances (11.5 hours of lectures).  </w:t>
      </w:r>
      <w:r w:rsidRPr="00E702BF">
        <w:rPr>
          <w:bCs/>
          <w:i/>
        </w:rPr>
        <w:t>Principles of Veterinary Vaccinology</w:t>
      </w:r>
      <w:r w:rsidRPr="00E702BF">
        <w:rPr>
          <w:bCs/>
        </w:rPr>
        <w:t xml:space="preserve"> applies the principles of immunology to explain how vaccines can be tailored to provide optimal </w:t>
      </w:r>
      <w:r w:rsidR="002E647B">
        <w:rPr>
          <w:bCs/>
        </w:rPr>
        <w:t xml:space="preserve">safety and efficacy </w:t>
      </w:r>
      <w:r w:rsidR="002E647B" w:rsidRPr="00BB0C77">
        <w:rPr>
          <w:bCs/>
        </w:rPr>
        <w:t xml:space="preserve">for the diversity of animal diseases. </w:t>
      </w:r>
      <w:r w:rsidRPr="00E702BF">
        <w:rPr>
          <w:bCs/>
        </w:rPr>
        <w:t xml:space="preserve">This course consists of 4 hours of lectures and covers recent advances in vaccinology. </w:t>
      </w:r>
    </w:p>
    <w:p w:rsidR="00E702BF" w:rsidRPr="00E702BF" w:rsidRDefault="00E702BF" w:rsidP="00E702BF">
      <w:pPr>
        <w:rPr>
          <w:bCs/>
        </w:rPr>
      </w:pPr>
    </w:p>
    <w:p w:rsidR="00E702BF" w:rsidRPr="00E702BF" w:rsidRDefault="00E702BF" w:rsidP="00E702BF">
      <w:pPr>
        <w:rPr>
          <w:bCs/>
        </w:rPr>
      </w:pPr>
      <w:r w:rsidRPr="00E702BF">
        <w:rPr>
          <w:bCs/>
        </w:rPr>
        <w:t xml:space="preserve">Participants receive a discount for registering for both advanced courses, which can be taken together or separately. </w:t>
      </w:r>
    </w:p>
    <w:p w:rsidR="00E702BF" w:rsidRPr="00E702BF" w:rsidRDefault="00E702BF" w:rsidP="00E702BF">
      <w:pPr>
        <w:rPr>
          <w:bCs/>
        </w:rPr>
      </w:pPr>
    </w:p>
    <w:p w:rsidR="00E702BF" w:rsidRPr="00E702BF" w:rsidRDefault="00E702BF" w:rsidP="00E702BF">
      <w:pPr>
        <w:rPr>
          <w:bCs/>
        </w:rPr>
      </w:pPr>
    </w:p>
    <w:p w:rsidR="00E702BF" w:rsidRPr="00E702BF" w:rsidRDefault="00E702BF" w:rsidP="00E702BF">
      <w:pPr>
        <w:rPr>
          <w:bCs/>
        </w:rPr>
      </w:pPr>
      <w:r w:rsidRPr="00E702BF">
        <w:rPr>
          <w:bCs/>
        </w:rPr>
        <w:t>* RACE Approved for Veterinarians and Veterinary Technicians. Category Medical, Non-Interactive Distance. Must achieve 70% on quizzes</w:t>
      </w:r>
    </w:p>
    <w:p w:rsidR="00E702BF" w:rsidRPr="00E702BF" w:rsidRDefault="00E702BF" w:rsidP="00E702BF">
      <w:pPr>
        <w:rPr>
          <w:bCs/>
        </w:rPr>
      </w:pPr>
      <w:r w:rsidRPr="00E702BF">
        <w:rPr>
          <w:bCs/>
        </w:rPr>
        <w:t xml:space="preserve">. </w:t>
      </w:r>
    </w:p>
    <w:p w:rsidR="00E702BF" w:rsidRPr="00E702BF" w:rsidRDefault="00E702BF" w:rsidP="00891497">
      <w:pPr>
        <w:jc w:val="center"/>
        <w:rPr>
          <w:bCs/>
        </w:rPr>
      </w:pPr>
      <w:r w:rsidRPr="00E702BF">
        <w:rPr>
          <w:bCs/>
        </w:rPr>
        <w:t>-</w:t>
      </w:r>
      <w:proofErr w:type="gramStart"/>
      <w:r w:rsidRPr="00E702BF">
        <w:rPr>
          <w:bCs/>
        </w:rPr>
        <w:t>end</w:t>
      </w:r>
      <w:proofErr w:type="gramEnd"/>
      <w:r w:rsidRPr="00E702BF">
        <w:rPr>
          <w:bCs/>
        </w:rPr>
        <w:t>-</w:t>
      </w:r>
    </w:p>
    <w:p w:rsidR="00C81913" w:rsidRPr="00E702BF" w:rsidRDefault="00C81913" w:rsidP="002B1A77">
      <w:pPr>
        <w:rPr>
          <w:bCs/>
        </w:rPr>
      </w:pPr>
    </w:p>
    <w:sectPr w:rsidR="00C81913" w:rsidRPr="00E702BF" w:rsidSect="00A34963">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5FD" w:rsidRDefault="009215FD">
      <w:r>
        <w:separator/>
      </w:r>
    </w:p>
  </w:endnote>
  <w:endnote w:type="continuationSeparator" w:id="0">
    <w:p w:rsidR="009215FD" w:rsidRDefault="0092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053017"/>
      <w:docPartObj>
        <w:docPartGallery w:val="Page Numbers (Bottom of Page)"/>
        <w:docPartUnique/>
      </w:docPartObj>
    </w:sdtPr>
    <w:sdtEndPr/>
    <w:sdtContent>
      <w:sdt>
        <w:sdtPr>
          <w:id w:val="1728636285"/>
          <w:docPartObj>
            <w:docPartGallery w:val="Page Numbers (Top of Page)"/>
            <w:docPartUnique/>
          </w:docPartObj>
        </w:sdtPr>
        <w:sdtEndPr/>
        <w:sdtContent>
          <w:p w:rsidR="00021E51" w:rsidRDefault="00021E5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410D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410D3">
              <w:rPr>
                <w:b/>
                <w:bCs/>
                <w:noProof/>
              </w:rPr>
              <w:t>1</w:t>
            </w:r>
            <w:r>
              <w:rPr>
                <w:b/>
                <w:bCs/>
                <w:sz w:val="24"/>
                <w:szCs w:val="24"/>
              </w:rPr>
              <w:fldChar w:fldCharType="end"/>
            </w:r>
          </w:p>
        </w:sdtContent>
      </w:sdt>
    </w:sdtContent>
  </w:sdt>
  <w:p w:rsidR="00021E51" w:rsidRDefault="00021E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5FD" w:rsidRDefault="009215FD">
      <w:r>
        <w:separator/>
      </w:r>
    </w:p>
  </w:footnote>
  <w:footnote w:type="continuationSeparator" w:id="0">
    <w:p w:rsidR="009215FD" w:rsidRDefault="00921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13622"/>
    <w:multiLevelType w:val="hybridMultilevel"/>
    <w:tmpl w:val="25FA3DEC"/>
    <w:lvl w:ilvl="0" w:tplc="EA1A9F92">
      <w:start w:val="1"/>
      <w:numFmt w:val="decimal"/>
      <w:lvlText w:val="%1)"/>
      <w:lvlJc w:val="left"/>
      <w:pPr>
        <w:ind w:left="1080" w:hanging="720"/>
      </w:pPr>
      <w:rPr>
        <w:rFonts w:cs="Times New Roman"/>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77"/>
    <w:rsid w:val="00021E51"/>
    <w:rsid w:val="0002316A"/>
    <w:rsid w:val="00026642"/>
    <w:rsid w:val="000317BA"/>
    <w:rsid w:val="00060B12"/>
    <w:rsid w:val="00060E6A"/>
    <w:rsid w:val="000B2AED"/>
    <w:rsid w:val="000C3856"/>
    <w:rsid w:val="000E3CB7"/>
    <w:rsid w:val="000F50A7"/>
    <w:rsid w:val="00120664"/>
    <w:rsid w:val="00175317"/>
    <w:rsid w:val="00181D62"/>
    <w:rsid w:val="00182E83"/>
    <w:rsid w:val="001954CD"/>
    <w:rsid w:val="001A49C5"/>
    <w:rsid w:val="002045A1"/>
    <w:rsid w:val="002066D7"/>
    <w:rsid w:val="002410D3"/>
    <w:rsid w:val="002711EB"/>
    <w:rsid w:val="00271D2D"/>
    <w:rsid w:val="002B1A77"/>
    <w:rsid w:val="002B4700"/>
    <w:rsid w:val="002B6ADF"/>
    <w:rsid w:val="002E647B"/>
    <w:rsid w:val="00307C95"/>
    <w:rsid w:val="00331E56"/>
    <w:rsid w:val="00346BBD"/>
    <w:rsid w:val="00346C4A"/>
    <w:rsid w:val="00353B6C"/>
    <w:rsid w:val="00383D64"/>
    <w:rsid w:val="003A58BE"/>
    <w:rsid w:val="003C5CE1"/>
    <w:rsid w:val="003F40A8"/>
    <w:rsid w:val="0040394C"/>
    <w:rsid w:val="00436636"/>
    <w:rsid w:val="00480C3E"/>
    <w:rsid w:val="0049467A"/>
    <w:rsid w:val="004A016F"/>
    <w:rsid w:val="004A0EC9"/>
    <w:rsid w:val="004C0B3A"/>
    <w:rsid w:val="004D25AE"/>
    <w:rsid w:val="004E6112"/>
    <w:rsid w:val="00513B9A"/>
    <w:rsid w:val="005204B6"/>
    <w:rsid w:val="00532BD4"/>
    <w:rsid w:val="0053309C"/>
    <w:rsid w:val="00541BF0"/>
    <w:rsid w:val="00543BF7"/>
    <w:rsid w:val="005B0D91"/>
    <w:rsid w:val="005B421A"/>
    <w:rsid w:val="005D2F72"/>
    <w:rsid w:val="0060212A"/>
    <w:rsid w:val="00652A01"/>
    <w:rsid w:val="00663BBE"/>
    <w:rsid w:val="00673FFE"/>
    <w:rsid w:val="00690EBA"/>
    <w:rsid w:val="006F6069"/>
    <w:rsid w:val="0071280A"/>
    <w:rsid w:val="00726469"/>
    <w:rsid w:val="0073235B"/>
    <w:rsid w:val="00737FA1"/>
    <w:rsid w:val="007675FE"/>
    <w:rsid w:val="00771E33"/>
    <w:rsid w:val="007A7778"/>
    <w:rsid w:val="007C5433"/>
    <w:rsid w:val="008122C9"/>
    <w:rsid w:val="00827473"/>
    <w:rsid w:val="00842D55"/>
    <w:rsid w:val="00867498"/>
    <w:rsid w:val="00891497"/>
    <w:rsid w:val="008978B4"/>
    <w:rsid w:val="008E0F25"/>
    <w:rsid w:val="00903A89"/>
    <w:rsid w:val="009215FD"/>
    <w:rsid w:val="009549A6"/>
    <w:rsid w:val="009C3C3D"/>
    <w:rsid w:val="009E163C"/>
    <w:rsid w:val="00A11553"/>
    <w:rsid w:val="00A143C3"/>
    <w:rsid w:val="00A34963"/>
    <w:rsid w:val="00A632DC"/>
    <w:rsid w:val="00A821A9"/>
    <w:rsid w:val="00AF5811"/>
    <w:rsid w:val="00B66930"/>
    <w:rsid w:val="00B85A86"/>
    <w:rsid w:val="00BA2267"/>
    <w:rsid w:val="00BB0C77"/>
    <w:rsid w:val="00C02464"/>
    <w:rsid w:val="00C02852"/>
    <w:rsid w:val="00C26596"/>
    <w:rsid w:val="00C81913"/>
    <w:rsid w:val="00C901EC"/>
    <w:rsid w:val="00CC73C9"/>
    <w:rsid w:val="00CE3F42"/>
    <w:rsid w:val="00D23174"/>
    <w:rsid w:val="00D62828"/>
    <w:rsid w:val="00D709AC"/>
    <w:rsid w:val="00D92EA5"/>
    <w:rsid w:val="00DA55EB"/>
    <w:rsid w:val="00DC644D"/>
    <w:rsid w:val="00DC6635"/>
    <w:rsid w:val="00DF400C"/>
    <w:rsid w:val="00E6105A"/>
    <w:rsid w:val="00E62F68"/>
    <w:rsid w:val="00E702BF"/>
    <w:rsid w:val="00E85C86"/>
    <w:rsid w:val="00E92260"/>
    <w:rsid w:val="00EA66DE"/>
    <w:rsid w:val="00EB7CD2"/>
    <w:rsid w:val="00EC12AE"/>
    <w:rsid w:val="00ED5B59"/>
    <w:rsid w:val="00F0311D"/>
    <w:rsid w:val="00F04965"/>
    <w:rsid w:val="00F667C3"/>
    <w:rsid w:val="00FA6D6C"/>
    <w:rsid w:val="00FC0788"/>
    <w:rsid w:val="00FD078A"/>
    <w:rsid w:val="00FD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8E1A4BC-DFF0-4DAC-B2A1-E1C33450D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B1A77"/>
    <w:pPr>
      <w:tabs>
        <w:tab w:val="center" w:pos="4680"/>
        <w:tab w:val="right" w:pos="9360"/>
      </w:tabs>
    </w:pPr>
  </w:style>
  <w:style w:type="character" w:customStyle="1" w:styleId="FooterChar">
    <w:name w:val="Footer Char"/>
    <w:basedOn w:val="DefaultParagraphFont"/>
    <w:link w:val="Footer"/>
    <w:uiPriority w:val="99"/>
    <w:rsid w:val="002B1A77"/>
  </w:style>
  <w:style w:type="character" w:styleId="Hyperlink">
    <w:name w:val="Hyperlink"/>
    <w:basedOn w:val="DefaultParagraphFont"/>
    <w:uiPriority w:val="99"/>
    <w:unhideWhenUsed/>
    <w:rsid w:val="002B1A77"/>
    <w:rPr>
      <w:color w:val="0000FF" w:themeColor="hyperlink"/>
      <w:u w:val="single"/>
    </w:rPr>
  </w:style>
  <w:style w:type="character" w:styleId="CommentReference">
    <w:name w:val="annotation reference"/>
    <w:basedOn w:val="DefaultParagraphFont"/>
    <w:uiPriority w:val="99"/>
    <w:semiHidden/>
    <w:unhideWhenUsed/>
    <w:rsid w:val="002066D7"/>
    <w:rPr>
      <w:sz w:val="16"/>
      <w:szCs w:val="16"/>
    </w:rPr>
  </w:style>
  <w:style w:type="paragraph" w:styleId="CommentText">
    <w:name w:val="annotation text"/>
    <w:basedOn w:val="Normal"/>
    <w:link w:val="CommentTextChar"/>
    <w:uiPriority w:val="99"/>
    <w:semiHidden/>
    <w:unhideWhenUsed/>
    <w:rsid w:val="002066D7"/>
    <w:rPr>
      <w:sz w:val="20"/>
      <w:szCs w:val="20"/>
    </w:rPr>
  </w:style>
  <w:style w:type="character" w:customStyle="1" w:styleId="CommentTextChar">
    <w:name w:val="Comment Text Char"/>
    <w:basedOn w:val="DefaultParagraphFont"/>
    <w:link w:val="CommentText"/>
    <w:uiPriority w:val="99"/>
    <w:semiHidden/>
    <w:rsid w:val="002066D7"/>
    <w:rPr>
      <w:sz w:val="20"/>
      <w:szCs w:val="20"/>
    </w:rPr>
  </w:style>
  <w:style w:type="paragraph" w:styleId="CommentSubject">
    <w:name w:val="annotation subject"/>
    <w:basedOn w:val="CommentText"/>
    <w:next w:val="CommentText"/>
    <w:link w:val="CommentSubjectChar"/>
    <w:uiPriority w:val="99"/>
    <w:semiHidden/>
    <w:unhideWhenUsed/>
    <w:rsid w:val="002066D7"/>
    <w:rPr>
      <w:b/>
      <w:bCs/>
    </w:rPr>
  </w:style>
  <w:style w:type="character" w:customStyle="1" w:styleId="CommentSubjectChar">
    <w:name w:val="Comment Subject Char"/>
    <w:basedOn w:val="CommentTextChar"/>
    <w:link w:val="CommentSubject"/>
    <w:uiPriority w:val="99"/>
    <w:semiHidden/>
    <w:rsid w:val="002066D7"/>
    <w:rPr>
      <w:b/>
      <w:bCs/>
      <w:sz w:val="20"/>
      <w:szCs w:val="20"/>
    </w:rPr>
  </w:style>
  <w:style w:type="paragraph" w:styleId="BalloonText">
    <w:name w:val="Balloon Text"/>
    <w:basedOn w:val="Normal"/>
    <w:link w:val="BalloonTextChar"/>
    <w:uiPriority w:val="99"/>
    <w:semiHidden/>
    <w:unhideWhenUsed/>
    <w:rsid w:val="002066D7"/>
    <w:rPr>
      <w:rFonts w:ascii="Tahoma" w:hAnsi="Tahoma" w:cs="Tahoma"/>
      <w:sz w:val="16"/>
      <w:szCs w:val="16"/>
    </w:rPr>
  </w:style>
  <w:style w:type="character" w:customStyle="1" w:styleId="BalloonTextChar">
    <w:name w:val="Balloon Text Char"/>
    <w:basedOn w:val="DefaultParagraphFont"/>
    <w:link w:val="BalloonText"/>
    <w:uiPriority w:val="99"/>
    <w:semiHidden/>
    <w:rsid w:val="002066D7"/>
    <w:rPr>
      <w:rFonts w:ascii="Tahoma" w:hAnsi="Tahoma" w:cs="Tahoma"/>
      <w:sz w:val="16"/>
      <w:szCs w:val="16"/>
    </w:rPr>
  </w:style>
  <w:style w:type="character" w:styleId="FollowedHyperlink">
    <w:name w:val="FollowedHyperlink"/>
    <w:basedOn w:val="DefaultParagraphFont"/>
    <w:uiPriority w:val="99"/>
    <w:semiHidden/>
    <w:unhideWhenUsed/>
    <w:rsid w:val="005204B6"/>
    <w:rPr>
      <w:color w:val="800080" w:themeColor="followedHyperlink"/>
      <w:u w:val="single"/>
    </w:rPr>
  </w:style>
  <w:style w:type="paragraph" w:styleId="Header">
    <w:name w:val="header"/>
    <w:basedOn w:val="Normal"/>
    <w:link w:val="HeaderChar"/>
    <w:uiPriority w:val="99"/>
    <w:unhideWhenUsed/>
    <w:rsid w:val="00026642"/>
    <w:pPr>
      <w:tabs>
        <w:tab w:val="center" w:pos="4680"/>
        <w:tab w:val="right" w:pos="9360"/>
      </w:tabs>
    </w:pPr>
  </w:style>
  <w:style w:type="character" w:customStyle="1" w:styleId="HeaderChar">
    <w:name w:val="Header Char"/>
    <w:basedOn w:val="DefaultParagraphFont"/>
    <w:link w:val="Header"/>
    <w:uiPriority w:val="99"/>
    <w:rsid w:val="0002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28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sph@iastate.edu"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fsph.iastate.edu/Immu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cscovin</dc:creator>
  <cp:lastModifiedBy>Scovin, Connie M [CFSPH]</cp:lastModifiedBy>
  <cp:revision>3</cp:revision>
  <cp:lastPrinted>2017-01-18T16:31:00Z</cp:lastPrinted>
  <dcterms:created xsi:type="dcterms:W3CDTF">2019-05-08T14:15:00Z</dcterms:created>
  <dcterms:modified xsi:type="dcterms:W3CDTF">2019-05-08T14:17:00Z</dcterms:modified>
</cp:coreProperties>
</file>