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2A762D" w14:textId="24EACCED" w:rsidR="00B5692F" w:rsidRDefault="00B5692F" w:rsidP="00B5692F">
      <w:pPr>
        <w:jc w:val="center"/>
        <w:rPr>
          <w:b/>
          <w:sz w:val="28"/>
        </w:rPr>
      </w:pPr>
      <w:r>
        <w:rPr>
          <w:b/>
          <w:noProof/>
          <w:sz w:val="28"/>
        </w:rPr>
        <w:drawing>
          <wp:anchor distT="0" distB="0" distL="114300" distR="114300" simplePos="0" relativeHeight="251658240" behindDoc="0" locked="0" layoutInCell="1" allowOverlap="1" wp14:anchorId="0FA34D20" wp14:editId="3CDDAA55">
            <wp:simplePos x="0" y="0"/>
            <wp:positionH relativeFrom="column">
              <wp:posOffset>3043555</wp:posOffset>
            </wp:positionH>
            <wp:positionV relativeFrom="paragraph">
              <wp:posOffset>-356235</wp:posOffset>
            </wp:positionV>
            <wp:extent cx="1884045" cy="520700"/>
            <wp:effectExtent l="0" t="0" r="190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nccd.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84045" cy="520700"/>
                    </a:xfrm>
                    <a:prstGeom prst="rect">
                      <a:avLst/>
                    </a:prstGeom>
                  </pic:spPr>
                </pic:pic>
              </a:graphicData>
            </a:graphic>
          </wp:anchor>
        </w:drawing>
      </w:r>
      <w:r>
        <w:rPr>
          <w:b/>
          <w:noProof/>
          <w:sz w:val="28"/>
        </w:rPr>
        <w:drawing>
          <wp:anchor distT="0" distB="0" distL="114300" distR="114300" simplePos="0" relativeHeight="251659264" behindDoc="0" locked="0" layoutInCell="1" allowOverlap="1" wp14:anchorId="1AC33D4E" wp14:editId="1D2E48FA">
            <wp:simplePos x="0" y="0"/>
            <wp:positionH relativeFrom="column">
              <wp:posOffset>1009015</wp:posOffset>
            </wp:positionH>
            <wp:positionV relativeFrom="paragraph">
              <wp:posOffset>-590661</wp:posOffset>
            </wp:positionV>
            <wp:extent cx="1931035" cy="87884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P_logo_EN-transparent background.png"/>
                    <pic:cNvPicPr/>
                  </pic:nvPicPr>
                  <pic:blipFill>
                    <a:blip r:embed="rId8">
                      <a:extLst>
                        <a:ext uri="{28A0092B-C50C-407E-A947-70E740481C1C}">
                          <a14:useLocalDpi xmlns:a14="http://schemas.microsoft.com/office/drawing/2010/main" val="0"/>
                        </a:ext>
                      </a:extLst>
                    </a:blip>
                    <a:stretch>
                      <a:fillRect/>
                    </a:stretch>
                  </pic:blipFill>
                  <pic:spPr>
                    <a:xfrm>
                      <a:off x="0" y="0"/>
                      <a:ext cx="1931035" cy="878840"/>
                    </a:xfrm>
                    <a:prstGeom prst="rect">
                      <a:avLst/>
                    </a:prstGeom>
                  </pic:spPr>
                </pic:pic>
              </a:graphicData>
            </a:graphic>
            <wp14:sizeRelH relativeFrom="margin">
              <wp14:pctWidth>0</wp14:pctWidth>
            </wp14:sizeRelH>
            <wp14:sizeRelV relativeFrom="margin">
              <wp14:pctHeight>0</wp14:pctHeight>
            </wp14:sizeRelV>
          </wp:anchor>
        </w:drawing>
      </w:r>
    </w:p>
    <w:p w14:paraId="41F0696B" w14:textId="2FA5C16A" w:rsidR="00B5692F" w:rsidRPr="00B5692F" w:rsidRDefault="00B5692F" w:rsidP="00B5692F">
      <w:pPr>
        <w:jc w:val="center"/>
        <w:rPr>
          <w:b/>
          <w:sz w:val="28"/>
        </w:rPr>
      </w:pPr>
      <w:r w:rsidRPr="00B5692F">
        <w:rPr>
          <w:b/>
          <w:sz w:val="28"/>
        </w:rPr>
        <w:t>COP14 Side Event</w:t>
      </w:r>
    </w:p>
    <w:p w14:paraId="56104E42" w14:textId="77777777" w:rsidR="008C51FF" w:rsidRPr="008C51FF" w:rsidRDefault="008C51FF" w:rsidP="008C51FF">
      <w:pPr>
        <w:rPr>
          <w:b/>
          <w:i/>
        </w:rPr>
      </w:pPr>
      <w:r w:rsidRPr="008C51FF">
        <w:rPr>
          <w:b/>
          <w:i/>
        </w:rPr>
        <w:t>Vulnerability to Food Insecurity in Mountain Regions: Land Degradation and Other Stressors</w:t>
      </w:r>
    </w:p>
    <w:p w14:paraId="4A97287F" w14:textId="77777777" w:rsidR="008C51FF" w:rsidRDefault="008C51FF" w:rsidP="008C51FF"/>
    <w:p w14:paraId="1DFABA4E" w14:textId="0409E71E" w:rsidR="00BE3646" w:rsidRPr="00BE3646" w:rsidRDefault="00BE3646" w:rsidP="00B5692F">
      <w:pPr>
        <w:jc w:val="center"/>
        <w:rPr>
          <w:b/>
          <w:u w:val="single"/>
        </w:rPr>
      </w:pPr>
      <w:r w:rsidRPr="00BE3646">
        <w:rPr>
          <w:b/>
          <w:i/>
          <w:u w:val="single"/>
        </w:rPr>
        <w:t>DRAFT</w:t>
      </w:r>
    </w:p>
    <w:p w14:paraId="38A0DA86" w14:textId="77777777" w:rsidR="00992313" w:rsidRPr="008A7E96" w:rsidRDefault="00992313" w:rsidP="00992313">
      <w:pPr>
        <w:spacing w:after="0"/>
        <w:jc w:val="center"/>
        <w:rPr>
          <w:rFonts w:ascii="Verdana" w:hAnsi="Verdana"/>
          <w:b/>
          <w:szCs w:val="18"/>
        </w:rPr>
      </w:pPr>
      <w:bookmarkStart w:id="0" w:name="_GoBack"/>
      <w:bookmarkEnd w:id="0"/>
    </w:p>
    <w:p w14:paraId="0DEC1462" w14:textId="23F7C23C" w:rsidR="00992313" w:rsidRDefault="00992313" w:rsidP="00992313">
      <w:pPr>
        <w:spacing w:after="0" w:line="240" w:lineRule="auto"/>
        <w:rPr>
          <w:rFonts w:ascii="Verdana" w:hAnsi="Verdana"/>
          <w:sz w:val="18"/>
          <w:szCs w:val="18"/>
        </w:rPr>
      </w:pPr>
      <w:r>
        <w:rPr>
          <w:rFonts w:ascii="Verdana" w:hAnsi="Verdana"/>
          <w:b/>
          <w:sz w:val="18"/>
          <w:szCs w:val="18"/>
          <w:u w:val="single"/>
        </w:rPr>
        <w:t>Day/Time</w:t>
      </w:r>
      <w:r>
        <w:rPr>
          <w:rFonts w:ascii="Verdana" w:hAnsi="Verdana"/>
          <w:b/>
          <w:sz w:val="18"/>
          <w:szCs w:val="18"/>
        </w:rPr>
        <w:t xml:space="preserve">: </w:t>
      </w:r>
      <w:r w:rsidR="00D557F8">
        <w:rPr>
          <w:rFonts w:ascii="Verdana" w:hAnsi="Verdana"/>
          <w:sz w:val="18"/>
          <w:szCs w:val="18"/>
        </w:rPr>
        <w:t>1</w:t>
      </w:r>
      <w:r w:rsidR="004179CB">
        <w:rPr>
          <w:rFonts w:ascii="Verdana" w:hAnsi="Verdana"/>
          <w:sz w:val="18"/>
          <w:szCs w:val="18"/>
        </w:rPr>
        <w:t>2</w:t>
      </w:r>
      <w:r w:rsidR="00D557F8" w:rsidRPr="00940C59">
        <w:rPr>
          <w:rFonts w:ascii="Verdana" w:hAnsi="Verdana"/>
          <w:sz w:val="18"/>
          <w:szCs w:val="18"/>
        </w:rPr>
        <w:t xml:space="preserve"> </w:t>
      </w:r>
      <w:r w:rsidRPr="00940C59">
        <w:rPr>
          <w:rFonts w:ascii="Verdana" w:hAnsi="Verdana"/>
          <w:sz w:val="18"/>
          <w:szCs w:val="18"/>
        </w:rPr>
        <w:t>September 2019,</w:t>
      </w:r>
      <w:r>
        <w:rPr>
          <w:rFonts w:ascii="Verdana" w:hAnsi="Verdana"/>
          <w:sz w:val="18"/>
          <w:szCs w:val="18"/>
        </w:rPr>
        <w:t xml:space="preserve"> </w:t>
      </w:r>
      <w:r w:rsidR="004179CB">
        <w:rPr>
          <w:rFonts w:ascii="Verdana" w:hAnsi="Verdana"/>
          <w:sz w:val="18"/>
          <w:szCs w:val="18"/>
        </w:rPr>
        <w:t>18</w:t>
      </w:r>
      <w:r>
        <w:rPr>
          <w:rFonts w:ascii="Verdana" w:hAnsi="Verdana"/>
          <w:sz w:val="18"/>
          <w:szCs w:val="18"/>
        </w:rPr>
        <w:t>:</w:t>
      </w:r>
      <w:r w:rsidR="004179CB">
        <w:rPr>
          <w:rFonts w:ascii="Verdana" w:hAnsi="Verdana"/>
          <w:sz w:val="18"/>
          <w:szCs w:val="18"/>
        </w:rPr>
        <w:t>0</w:t>
      </w:r>
      <w:r w:rsidR="00401209">
        <w:rPr>
          <w:rFonts w:ascii="Verdana" w:hAnsi="Verdana"/>
          <w:sz w:val="18"/>
          <w:szCs w:val="18"/>
        </w:rPr>
        <w:t>0</w:t>
      </w:r>
      <w:r>
        <w:rPr>
          <w:rFonts w:ascii="Verdana" w:hAnsi="Verdana"/>
          <w:sz w:val="18"/>
          <w:szCs w:val="18"/>
        </w:rPr>
        <w:t>-</w:t>
      </w:r>
      <w:r w:rsidR="004179CB">
        <w:rPr>
          <w:rFonts w:ascii="Verdana" w:hAnsi="Verdana"/>
          <w:sz w:val="18"/>
          <w:szCs w:val="18"/>
        </w:rPr>
        <w:t>20</w:t>
      </w:r>
      <w:r>
        <w:rPr>
          <w:rFonts w:ascii="Verdana" w:hAnsi="Verdana"/>
          <w:sz w:val="18"/>
          <w:szCs w:val="18"/>
        </w:rPr>
        <w:t>:</w:t>
      </w:r>
      <w:r w:rsidR="00401209">
        <w:rPr>
          <w:rFonts w:ascii="Verdana" w:hAnsi="Verdana"/>
          <w:sz w:val="18"/>
          <w:szCs w:val="18"/>
        </w:rPr>
        <w:t>00</w:t>
      </w:r>
    </w:p>
    <w:p w14:paraId="34D6B4F1" w14:textId="609E092A" w:rsidR="00992313" w:rsidRPr="00952303" w:rsidRDefault="00992313" w:rsidP="00992313">
      <w:pPr>
        <w:spacing w:after="0" w:line="240" w:lineRule="auto"/>
        <w:rPr>
          <w:rFonts w:ascii="Verdana" w:hAnsi="Verdana"/>
          <w:b/>
          <w:sz w:val="18"/>
          <w:szCs w:val="18"/>
        </w:rPr>
      </w:pPr>
      <w:r>
        <w:rPr>
          <w:rFonts w:ascii="Verdana" w:hAnsi="Verdana"/>
          <w:b/>
          <w:sz w:val="18"/>
          <w:szCs w:val="18"/>
          <w:u w:val="single"/>
        </w:rPr>
        <w:t>Venue</w:t>
      </w:r>
      <w:r>
        <w:rPr>
          <w:rFonts w:ascii="Verdana" w:hAnsi="Verdana"/>
          <w:b/>
          <w:sz w:val="18"/>
          <w:szCs w:val="18"/>
        </w:rPr>
        <w:t xml:space="preserve">: </w:t>
      </w:r>
      <w:r w:rsidR="00FD3943" w:rsidRPr="00FD3943">
        <w:rPr>
          <w:rFonts w:ascii="Verdana" w:hAnsi="Verdana"/>
          <w:sz w:val="18"/>
          <w:szCs w:val="18"/>
        </w:rPr>
        <w:t>MET 15.</w:t>
      </w:r>
      <w:r w:rsidR="00FD3943">
        <w:rPr>
          <w:rFonts w:ascii="Verdana" w:hAnsi="Verdana"/>
          <w:b/>
          <w:sz w:val="18"/>
          <w:szCs w:val="18"/>
        </w:rPr>
        <w:t xml:space="preserve"> </w:t>
      </w:r>
      <w:r>
        <w:rPr>
          <w:rFonts w:ascii="Verdana" w:hAnsi="Verdana"/>
          <w:sz w:val="18"/>
          <w:szCs w:val="18"/>
        </w:rPr>
        <w:t>COP14 official venue, India</w:t>
      </w:r>
      <w:r w:rsidR="00B5692F">
        <w:rPr>
          <w:rFonts w:ascii="Verdana" w:hAnsi="Verdana"/>
          <w:b/>
          <w:sz w:val="18"/>
          <w:szCs w:val="18"/>
          <w:u w:val="single"/>
        </w:rPr>
        <w:br/>
        <w:t>Co-H</w:t>
      </w:r>
      <w:r>
        <w:rPr>
          <w:rFonts w:ascii="Verdana" w:hAnsi="Verdana"/>
          <w:b/>
          <w:sz w:val="18"/>
          <w:szCs w:val="18"/>
          <w:u w:val="single"/>
        </w:rPr>
        <w:t>osts</w:t>
      </w:r>
      <w:r w:rsidRPr="00952303">
        <w:rPr>
          <w:rFonts w:ascii="Verdana" w:hAnsi="Verdana"/>
          <w:b/>
          <w:sz w:val="18"/>
          <w:szCs w:val="18"/>
        </w:rPr>
        <w:t xml:space="preserve">: </w:t>
      </w:r>
      <w:r>
        <w:rPr>
          <w:rFonts w:ascii="Verdana" w:hAnsi="Verdana"/>
          <w:sz w:val="18"/>
          <w:szCs w:val="18"/>
        </w:rPr>
        <w:t>Mountain Partnership</w:t>
      </w:r>
      <w:r w:rsidR="00A6618A">
        <w:rPr>
          <w:rFonts w:ascii="Verdana" w:hAnsi="Verdana"/>
          <w:sz w:val="18"/>
          <w:szCs w:val="18"/>
        </w:rPr>
        <w:t xml:space="preserve"> Secretariat</w:t>
      </w:r>
      <w:r w:rsidR="001C2DC8">
        <w:rPr>
          <w:rFonts w:ascii="Verdana" w:hAnsi="Verdana"/>
          <w:sz w:val="18"/>
          <w:szCs w:val="18"/>
        </w:rPr>
        <w:t>, FAO</w:t>
      </w:r>
      <w:r w:rsidR="00E2544F">
        <w:rPr>
          <w:rFonts w:ascii="Verdana" w:hAnsi="Verdana"/>
          <w:sz w:val="18"/>
          <w:szCs w:val="18"/>
        </w:rPr>
        <w:t xml:space="preserve"> and </w:t>
      </w:r>
      <w:r w:rsidR="001C2DC8">
        <w:rPr>
          <w:rFonts w:ascii="Verdana" w:hAnsi="Verdana"/>
          <w:sz w:val="18"/>
          <w:szCs w:val="18"/>
        </w:rPr>
        <w:t>GM/</w:t>
      </w:r>
      <w:r w:rsidR="00E2544F">
        <w:rPr>
          <w:rFonts w:ascii="Verdana" w:hAnsi="Verdana"/>
          <w:sz w:val="18"/>
          <w:szCs w:val="18"/>
        </w:rPr>
        <w:t>UNCCD Secretariat</w:t>
      </w:r>
    </w:p>
    <w:p w14:paraId="2BE84404" w14:textId="77777777" w:rsidR="00992313" w:rsidRPr="00952303" w:rsidRDefault="00992313" w:rsidP="00992313">
      <w:pPr>
        <w:spacing w:after="0" w:line="240" w:lineRule="auto"/>
        <w:rPr>
          <w:rFonts w:ascii="Verdana" w:hAnsi="Verdana"/>
          <w:b/>
          <w:sz w:val="18"/>
          <w:szCs w:val="18"/>
        </w:rPr>
      </w:pPr>
      <w:r w:rsidRPr="00952303">
        <w:rPr>
          <w:rFonts w:ascii="Verdana" w:hAnsi="Verdana"/>
          <w:b/>
          <w:sz w:val="18"/>
          <w:szCs w:val="18"/>
          <w:u w:val="single"/>
        </w:rPr>
        <w:t>Expected Audience</w:t>
      </w:r>
      <w:r w:rsidRPr="00952303">
        <w:rPr>
          <w:rFonts w:ascii="Verdana" w:hAnsi="Verdana"/>
          <w:b/>
          <w:sz w:val="18"/>
          <w:szCs w:val="18"/>
        </w:rPr>
        <w:t xml:space="preserve">: </w:t>
      </w:r>
      <w:r>
        <w:rPr>
          <w:rFonts w:ascii="Verdana" w:hAnsi="Verdana"/>
          <w:sz w:val="18"/>
          <w:szCs w:val="18"/>
        </w:rPr>
        <w:t>4</w:t>
      </w:r>
      <w:r w:rsidRPr="00952303">
        <w:rPr>
          <w:rFonts w:ascii="Verdana" w:hAnsi="Verdana"/>
          <w:sz w:val="18"/>
          <w:szCs w:val="18"/>
        </w:rPr>
        <w:t>0</w:t>
      </w:r>
      <w:r>
        <w:rPr>
          <w:rFonts w:ascii="Verdana" w:hAnsi="Verdana"/>
          <w:sz w:val="18"/>
          <w:szCs w:val="18"/>
        </w:rPr>
        <w:t>+</w:t>
      </w:r>
      <w:r w:rsidRPr="00952303">
        <w:rPr>
          <w:rFonts w:ascii="Verdana" w:hAnsi="Verdana"/>
          <w:sz w:val="18"/>
          <w:szCs w:val="18"/>
        </w:rPr>
        <w:t xml:space="preserve"> </w:t>
      </w:r>
      <w:r>
        <w:rPr>
          <w:rFonts w:ascii="Verdana" w:hAnsi="Verdana"/>
          <w:sz w:val="18"/>
          <w:szCs w:val="18"/>
        </w:rPr>
        <w:t>(targeted audience; NFPs from mountain countries)</w:t>
      </w:r>
    </w:p>
    <w:p w14:paraId="0886055A" w14:textId="77777777" w:rsidR="00972DBF" w:rsidRDefault="00972DBF" w:rsidP="001F6256">
      <w:pPr>
        <w:spacing w:after="0" w:line="240" w:lineRule="auto"/>
      </w:pPr>
    </w:p>
    <w:p w14:paraId="18881481" w14:textId="77777777" w:rsidR="00992313" w:rsidRDefault="00992313" w:rsidP="001F6256">
      <w:pPr>
        <w:spacing w:after="0" w:line="240" w:lineRule="auto"/>
      </w:pPr>
    </w:p>
    <w:p w14:paraId="3787654A" w14:textId="77777777" w:rsidR="00992313" w:rsidRPr="00992313" w:rsidRDefault="00992313" w:rsidP="00992313">
      <w:pPr>
        <w:jc w:val="both"/>
        <w:rPr>
          <w:rFonts w:ascii="Verdana" w:hAnsi="Verdana"/>
          <w:b/>
          <w:sz w:val="18"/>
          <w:szCs w:val="18"/>
          <w:u w:val="single"/>
        </w:rPr>
      </w:pPr>
      <w:r w:rsidRPr="00E71621">
        <w:rPr>
          <w:rFonts w:ascii="Verdana" w:hAnsi="Verdana"/>
          <w:b/>
          <w:sz w:val="18"/>
          <w:szCs w:val="18"/>
          <w:u w:val="single"/>
        </w:rPr>
        <w:t xml:space="preserve">Description </w:t>
      </w:r>
    </w:p>
    <w:p w14:paraId="755B67EE" w14:textId="77777777" w:rsidR="004179CB" w:rsidRDefault="004179CB" w:rsidP="004179CB">
      <w:pPr>
        <w:spacing w:after="0" w:line="240" w:lineRule="auto"/>
      </w:pPr>
      <w:r>
        <w:t xml:space="preserve">Mountains cover approximately 27 percent of the world’s land surface and are home to almost 1.1 billion people. Although fragile, mountain ecosystems provide 60 to 80 percent of the global fresh water, </w:t>
      </w:r>
      <w:r w:rsidRPr="00972DBF">
        <w:t>support one quarter of terrestrial biodiversity and include 32</w:t>
      </w:r>
      <w:r>
        <w:t xml:space="preserve"> percent </w:t>
      </w:r>
      <w:r w:rsidRPr="00972DBF">
        <w:t>of protected areas.</w:t>
      </w:r>
    </w:p>
    <w:p w14:paraId="4EAF1464" w14:textId="77777777" w:rsidR="004179CB" w:rsidRDefault="004179CB" w:rsidP="004179CB">
      <w:pPr>
        <w:spacing w:after="0" w:line="240" w:lineRule="auto"/>
      </w:pPr>
    </w:p>
    <w:p w14:paraId="2DAE0EC8" w14:textId="77777777" w:rsidR="004179CB" w:rsidRDefault="004179CB" w:rsidP="004179CB">
      <w:pPr>
        <w:autoSpaceDE w:val="0"/>
        <w:autoSpaceDN w:val="0"/>
        <w:adjustRightInd w:val="0"/>
        <w:spacing w:after="0" w:line="240" w:lineRule="auto"/>
      </w:pPr>
      <w:r>
        <w:t xml:space="preserve">Land degradation, climate change and increasing human-induced pressures such as population growth and unsustainable agricultural management practices are affecting the health of mountain ecosystems, their agricultural productivity and natural resources, with disastrous effects on local peoples’ livelihoods. In many mountain areas of developing countries, rates of vulnerability to food insecurity are high, underscoring the challenge of achieving the Zero Hunger Target by 2030.   </w:t>
      </w:r>
    </w:p>
    <w:p w14:paraId="0979C8F4" w14:textId="77777777" w:rsidR="004179CB" w:rsidRDefault="004179CB" w:rsidP="004179CB">
      <w:pPr>
        <w:autoSpaceDE w:val="0"/>
        <w:autoSpaceDN w:val="0"/>
        <w:adjustRightInd w:val="0"/>
        <w:spacing w:after="0" w:line="240" w:lineRule="auto"/>
      </w:pPr>
    </w:p>
    <w:p w14:paraId="201EF842" w14:textId="77777777" w:rsidR="004179CB" w:rsidRPr="00F56914" w:rsidRDefault="004179CB" w:rsidP="004179CB">
      <w:pPr>
        <w:spacing w:after="0" w:line="240" w:lineRule="auto"/>
      </w:pPr>
      <w:r w:rsidRPr="0029386D">
        <w:t xml:space="preserve">The ability to identify these critical conditions and to analyze the impact of the main mountain stressors </w:t>
      </w:r>
      <w:r w:rsidRPr="00CD28A4">
        <w:t xml:space="preserve">on vulnerability to food insecurity </w:t>
      </w:r>
      <w:r w:rsidRPr="0029386D">
        <w:t xml:space="preserve">is the basis for policies and interventions that can build the resilience </w:t>
      </w:r>
      <w:r w:rsidRPr="00F56914">
        <w:t>of mountain peoples.</w:t>
      </w:r>
    </w:p>
    <w:p w14:paraId="5F26B79E" w14:textId="77777777" w:rsidR="004179CB" w:rsidRDefault="004179CB" w:rsidP="004179CB">
      <w:pPr>
        <w:spacing w:after="0" w:line="240" w:lineRule="auto"/>
      </w:pPr>
      <w:r>
        <w:t xml:space="preserve"> </w:t>
      </w:r>
    </w:p>
    <w:p w14:paraId="6B5F18B7" w14:textId="06F7581A" w:rsidR="004179CB" w:rsidRDefault="004179CB" w:rsidP="004179CB">
      <w:pPr>
        <w:spacing w:after="0" w:line="240" w:lineRule="auto"/>
      </w:pPr>
      <w:r>
        <w:t xml:space="preserve">In this context, UNCCD and </w:t>
      </w:r>
      <w:r w:rsidR="005C135E">
        <w:t>MPS/</w:t>
      </w:r>
      <w:r>
        <w:t>FAO have combined resources and expertise to estimate changes in vulnerability to food security in mountains between 2012 and 2017 by analyzing the impact of land degradation, climatic variability and other mountain stressors on food production and availability in rural areas. This analysis is tightly linked to a previous study made by FAO in 2015 on the same subject, which estimated vulnerability based on food production. The new study extends the 2015 approach by analyzing the impact of key stressors of environmental and livelihood vulnerability in mountains.</w:t>
      </w:r>
    </w:p>
    <w:p w14:paraId="3A440909" w14:textId="77777777" w:rsidR="004179CB" w:rsidRDefault="004179CB" w:rsidP="004179CB">
      <w:pPr>
        <w:spacing w:after="0" w:line="240" w:lineRule="auto"/>
      </w:pPr>
    </w:p>
    <w:p w14:paraId="5F1B6F1E" w14:textId="77777777" w:rsidR="004179CB" w:rsidRDefault="004179CB" w:rsidP="004179CB">
      <w:pPr>
        <w:spacing w:after="0" w:line="240" w:lineRule="auto"/>
      </w:pPr>
      <w:r>
        <w:t xml:space="preserve">The event will present the methodology, key findings and conclusions of the analysis. The emphasis will be on how available data (e.g. satellite remote sensing) and ongoing </w:t>
      </w:r>
      <w:proofErr w:type="spellStart"/>
      <w:r>
        <w:t>programmes</w:t>
      </w:r>
      <w:proofErr w:type="spellEnd"/>
      <w:r>
        <w:t>, such as the UNCCD Land Degradation Neutrality (LDN), help defining methodologies and procedures to effectively detect where environmental degradation is so intense to jeopardize the livelihood of local mountain populations.</w:t>
      </w:r>
    </w:p>
    <w:p w14:paraId="3A82AB5D" w14:textId="77777777" w:rsidR="004179CB" w:rsidRDefault="004179CB" w:rsidP="004179CB">
      <w:pPr>
        <w:spacing w:after="0" w:line="240" w:lineRule="auto"/>
      </w:pPr>
    </w:p>
    <w:p w14:paraId="41F4E3FB" w14:textId="0739D58A" w:rsidR="004179CB" w:rsidRDefault="004179CB" w:rsidP="004179CB">
      <w:pPr>
        <w:spacing w:after="0" w:line="240" w:lineRule="auto"/>
      </w:pPr>
      <w:r>
        <w:t xml:space="preserve">Representatives of UNCCD and </w:t>
      </w:r>
      <w:r w:rsidR="005C135E">
        <w:t>MPS/</w:t>
      </w:r>
      <w:r>
        <w:t xml:space="preserve">FAO will provide an overview of the analytical framework and approach of the study, explaining how the considered mountain stressors (i.e. climate variability, land degradation, natural and artificial disasters, distance to food markets and areas with different levels of development) may affect vulnerability to food insecurity and where these stressors appear to be more </w:t>
      </w:r>
      <w:r>
        <w:lastRenderedPageBreak/>
        <w:t>intense. They will also depict the linkages of these study with the scope and objectives of the SDG indicators 15.3.1 and 15.4.2 and will provide recommendations on how the results may assist countries in prioritizing actions and interventions to achieve LDN and support local populations.</w:t>
      </w:r>
    </w:p>
    <w:p w14:paraId="6ADADBD0" w14:textId="77777777" w:rsidR="004179CB" w:rsidRDefault="004179CB" w:rsidP="004179CB">
      <w:pPr>
        <w:spacing w:after="0" w:line="240" w:lineRule="auto"/>
      </w:pPr>
    </w:p>
    <w:p w14:paraId="692FAD47" w14:textId="77777777" w:rsidR="004179CB" w:rsidRDefault="004179CB" w:rsidP="004179CB">
      <w:pPr>
        <w:pStyle w:val="NormalWeb"/>
        <w:shd w:val="clear" w:color="auto" w:fill="FFFFFF"/>
        <w:spacing w:before="0" w:beforeAutospacing="0" w:after="0" w:afterAutospacing="0"/>
        <w:rPr>
          <w:rFonts w:asciiTheme="minorHAnsi" w:eastAsiaTheme="minorHAnsi" w:hAnsiTheme="minorHAnsi" w:cstheme="minorBidi"/>
          <w:sz w:val="22"/>
          <w:szCs w:val="22"/>
        </w:rPr>
      </w:pPr>
      <w:r w:rsidRPr="00B8340F">
        <w:rPr>
          <w:rFonts w:asciiTheme="minorHAnsi" w:eastAsiaTheme="minorHAnsi" w:hAnsiTheme="minorHAnsi" w:cstheme="minorBidi"/>
          <w:sz w:val="22"/>
          <w:szCs w:val="22"/>
        </w:rPr>
        <w:t xml:space="preserve">This study focuses on </w:t>
      </w:r>
      <w:r>
        <w:rPr>
          <w:rFonts w:asciiTheme="minorHAnsi" w:eastAsiaTheme="minorHAnsi" w:hAnsiTheme="minorHAnsi" w:cstheme="minorBidi"/>
          <w:sz w:val="22"/>
          <w:szCs w:val="22"/>
        </w:rPr>
        <w:t>analyzing the interaction between the increase/decrease of vulnerability to food insecurity in mountain areas and its</w:t>
      </w:r>
      <w:r w:rsidRPr="00B8340F">
        <w:rPr>
          <w:rFonts w:asciiTheme="minorHAnsi" w:eastAsiaTheme="minorHAnsi" w:hAnsiTheme="minorHAnsi" w:cstheme="minorBidi"/>
          <w:sz w:val="22"/>
          <w:szCs w:val="22"/>
        </w:rPr>
        <w:t xml:space="preserve"> underlying causes to understand their dynamics and impact. </w:t>
      </w:r>
      <w:r>
        <w:rPr>
          <w:rFonts w:asciiTheme="minorHAnsi" w:eastAsiaTheme="minorHAnsi" w:hAnsiTheme="minorHAnsi" w:cstheme="minorBidi"/>
          <w:sz w:val="22"/>
          <w:szCs w:val="22"/>
        </w:rPr>
        <w:t xml:space="preserve">  </w:t>
      </w:r>
    </w:p>
    <w:p w14:paraId="4D41F12F" w14:textId="4BED5051" w:rsidR="009026D3" w:rsidRDefault="004179CB" w:rsidP="004179CB">
      <w:pPr>
        <w:spacing w:after="0" w:line="240" w:lineRule="auto"/>
      </w:pPr>
      <w:r w:rsidRPr="00B8340F">
        <w:t xml:space="preserve">The project aims to provide </w:t>
      </w:r>
      <w:r>
        <w:t xml:space="preserve">sound evidence and policy advice </w:t>
      </w:r>
      <w:r w:rsidRPr="00B8340F">
        <w:t xml:space="preserve"> </w:t>
      </w:r>
      <w:r>
        <w:t>to support</w:t>
      </w:r>
      <w:r w:rsidRPr="00B8340F">
        <w:t xml:space="preserve"> governments prioritize actions and develop policies to control land degradation</w:t>
      </w:r>
      <w:r>
        <w:t xml:space="preserve"> (in line with the national action plans to achieve land degradation neutrality - LDN)</w:t>
      </w:r>
      <w:r w:rsidRPr="00B8340F">
        <w:t xml:space="preserve">, preserve mountain ecosystems and </w:t>
      </w:r>
      <w:r>
        <w:t xml:space="preserve">lift </w:t>
      </w:r>
      <w:r w:rsidRPr="00B8340F">
        <w:t xml:space="preserve"> </w:t>
      </w:r>
      <w:r>
        <w:t>mountain peoples out of hunger and poverty, while ‘leaving no one behind.”</w:t>
      </w:r>
    </w:p>
    <w:p w14:paraId="6A2F06D2" w14:textId="77777777" w:rsidR="004179CB" w:rsidRDefault="004179CB" w:rsidP="004179CB">
      <w:pPr>
        <w:spacing w:after="0" w:line="240" w:lineRule="auto"/>
      </w:pPr>
    </w:p>
    <w:p w14:paraId="75CE805F" w14:textId="48D74B88" w:rsidR="001F6256" w:rsidRDefault="004179CB" w:rsidP="001F6256">
      <w:pPr>
        <w:spacing w:after="0" w:line="240" w:lineRule="auto"/>
      </w:pPr>
      <w:r>
        <w:t>R</w:t>
      </w:r>
      <w:r w:rsidR="003F1C7D">
        <w:t xml:space="preserve">epresentatives </w:t>
      </w:r>
      <w:r w:rsidR="003F1C7D" w:rsidRPr="00A133E5">
        <w:t xml:space="preserve">of </w:t>
      </w:r>
      <w:r w:rsidR="003F1C7D" w:rsidRPr="00A6618A">
        <w:t xml:space="preserve">three </w:t>
      </w:r>
      <w:r w:rsidR="00A133E5">
        <w:t xml:space="preserve">mountain </w:t>
      </w:r>
      <w:r w:rsidR="003F1C7D" w:rsidRPr="00A6618A">
        <w:t>countries</w:t>
      </w:r>
      <w:r w:rsidR="003F1C7D">
        <w:t xml:space="preserve"> will give details of pressing issues affecting mountain people</w:t>
      </w:r>
      <w:r w:rsidR="00AC5468">
        <w:t>s</w:t>
      </w:r>
      <w:r w:rsidR="003F1C7D">
        <w:t xml:space="preserve"> and ecosystems </w:t>
      </w:r>
      <w:r w:rsidR="00842343">
        <w:t xml:space="preserve">in their </w:t>
      </w:r>
      <w:r w:rsidR="00AC5468">
        <w:t xml:space="preserve">respective country </w:t>
      </w:r>
      <w:r w:rsidR="00842343">
        <w:t xml:space="preserve">contexts </w:t>
      </w:r>
      <w:r w:rsidR="003F1C7D">
        <w:t xml:space="preserve">and how the information </w:t>
      </w:r>
      <w:r w:rsidR="007964B3">
        <w:t>generated by th</w:t>
      </w:r>
      <w:r w:rsidR="00AC5468">
        <w:t>is</w:t>
      </w:r>
      <w:r w:rsidR="007964B3">
        <w:t xml:space="preserve"> study may help </w:t>
      </w:r>
      <w:r w:rsidR="00A133E5">
        <w:t xml:space="preserve">understanding and </w:t>
      </w:r>
      <w:r w:rsidR="007964B3">
        <w:t>address</w:t>
      </w:r>
      <w:r w:rsidR="00A133E5">
        <w:t>ing</w:t>
      </w:r>
      <w:r w:rsidR="007964B3">
        <w:t xml:space="preserve"> these problems. </w:t>
      </w:r>
      <w:r w:rsidR="00A133E5">
        <w:t xml:space="preserve"> </w:t>
      </w:r>
    </w:p>
    <w:p w14:paraId="01D5DAED" w14:textId="043C5E43" w:rsidR="004179CB" w:rsidRDefault="004179CB" w:rsidP="001F6256">
      <w:pPr>
        <w:spacing w:after="0" w:line="240" w:lineRule="auto"/>
      </w:pPr>
    </w:p>
    <w:p w14:paraId="1AF8F19B" w14:textId="031F6E1E" w:rsidR="004179CB" w:rsidRDefault="004179CB" w:rsidP="001F6256">
      <w:pPr>
        <w:spacing w:after="0" w:line="240" w:lineRule="auto"/>
      </w:pPr>
      <w:r>
        <w:t>and/or</w:t>
      </w:r>
    </w:p>
    <w:p w14:paraId="2B39D6D9" w14:textId="77777777" w:rsidR="004179CB" w:rsidRDefault="004179CB" w:rsidP="001F6256">
      <w:pPr>
        <w:spacing w:after="0" w:line="240" w:lineRule="auto"/>
      </w:pPr>
    </w:p>
    <w:p w14:paraId="0E1FB6B9" w14:textId="04C7F9DB" w:rsidR="00992313" w:rsidRDefault="004179CB" w:rsidP="001F6256">
      <w:pPr>
        <w:spacing w:after="0" w:line="240" w:lineRule="auto"/>
      </w:pPr>
      <w:r>
        <w:t>Finally, the participants will be divided in two discussion groups to provide inputs and recommendation on the following subjects:</w:t>
      </w:r>
    </w:p>
    <w:p w14:paraId="06C8FEAF" w14:textId="77777777" w:rsidR="004179CB" w:rsidRDefault="004179CB" w:rsidP="001F6256">
      <w:pPr>
        <w:spacing w:after="0" w:line="240" w:lineRule="auto"/>
      </w:pPr>
    </w:p>
    <w:p w14:paraId="70AFFF0F" w14:textId="13C72B51" w:rsidR="004179CB" w:rsidRDefault="004179CB" w:rsidP="004179CB">
      <w:pPr>
        <w:pStyle w:val="ListParagraph"/>
        <w:numPr>
          <w:ilvl w:val="0"/>
          <w:numId w:val="3"/>
        </w:numPr>
        <w:spacing w:after="0" w:line="240" w:lineRule="auto"/>
      </w:pPr>
      <w:r>
        <w:t>National scenario: Provide indications on the key institutional setup, data requirements/accessibility and analytical framework (e.g. what needs to be added/modified to the current methodology and approach) to implement the study at national level.</w:t>
      </w:r>
    </w:p>
    <w:p w14:paraId="5AD58795" w14:textId="09B2F1AA" w:rsidR="004179CB" w:rsidRDefault="004179CB" w:rsidP="004179CB">
      <w:pPr>
        <w:pStyle w:val="ListParagraph"/>
        <w:numPr>
          <w:ilvl w:val="0"/>
          <w:numId w:val="3"/>
        </w:numPr>
        <w:spacing w:after="0" w:line="240" w:lineRule="auto"/>
      </w:pPr>
      <w:r>
        <w:t>Regional scenario: Provide indications on the collaboration framework, institution involvement, data</w:t>
      </w:r>
      <w:r w:rsidR="00BF2E35">
        <w:t xml:space="preserve"> type and</w:t>
      </w:r>
      <w:r>
        <w:t xml:space="preserve"> standardization and system </w:t>
      </w:r>
      <w:r w:rsidR="00BF2E35">
        <w:t>interoperability to coordinate a regional effort to implement the vulnerability approach at regional level</w:t>
      </w:r>
    </w:p>
    <w:p w14:paraId="39280B59" w14:textId="50483AB6" w:rsidR="004179CB" w:rsidRDefault="004179CB" w:rsidP="001F6256">
      <w:pPr>
        <w:spacing w:after="0" w:line="240" w:lineRule="auto"/>
      </w:pPr>
    </w:p>
    <w:p w14:paraId="7E0128BD" w14:textId="77777777" w:rsidR="004179CB" w:rsidRDefault="004179CB" w:rsidP="001F6256">
      <w:pPr>
        <w:spacing w:after="0" w:line="240" w:lineRule="auto"/>
      </w:pPr>
    </w:p>
    <w:p w14:paraId="71B19492" w14:textId="77777777" w:rsidR="00992313" w:rsidRPr="00E71621" w:rsidRDefault="00992313" w:rsidP="00992313">
      <w:pPr>
        <w:jc w:val="both"/>
        <w:rPr>
          <w:rFonts w:ascii="Verdana" w:hAnsi="Verdana"/>
          <w:sz w:val="18"/>
          <w:szCs w:val="18"/>
        </w:rPr>
      </w:pPr>
      <w:r w:rsidRPr="00940C59">
        <w:rPr>
          <w:rFonts w:ascii="Verdana" w:hAnsi="Verdana"/>
          <w:b/>
          <w:sz w:val="18"/>
          <w:szCs w:val="18"/>
          <w:u w:val="single"/>
        </w:rPr>
        <w:t>Panelists</w:t>
      </w:r>
      <w:r w:rsidRPr="00940C59">
        <w:rPr>
          <w:rFonts w:ascii="Verdana" w:hAnsi="Verdana"/>
          <w:b/>
          <w:sz w:val="18"/>
          <w:szCs w:val="18"/>
        </w:rPr>
        <w:t>:</w:t>
      </w:r>
      <w:r>
        <w:t xml:space="preserve"> </w:t>
      </w:r>
      <w:r w:rsidR="00E2544F">
        <w:t>GM/ UNCCD, Mountain Partnership Secretariat (FAO) and 3 NFPs/ country reps</w:t>
      </w:r>
    </w:p>
    <w:p w14:paraId="449D9C2D" w14:textId="206D26B6" w:rsidR="00992313" w:rsidRDefault="00992313" w:rsidP="00992313">
      <w:pPr>
        <w:jc w:val="both"/>
        <w:rPr>
          <w:rFonts w:ascii="Verdana" w:hAnsi="Verdana"/>
          <w:sz w:val="18"/>
          <w:szCs w:val="18"/>
        </w:rPr>
      </w:pPr>
      <w:r w:rsidRPr="00E71621">
        <w:rPr>
          <w:rFonts w:ascii="Verdana" w:hAnsi="Verdana"/>
          <w:b/>
          <w:sz w:val="18"/>
          <w:szCs w:val="18"/>
          <w:u w:val="single"/>
        </w:rPr>
        <w:t>Format:</w:t>
      </w:r>
      <w:r w:rsidRPr="00992313">
        <w:rPr>
          <w:rFonts w:ascii="Verdana" w:hAnsi="Verdana"/>
          <w:sz w:val="18"/>
          <w:szCs w:val="18"/>
        </w:rPr>
        <w:t xml:space="preserve"> </w:t>
      </w:r>
      <w:r>
        <w:rPr>
          <w:rFonts w:ascii="Verdana" w:hAnsi="Verdana"/>
          <w:sz w:val="18"/>
          <w:szCs w:val="18"/>
        </w:rPr>
        <w:t>presentation +</w:t>
      </w:r>
      <w:r w:rsidRPr="00E71621">
        <w:rPr>
          <w:rFonts w:ascii="Verdana" w:hAnsi="Verdana"/>
          <w:sz w:val="18"/>
          <w:szCs w:val="18"/>
        </w:rPr>
        <w:t xml:space="preserve"> </w:t>
      </w:r>
      <w:r>
        <w:rPr>
          <w:rFonts w:ascii="Verdana" w:hAnsi="Verdana"/>
          <w:sz w:val="18"/>
          <w:szCs w:val="18"/>
        </w:rPr>
        <w:t>p</w:t>
      </w:r>
      <w:r w:rsidRPr="00940C59">
        <w:rPr>
          <w:rFonts w:ascii="Verdana" w:hAnsi="Verdana"/>
          <w:sz w:val="18"/>
          <w:szCs w:val="18"/>
        </w:rPr>
        <w:t>anel discussion</w:t>
      </w:r>
    </w:p>
    <w:p w14:paraId="6D7D3CFE" w14:textId="77777777" w:rsidR="00992313" w:rsidRDefault="00992313" w:rsidP="00992313">
      <w:pPr>
        <w:jc w:val="both"/>
        <w:rPr>
          <w:rFonts w:ascii="Verdana" w:hAnsi="Verdana"/>
          <w:sz w:val="18"/>
          <w:szCs w:val="18"/>
          <w:highlight w:val="yellow"/>
        </w:rPr>
      </w:pPr>
      <w:r>
        <w:rPr>
          <w:rFonts w:ascii="Verdana" w:hAnsi="Verdana"/>
          <w:b/>
          <w:sz w:val="18"/>
          <w:szCs w:val="18"/>
          <w:u w:val="single"/>
        </w:rPr>
        <w:t>Language:</w:t>
      </w:r>
      <w:r w:rsidRPr="00992313">
        <w:rPr>
          <w:rFonts w:ascii="Verdana" w:hAnsi="Verdana"/>
          <w:sz w:val="18"/>
          <w:szCs w:val="18"/>
        </w:rPr>
        <w:t xml:space="preserve"> </w:t>
      </w:r>
      <w:r>
        <w:rPr>
          <w:rFonts w:ascii="Verdana" w:hAnsi="Verdana"/>
          <w:sz w:val="18"/>
          <w:szCs w:val="18"/>
        </w:rPr>
        <w:t>T</w:t>
      </w:r>
      <w:r w:rsidRPr="006901A6">
        <w:rPr>
          <w:rFonts w:ascii="Verdana" w:hAnsi="Verdana"/>
          <w:sz w:val="18"/>
          <w:szCs w:val="18"/>
        </w:rPr>
        <w:t xml:space="preserve">he event will be held </w:t>
      </w:r>
      <w:r w:rsidRPr="00A6618A">
        <w:rPr>
          <w:rFonts w:ascii="Verdana" w:hAnsi="Verdana"/>
          <w:sz w:val="18"/>
          <w:szCs w:val="18"/>
        </w:rPr>
        <w:t>in English</w:t>
      </w:r>
    </w:p>
    <w:p w14:paraId="7899C386" w14:textId="77777777" w:rsidR="00992313" w:rsidRDefault="00992313" w:rsidP="00992313">
      <w:pPr>
        <w:jc w:val="both"/>
      </w:pPr>
      <w:r>
        <w:rPr>
          <w:b/>
          <w:u w:val="single"/>
        </w:rPr>
        <w:t>Panelists</w:t>
      </w:r>
      <w:r>
        <w:rPr>
          <w:b/>
        </w:rPr>
        <w:t>:</w:t>
      </w:r>
      <w:r>
        <w:t xml:space="preserve"> </w:t>
      </w:r>
    </w:p>
    <w:p w14:paraId="3DEED135" w14:textId="77777777" w:rsidR="00992313" w:rsidRPr="00336683" w:rsidRDefault="00992313" w:rsidP="00992313">
      <w:pPr>
        <w:jc w:val="both"/>
        <w:rPr>
          <w:rFonts w:ascii="Verdana" w:hAnsi="Verdana"/>
          <w:b/>
          <w:sz w:val="18"/>
          <w:szCs w:val="18"/>
          <w:u w:val="single"/>
        </w:rPr>
      </w:pPr>
      <w:r>
        <w:rPr>
          <w:rFonts w:ascii="Verdana" w:hAnsi="Verdana"/>
          <w:b/>
          <w:sz w:val="18"/>
          <w:szCs w:val="18"/>
          <w:u w:val="single"/>
        </w:rPr>
        <w:t>Schedule</w:t>
      </w:r>
    </w:p>
    <w:tbl>
      <w:tblPr>
        <w:tblStyle w:val="TableGrid"/>
        <w:tblW w:w="9805" w:type="dxa"/>
        <w:tblLook w:val="04A0" w:firstRow="1" w:lastRow="0" w:firstColumn="1" w:lastColumn="0" w:noHBand="0" w:noVBand="1"/>
      </w:tblPr>
      <w:tblGrid>
        <w:gridCol w:w="1795"/>
        <w:gridCol w:w="8010"/>
      </w:tblGrid>
      <w:tr w:rsidR="00992313" w:rsidRPr="00940C59" w14:paraId="51FFD513" w14:textId="77777777" w:rsidTr="00F5105B">
        <w:trPr>
          <w:trHeight w:val="908"/>
        </w:trPr>
        <w:tc>
          <w:tcPr>
            <w:tcW w:w="1795" w:type="dxa"/>
          </w:tcPr>
          <w:p w14:paraId="0DDCBCE4" w14:textId="77777777" w:rsidR="00992313" w:rsidRPr="00940C59" w:rsidRDefault="00992313" w:rsidP="00F5105B">
            <w:pPr>
              <w:rPr>
                <w:color w:val="000000" w:themeColor="text1"/>
              </w:rPr>
            </w:pPr>
            <w:r w:rsidRPr="00940C59">
              <w:rPr>
                <w:color w:val="000000" w:themeColor="text1"/>
              </w:rPr>
              <w:t xml:space="preserve">Opening </w:t>
            </w:r>
            <w:r w:rsidR="00773C6A">
              <w:rPr>
                <w:color w:val="000000" w:themeColor="text1"/>
              </w:rPr>
              <w:t>s</w:t>
            </w:r>
            <w:r w:rsidRPr="00940C59">
              <w:rPr>
                <w:color w:val="000000" w:themeColor="text1"/>
              </w:rPr>
              <w:t xml:space="preserve">ession </w:t>
            </w:r>
          </w:p>
          <w:p w14:paraId="68473A1D" w14:textId="77777777" w:rsidR="00992313" w:rsidRPr="00940C59" w:rsidRDefault="00992313" w:rsidP="00F5105B">
            <w:pPr>
              <w:rPr>
                <w:color w:val="000000" w:themeColor="text1"/>
              </w:rPr>
            </w:pPr>
            <w:r w:rsidRPr="00940C59">
              <w:rPr>
                <w:color w:val="000000" w:themeColor="text1"/>
              </w:rPr>
              <w:t xml:space="preserve">(20 mins) </w:t>
            </w:r>
          </w:p>
          <w:p w14:paraId="0F8D48B9" w14:textId="4B7CC83F" w:rsidR="00992313" w:rsidRPr="00940C59" w:rsidRDefault="00992313" w:rsidP="00F5105B">
            <w:pPr>
              <w:rPr>
                <w:rFonts w:ascii="Verdana" w:hAnsi="Verdana"/>
                <w:color w:val="000000" w:themeColor="text1"/>
                <w:sz w:val="18"/>
                <w:szCs w:val="18"/>
              </w:rPr>
            </w:pPr>
            <w:r w:rsidRPr="00940C59">
              <w:rPr>
                <w:color w:val="000000" w:themeColor="text1"/>
              </w:rPr>
              <w:t>1</w:t>
            </w:r>
            <w:r w:rsidR="00BF2E35">
              <w:rPr>
                <w:color w:val="000000" w:themeColor="text1"/>
              </w:rPr>
              <w:t>8</w:t>
            </w:r>
            <w:r w:rsidRPr="00940C59">
              <w:rPr>
                <w:color w:val="000000" w:themeColor="text1"/>
              </w:rPr>
              <w:t>:</w:t>
            </w:r>
            <w:r w:rsidR="00BF2E35">
              <w:rPr>
                <w:color w:val="000000" w:themeColor="text1"/>
              </w:rPr>
              <w:t>0</w:t>
            </w:r>
            <w:r w:rsidRPr="00940C59">
              <w:rPr>
                <w:color w:val="000000" w:themeColor="text1"/>
              </w:rPr>
              <w:t xml:space="preserve">0 – </w:t>
            </w:r>
            <w:r w:rsidR="00BF2E35">
              <w:rPr>
                <w:color w:val="000000" w:themeColor="text1"/>
              </w:rPr>
              <w:t>18</w:t>
            </w:r>
            <w:r w:rsidRPr="00940C59">
              <w:rPr>
                <w:color w:val="000000" w:themeColor="text1"/>
              </w:rPr>
              <w:t>:</w:t>
            </w:r>
            <w:r w:rsidR="00F5105B">
              <w:rPr>
                <w:color w:val="000000" w:themeColor="text1"/>
              </w:rPr>
              <w:t>15</w:t>
            </w:r>
          </w:p>
          <w:p w14:paraId="3A2BA10C" w14:textId="77777777" w:rsidR="00992313" w:rsidRPr="00940C59" w:rsidRDefault="00992313" w:rsidP="00F5105B">
            <w:pPr>
              <w:rPr>
                <w:rFonts w:ascii="Verdana" w:hAnsi="Verdana"/>
                <w:color w:val="000000" w:themeColor="text1"/>
                <w:sz w:val="18"/>
                <w:szCs w:val="18"/>
              </w:rPr>
            </w:pPr>
          </w:p>
        </w:tc>
        <w:tc>
          <w:tcPr>
            <w:tcW w:w="8010" w:type="dxa"/>
          </w:tcPr>
          <w:p w14:paraId="1BC4BD3D" w14:textId="2C1BB47D" w:rsidR="00773C6A" w:rsidRPr="00BF2E35" w:rsidRDefault="00992313" w:rsidP="00F5105B">
            <w:pPr>
              <w:rPr>
                <w:color w:val="000000" w:themeColor="text1"/>
              </w:rPr>
            </w:pPr>
            <w:r w:rsidRPr="00BF2E35">
              <w:rPr>
                <w:color w:val="000000" w:themeColor="text1"/>
              </w:rPr>
              <w:t xml:space="preserve">Opening Remarks from </w:t>
            </w:r>
            <w:r w:rsidR="00A6618A" w:rsidRPr="00BF2E35">
              <w:rPr>
                <w:color w:val="000000" w:themeColor="text1"/>
              </w:rPr>
              <w:t>Mountain Partnership Secretariat/</w:t>
            </w:r>
            <w:r w:rsidRPr="00BF2E35">
              <w:rPr>
                <w:color w:val="000000" w:themeColor="text1"/>
              </w:rPr>
              <w:t>FAO</w:t>
            </w:r>
            <w:r w:rsidR="00BF2E35" w:rsidRPr="00BF2E35">
              <w:rPr>
                <w:color w:val="000000" w:themeColor="text1"/>
              </w:rPr>
              <w:t xml:space="preserve"> </w:t>
            </w:r>
            <w:r w:rsidR="00773C6A" w:rsidRPr="00BF2E35">
              <w:rPr>
                <w:color w:val="000000" w:themeColor="text1"/>
              </w:rPr>
              <w:t>(</w:t>
            </w:r>
            <w:r w:rsidR="00BF2E35" w:rsidRPr="00BF2E35">
              <w:rPr>
                <w:color w:val="000000" w:themeColor="text1"/>
              </w:rPr>
              <w:t>1</w:t>
            </w:r>
            <w:r w:rsidR="00773C6A" w:rsidRPr="00BF2E35">
              <w:rPr>
                <w:color w:val="000000" w:themeColor="text1"/>
              </w:rPr>
              <w:t>5 mins)</w:t>
            </w:r>
            <w:r w:rsidR="00BF2E35" w:rsidRPr="00BF2E35">
              <w:rPr>
                <w:color w:val="000000" w:themeColor="text1"/>
              </w:rPr>
              <w:t xml:space="preserve"> and </w:t>
            </w:r>
            <w:r w:rsidR="00BF2E35">
              <w:rPr>
                <w:color w:val="000000" w:themeColor="text1"/>
              </w:rPr>
              <w:t xml:space="preserve">the UNCCD LDN Target Setting </w:t>
            </w:r>
            <w:proofErr w:type="spellStart"/>
            <w:r w:rsidR="00BF2E35">
              <w:rPr>
                <w:color w:val="000000" w:themeColor="text1"/>
              </w:rPr>
              <w:t>Programme</w:t>
            </w:r>
            <w:proofErr w:type="spellEnd"/>
            <w:r w:rsidR="00BF2E35">
              <w:rPr>
                <w:color w:val="000000" w:themeColor="text1"/>
              </w:rPr>
              <w:t xml:space="preserve"> – Background information on the two initiatives and outline of the collaboration framework on mountain vulnerability</w:t>
            </w:r>
          </w:p>
          <w:p w14:paraId="4A2D96D2" w14:textId="77777777" w:rsidR="00A6618A" w:rsidRPr="00BF2E35" w:rsidRDefault="00A6618A" w:rsidP="00F5105B">
            <w:pPr>
              <w:rPr>
                <w:color w:val="000000" w:themeColor="text1"/>
              </w:rPr>
            </w:pPr>
          </w:p>
        </w:tc>
      </w:tr>
      <w:tr w:rsidR="00F5105B" w:rsidRPr="00940C59" w14:paraId="4E3CC9FB" w14:textId="77777777" w:rsidTr="00F5105B">
        <w:tc>
          <w:tcPr>
            <w:tcW w:w="1795" w:type="dxa"/>
          </w:tcPr>
          <w:p w14:paraId="5E9E0B20" w14:textId="77777777" w:rsidR="00F5105B" w:rsidRDefault="00F5105B" w:rsidP="00F5105B">
            <w:pPr>
              <w:rPr>
                <w:rFonts w:ascii="Verdana" w:hAnsi="Verdana"/>
                <w:color w:val="000000" w:themeColor="text1"/>
                <w:sz w:val="18"/>
                <w:szCs w:val="18"/>
              </w:rPr>
            </w:pPr>
            <w:r>
              <w:rPr>
                <w:rFonts w:ascii="Verdana" w:hAnsi="Verdana"/>
                <w:color w:val="000000" w:themeColor="text1"/>
                <w:sz w:val="18"/>
                <w:szCs w:val="18"/>
              </w:rPr>
              <w:t>P</w:t>
            </w:r>
            <w:r w:rsidRPr="00940C59">
              <w:rPr>
                <w:rFonts w:ascii="Verdana" w:hAnsi="Verdana"/>
                <w:color w:val="000000" w:themeColor="text1"/>
                <w:sz w:val="18"/>
                <w:szCs w:val="18"/>
              </w:rPr>
              <w:t xml:space="preserve">resentations </w:t>
            </w:r>
          </w:p>
          <w:p w14:paraId="701DA091" w14:textId="4B544BA2" w:rsidR="00F5105B" w:rsidRPr="00940C59" w:rsidRDefault="00F5105B" w:rsidP="00F5105B">
            <w:pPr>
              <w:rPr>
                <w:rFonts w:ascii="Verdana" w:hAnsi="Verdana"/>
                <w:color w:val="000000" w:themeColor="text1"/>
                <w:sz w:val="18"/>
                <w:szCs w:val="18"/>
              </w:rPr>
            </w:pPr>
            <w:r>
              <w:rPr>
                <w:rFonts w:ascii="Verdana" w:hAnsi="Verdana"/>
                <w:color w:val="000000" w:themeColor="text1"/>
                <w:sz w:val="18"/>
                <w:szCs w:val="18"/>
              </w:rPr>
              <w:t>(35 mins)</w:t>
            </w:r>
          </w:p>
          <w:p w14:paraId="3BA5C1A1" w14:textId="416BDC22" w:rsidR="00F5105B" w:rsidRPr="00940C59" w:rsidRDefault="00F5105B" w:rsidP="00F5105B">
            <w:pPr>
              <w:rPr>
                <w:rFonts w:ascii="Verdana" w:hAnsi="Verdana"/>
                <w:color w:val="000000" w:themeColor="text1"/>
                <w:sz w:val="18"/>
                <w:szCs w:val="18"/>
              </w:rPr>
            </w:pPr>
            <w:r w:rsidRPr="00940C59">
              <w:rPr>
                <w:color w:val="000000" w:themeColor="text1"/>
              </w:rPr>
              <w:t>1</w:t>
            </w:r>
            <w:r>
              <w:rPr>
                <w:color w:val="000000" w:themeColor="text1"/>
              </w:rPr>
              <w:t>8</w:t>
            </w:r>
            <w:r w:rsidRPr="00940C59">
              <w:rPr>
                <w:color w:val="000000" w:themeColor="text1"/>
              </w:rPr>
              <w:t>:</w:t>
            </w:r>
            <w:r>
              <w:rPr>
                <w:color w:val="000000" w:themeColor="text1"/>
              </w:rPr>
              <w:t>15</w:t>
            </w:r>
            <w:r w:rsidRPr="00940C59">
              <w:rPr>
                <w:color w:val="000000" w:themeColor="text1"/>
              </w:rPr>
              <w:t xml:space="preserve"> – </w:t>
            </w:r>
            <w:r>
              <w:rPr>
                <w:color w:val="000000" w:themeColor="text1"/>
              </w:rPr>
              <w:t>1</w:t>
            </w:r>
            <w:r w:rsidR="00D63888">
              <w:rPr>
                <w:color w:val="000000" w:themeColor="text1"/>
              </w:rPr>
              <w:t>8</w:t>
            </w:r>
            <w:r w:rsidRPr="00940C59">
              <w:rPr>
                <w:color w:val="000000" w:themeColor="text1"/>
              </w:rPr>
              <w:t>:</w:t>
            </w:r>
            <w:r w:rsidR="00D63888">
              <w:rPr>
                <w:color w:val="000000" w:themeColor="text1"/>
              </w:rPr>
              <w:t>45</w:t>
            </w:r>
          </w:p>
          <w:p w14:paraId="61020724" w14:textId="77777777" w:rsidR="00F5105B" w:rsidRPr="00940C59" w:rsidRDefault="00F5105B" w:rsidP="00F5105B">
            <w:pPr>
              <w:rPr>
                <w:rFonts w:ascii="Verdana" w:hAnsi="Verdana"/>
                <w:color w:val="000000" w:themeColor="text1"/>
                <w:sz w:val="18"/>
                <w:szCs w:val="18"/>
              </w:rPr>
            </w:pPr>
          </w:p>
        </w:tc>
        <w:tc>
          <w:tcPr>
            <w:tcW w:w="8010" w:type="dxa"/>
          </w:tcPr>
          <w:p w14:paraId="25D8DF20" w14:textId="77777777" w:rsidR="00F5105B" w:rsidRPr="00BF2E35" w:rsidRDefault="00F5105B" w:rsidP="00F5105B">
            <w:pPr>
              <w:rPr>
                <w:rFonts w:ascii="Verdana" w:hAnsi="Verdana"/>
                <w:color w:val="000000" w:themeColor="text1"/>
                <w:sz w:val="18"/>
                <w:szCs w:val="18"/>
              </w:rPr>
            </w:pPr>
            <w:r w:rsidRPr="00BF2E35">
              <w:rPr>
                <w:rFonts w:ascii="Verdana" w:hAnsi="Verdana"/>
                <w:color w:val="000000" w:themeColor="text1"/>
                <w:sz w:val="18"/>
                <w:szCs w:val="18"/>
              </w:rPr>
              <w:t>Presentation on the findings from the study</w:t>
            </w:r>
          </w:p>
          <w:p w14:paraId="3F49A472" w14:textId="25EE1E3C" w:rsidR="00F5105B" w:rsidRDefault="00F5105B" w:rsidP="00F5105B">
            <w:pPr>
              <w:rPr>
                <w:rFonts w:ascii="Verdana" w:hAnsi="Verdana"/>
                <w:color w:val="000000" w:themeColor="text1"/>
                <w:sz w:val="18"/>
                <w:szCs w:val="18"/>
              </w:rPr>
            </w:pPr>
            <w:r>
              <w:rPr>
                <w:color w:val="000000" w:themeColor="text1"/>
              </w:rPr>
              <w:t xml:space="preserve">Purpose </w:t>
            </w:r>
            <w:r>
              <w:t>and approach of the study</w:t>
            </w:r>
            <w:r>
              <w:rPr>
                <w:color w:val="000000" w:themeColor="text1"/>
              </w:rPr>
              <w:t>,</w:t>
            </w:r>
            <w:r>
              <w:t xml:space="preserve"> overview of the analytical framework, description of the methodology and the results. Presentation on key mountain stressors (i.e. climate variability, land degradation, natural and artificial disasters, distance to food markets and areas with different levels of development) affect vulnerability to food insecurity in mountain areas and where these stressors appear to be more intense. (</w:t>
            </w:r>
            <w:r w:rsidR="00D63888">
              <w:t>20</w:t>
            </w:r>
            <w:r>
              <w:rPr>
                <w:rFonts w:ascii="Verdana" w:hAnsi="Verdana"/>
                <w:color w:val="000000" w:themeColor="text1"/>
                <w:sz w:val="18"/>
                <w:szCs w:val="18"/>
              </w:rPr>
              <w:t xml:space="preserve"> mins)</w:t>
            </w:r>
          </w:p>
          <w:p w14:paraId="2165F6E3" w14:textId="77777777" w:rsidR="00F5105B" w:rsidRDefault="00F5105B" w:rsidP="00F5105B">
            <w:pPr>
              <w:rPr>
                <w:color w:val="000000" w:themeColor="text1"/>
              </w:rPr>
            </w:pPr>
          </w:p>
          <w:p w14:paraId="323F3537" w14:textId="749DAB9D" w:rsidR="00F5105B" w:rsidRPr="00F5105B" w:rsidRDefault="00F5105B" w:rsidP="00F5105B">
            <w:pPr>
              <w:rPr>
                <w:color w:val="000000" w:themeColor="text1"/>
              </w:rPr>
            </w:pPr>
            <w:r>
              <w:rPr>
                <w:color w:val="000000" w:themeColor="text1"/>
              </w:rPr>
              <w:lastRenderedPageBreak/>
              <w:t xml:space="preserve">Key points of the technical outcomes and </w:t>
            </w:r>
            <w:r w:rsidRPr="00F5105B">
              <w:rPr>
                <w:color w:val="000000" w:themeColor="text1"/>
              </w:rPr>
              <w:t xml:space="preserve">policy brief </w:t>
            </w:r>
          </w:p>
          <w:p w14:paraId="0B76FC62" w14:textId="3A5A6246" w:rsidR="00F5105B" w:rsidRDefault="00F5105B" w:rsidP="00F5105B">
            <w:r>
              <w:rPr>
                <w:color w:val="000000" w:themeColor="text1"/>
              </w:rPr>
              <w:t>R</w:t>
            </w:r>
            <w:r w:rsidRPr="00940C59">
              <w:rPr>
                <w:color w:val="000000" w:themeColor="text1"/>
              </w:rPr>
              <w:t xml:space="preserve">emarks and </w:t>
            </w:r>
            <w:r>
              <w:rPr>
                <w:color w:val="000000" w:themeColor="text1"/>
              </w:rPr>
              <w:t>talk about the key findings and recommendations</w:t>
            </w:r>
            <w:r>
              <w:t xml:space="preserve"> </w:t>
            </w:r>
          </w:p>
          <w:p w14:paraId="6EBCE5B5" w14:textId="707FE52F" w:rsidR="00F5105B" w:rsidRDefault="00F5105B" w:rsidP="00F5105B">
            <w:pPr>
              <w:rPr>
                <w:color w:val="000000" w:themeColor="text1"/>
              </w:rPr>
            </w:pPr>
            <w:r>
              <w:rPr>
                <w:color w:val="000000" w:themeColor="text1"/>
              </w:rPr>
              <w:t>(10 mins)</w:t>
            </w:r>
          </w:p>
          <w:p w14:paraId="07366E94" w14:textId="77777777" w:rsidR="00F5105B" w:rsidRPr="00940C59" w:rsidRDefault="00F5105B" w:rsidP="00F5105B">
            <w:pPr>
              <w:rPr>
                <w:rFonts w:ascii="Verdana" w:hAnsi="Verdana"/>
                <w:color w:val="000000" w:themeColor="text1"/>
                <w:sz w:val="18"/>
                <w:szCs w:val="18"/>
              </w:rPr>
            </w:pPr>
          </w:p>
        </w:tc>
      </w:tr>
      <w:tr w:rsidR="00F5105B" w:rsidRPr="00940C59" w14:paraId="138DC743" w14:textId="77777777" w:rsidTr="00F5105B">
        <w:trPr>
          <w:trHeight w:val="998"/>
        </w:trPr>
        <w:tc>
          <w:tcPr>
            <w:tcW w:w="1795" w:type="dxa"/>
          </w:tcPr>
          <w:p w14:paraId="54B409C5" w14:textId="7DD5A5A5" w:rsidR="00F5105B" w:rsidRDefault="00F5105B" w:rsidP="00F5105B">
            <w:pPr>
              <w:rPr>
                <w:color w:val="000000" w:themeColor="text1"/>
              </w:rPr>
            </w:pPr>
            <w:r w:rsidRPr="00F5105B">
              <w:rPr>
                <w:color w:val="000000" w:themeColor="text1"/>
              </w:rPr>
              <w:lastRenderedPageBreak/>
              <w:t>Sharing country experiences</w:t>
            </w:r>
          </w:p>
          <w:p w14:paraId="33B61EFB" w14:textId="51BE2811" w:rsidR="00F5105B" w:rsidRPr="00940C59" w:rsidRDefault="00F5105B" w:rsidP="00F5105B">
            <w:pPr>
              <w:rPr>
                <w:rFonts w:ascii="Verdana" w:hAnsi="Verdana"/>
                <w:color w:val="000000" w:themeColor="text1"/>
                <w:sz w:val="18"/>
                <w:szCs w:val="18"/>
              </w:rPr>
            </w:pPr>
            <w:r>
              <w:rPr>
                <w:rFonts w:ascii="Verdana" w:hAnsi="Verdana"/>
                <w:color w:val="000000" w:themeColor="text1"/>
                <w:sz w:val="18"/>
                <w:szCs w:val="18"/>
              </w:rPr>
              <w:t>(1</w:t>
            </w:r>
            <w:r w:rsidR="00D63888">
              <w:rPr>
                <w:rFonts w:ascii="Verdana" w:hAnsi="Verdana"/>
                <w:color w:val="000000" w:themeColor="text1"/>
                <w:sz w:val="18"/>
                <w:szCs w:val="18"/>
              </w:rPr>
              <w:t>0</w:t>
            </w:r>
            <w:r>
              <w:rPr>
                <w:rFonts w:ascii="Verdana" w:hAnsi="Verdana"/>
                <w:color w:val="000000" w:themeColor="text1"/>
                <w:sz w:val="18"/>
                <w:szCs w:val="18"/>
              </w:rPr>
              <w:t xml:space="preserve"> mins)</w:t>
            </w:r>
          </w:p>
          <w:p w14:paraId="0840A993" w14:textId="34378FD5" w:rsidR="00F5105B" w:rsidRPr="00F5105B" w:rsidRDefault="00F5105B" w:rsidP="00F5105B">
            <w:pPr>
              <w:rPr>
                <w:rFonts w:ascii="Verdana" w:hAnsi="Verdana"/>
                <w:color w:val="000000" w:themeColor="text1"/>
                <w:sz w:val="18"/>
                <w:szCs w:val="18"/>
              </w:rPr>
            </w:pPr>
            <w:r w:rsidRPr="00940C59">
              <w:rPr>
                <w:color w:val="000000" w:themeColor="text1"/>
              </w:rPr>
              <w:t>1</w:t>
            </w:r>
            <w:r w:rsidR="00D63888">
              <w:rPr>
                <w:color w:val="000000" w:themeColor="text1"/>
              </w:rPr>
              <w:t>8</w:t>
            </w:r>
            <w:r w:rsidRPr="00940C59">
              <w:rPr>
                <w:color w:val="000000" w:themeColor="text1"/>
              </w:rPr>
              <w:t>:</w:t>
            </w:r>
            <w:r w:rsidR="00D63888">
              <w:rPr>
                <w:color w:val="000000" w:themeColor="text1"/>
              </w:rPr>
              <w:t>45</w:t>
            </w:r>
            <w:r w:rsidRPr="00940C59">
              <w:rPr>
                <w:color w:val="000000" w:themeColor="text1"/>
              </w:rPr>
              <w:t xml:space="preserve"> – </w:t>
            </w:r>
            <w:r>
              <w:rPr>
                <w:color w:val="000000" w:themeColor="text1"/>
              </w:rPr>
              <w:t>1</w:t>
            </w:r>
            <w:r w:rsidR="00D63888">
              <w:rPr>
                <w:color w:val="000000" w:themeColor="text1"/>
              </w:rPr>
              <w:t>8</w:t>
            </w:r>
            <w:r w:rsidRPr="00940C59">
              <w:rPr>
                <w:color w:val="000000" w:themeColor="text1"/>
              </w:rPr>
              <w:t>:</w:t>
            </w:r>
            <w:r w:rsidR="00D63888">
              <w:rPr>
                <w:color w:val="000000" w:themeColor="text1"/>
              </w:rPr>
              <w:t>55</w:t>
            </w:r>
          </w:p>
          <w:p w14:paraId="6F0BE1C4" w14:textId="29428ABE" w:rsidR="00F5105B" w:rsidRPr="00940C59" w:rsidRDefault="00F5105B" w:rsidP="00F5105B">
            <w:pPr>
              <w:rPr>
                <w:rFonts w:ascii="Verdana" w:hAnsi="Verdana"/>
                <w:color w:val="000000" w:themeColor="text1"/>
                <w:sz w:val="18"/>
                <w:szCs w:val="18"/>
              </w:rPr>
            </w:pPr>
          </w:p>
        </w:tc>
        <w:tc>
          <w:tcPr>
            <w:tcW w:w="8010" w:type="dxa"/>
          </w:tcPr>
          <w:p w14:paraId="35E0FE6F" w14:textId="2A6789FD" w:rsidR="00F5105B" w:rsidRPr="00F5105B" w:rsidRDefault="00D63888" w:rsidP="00F5105B">
            <w:r>
              <w:rPr>
                <w:color w:val="000000" w:themeColor="text1"/>
              </w:rPr>
              <w:t>Two/three</w:t>
            </w:r>
            <w:r w:rsidR="00F5105B" w:rsidRPr="00A6618A">
              <w:rPr>
                <w:color w:val="000000" w:themeColor="text1"/>
              </w:rPr>
              <w:t xml:space="preserve"> mountain countries</w:t>
            </w:r>
            <w:r w:rsidR="00F5105B" w:rsidRPr="00BF0723">
              <w:rPr>
                <w:color w:val="000000" w:themeColor="text1"/>
              </w:rPr>
              <w:t xml:space="preserve"> </w:t>
            </w:r>
            <w:r w:rsidR="00F5105B">
              <w:rPr>
                <w:color w:val="000000" w:themeColor="text1"/>
              </w:rPr>
              <w:t xml:space="preserve">will share their experiences on the </w:t>
            </w:r>
            <w:r w:rsidR="00F5105B">
              <w:t>issues affecting mountain people and ecosystems (in their respective country) and how the information generated by the study could help to address addressing these problems</w:t>
            </w:r>
          </w:p>
        </w:tc>
      </w:tr>
      <w:tr w:rsidR="00F5105B" w:rsidRPr="00940C59" w14:paraId="608951B3" w14:textId="77777777" w:rsidTr="00F5105B">
        <w:trPr>
          <w:trHeight w:val="638"/>
        </w:trPr>
        <w:tc>
          <w:tcPr>
            <w:tcW w:w="9805" w:type="dxa"/>
            <w:gridSpan w:val="2"/>
          </w:tcPr>
          <w:p w14:paraId="4B25A8E8" w14:textId="19A5CA7F" w:rsidR="00F5105B" w:rsidRDefault="00F5105B" w:rsidP="00F5105B">
            <w:pPr>
              <w:rPr>
                <w:rFonts w:ascii="Verdana" w:hAnsi="Verdana"/>
                <w:color w:val="000000" w:themeColor="text1"/>
                <w:sz w:val="18"/>
                <w:szCs w:val="18"/>
              </w:rPr>
            </w:pPr>
            <w:r>
              <w:rPr>
                <w:rFonts w:ascii="Verdana" w:hAnsi="Verdana"/>
                <w:color w:val="000000" w:themeColor="text1"/>
                <w:sz w:val="18"/>
                <w:szCs w:val="18"/>
              </w:rPr>
              <w:t>Questions &amp; answers (10 mins)</w:t>
            </w:r>
          </w:p>
          <w:p w14:paraId="75307F1C" w14:textId="3FC2319A" w:rsidR="00F5105B" w:rsidRPr="00F5105B" w:rsidRDefault="00F5105B" w:rsidP="00F5105B">
            <w:pPr>
              <w:rPr>
                <w:rFonts w:ascii="Verdana" w:hAnsi="Verdana"/>
                <w:color w:val="000000" w:themeColor="text1"/>
                <w:sz w:val="18"/>
                <w:szCs w:val="18"/>
              </w:rPr>
            </w:pPr>
            <w:r>
              <w:rPr>
                <w:rFonts w:ascii="Verdana" w:hAnsi="Verdana"/>
                <w:color w:val="000000" w:themeColor="text1"/>
                <w:sz w:val="18"/>
                <w:szCs w:val="18"/>
              </w:rPr>
              <w:t>1</w:t>
            </w:r>
            <w:r w:rsidR="00D63888">
              <w:rPr>
                <w:rFonts w:ascii="Verdana" w:hAnsi="Verdana"/>
                <w:color w:val="000000" w:themeColor="text1"/>
                <w:sz w:val="18"/>
                <w:szCs w:val="18"/>
              </w:rPr>
              <w:t>8</w:t>
            </w:r>
            <w:r>
              <w:rPr>
                <w:rFonts w:ascii="Verdana" w:hAnsi="Verdana"/>
                <w:color w:val="000000" w:themeColor="text1"/>
                <w:sz w:val="18"/>
                <w:szCs w:val="18"/>
              </w:rPr>
              <w:t>:</w:t>
            </w:r>
            <w:r w:rsidR="00D63888">
              <w:rPr>
                <w:rFonts w:ascii="Verdana" w:hAnsi="Verdana"/>
                <w:color w:val="000000" w:themeColor="text1"/>
                <w:sz w:val="18"/>
                <w:szCs w:val="18"/>
              </w:rPr>
              <w:t>55</w:t>
            </w:r>
            <w:r>
              <w:rPr>
                <w:rFonts w:ascii="Verdana" w:hAnsi="Verdana"/>
                <w:color w:val="000000" w:themeColor="text1"/>
                <w:sz w:val="18"/>
                <w:szCs w:val="18"/>
              </w:rPr>
              <w:t xml:space="preserve"> – 19:</w:t>
            </w:r>
            <w:r w:rsidR="00D63888">
              <w:rPr>
                <w:rFonts w:ascii="Verdana" w:hAnsi="Verdana"/>
                <w:color w:val="000000" w:themeColor="text1"/>
                <w:sz w:val="18"/>
                <w:szCs w:val="18"/>
              </w:rPr>
              <w:t>05</w:t>
            </w:r>
          </w:p>
        </w:tc>
      </w:tr>
      <w:tr w:rsidR="00D63888" w:rsidRPr="00940C59" w14:paraId="06B72E50" w14:textId="77777777" w:rsidTr="00F5105B">
        <w:tc>
          <w:tcPr>
            <w:tcW w:w="1795" w:type="dxa"/>
          </w:tcPr>
          <w:p w14:paraId="20DC8458" w14:textId="77777777" w:rsidR="00D63888" w:rsidRDefault="006624CA" w:rsidP="00F5105B">
            <w:pPr>
              <w:rPr>
                <w:color w:val="000000" w:themeColor="text1"/>
              </w:rPr>
            </w:pPr>
            <w:r>
              <w:rPr>
                <w:color w:val="000000" w:themeColor="text1"/>
              </w:rPr>
              <w:t>Discussion groups</w:t>
            </w:r>
          </w:p>
          <w:p w14:paraId="7E88064E" w14:textId="77777777" w:rsidR="006624CA" w:rsidRDefault="006624CA" w:rsidP="00F5105B">
            <w:pPr>
              <w:rPr>
                <w:color w:val="000000" w:themeColor="text1"/>
              </w:rPr>
            </w:pPr>
            <w:r>
              <w:rPr>
                <w:color w:val="000000" w:themeColor="text1"/>
              </w:rPr>
              <w:t>(30 mins)</w:t>
            </w:r>
          </w:p>
          <w:p w14:paraId="43FD25D6" w14:textId="2D5F6948" w:rsidR="006624CA" w:rsidRDefault="006624CA" w:rsidP="00F5105B">
            <w:pPr>
              <w:rPr>
                <w:color w:val="000000" w:themeColor="text1"/>
              </w:rPr>
            </w:pPr>
            <w:r>
              <w:rPr>
                <w:color w:val="000000" w:themeColor="text1"/>
              </w:rPr>
              <w:t>19:05 – 19:35</w:t>
            </w:r>
          </w:p>
        </w:tc>
        <w:tc>
          <w:tcPr>
            <w:tcW w:w="8010" w:type="dxa"/>
          </w:tcPr>
          <w:p w14:paraId="61A15E9A" w14:textId="53F9FF6B" w:rsidR="00D63888" w:rsidRPr="006624CA" w:rsidRDefault="006624CA" w:rsidP="006624CA">
            <w:pPr>
              <w:rPr>
                <w:color w:val="000000" w:themeColor="text1"/>
              </w:rPr>
            </w:pPr>
            <w:r>
              <w:rPr>
                <w:color w:val="000000" w:themeColor="text1"/>
              </w:rPr>
              <w:t>Discussion groups on the national and regional scenarios described above and facilitated by FAO and UNCCD</w:t>
            </w:r>
          </w:p>
        </w:tc>
      </w:tr>
      <w:tr w:rsidR="006624CA" w:rsidRPr="00940C59" w14:paraId="5CA3E1CA" w14:textId="77777777" w:rsidTr="00F5105B">
        <w:tc>
          <w:tcPr>
            <w:tcW w:w="1795" w:type="dxa"/>
          </w:tcPr>
          <w:p w14:paraId="130B08D8" w14:textId="35E38E1B" w:rsidR="006624CA" w:rsidRDefault="006624CA" w:rsidP="00F5105B">
            <w:pPr>
              <w:rPr>
                <w:color w:val="000000" w:themeColor="text1"/>
              </w:rPr>
            </w:pPr>
            <w:r>
              <w:rPr>
                <w:color w:val="000000" w:themeColor="text1"/>
              </w:rPr>
              <w:t>Outcomes of the discussion groups</w:t>
            </w:r>
          </w:p>
          <w:p w14:paraId="3F1A02E2" w14:textId="6ABD197F" w:rsidR="006624CA" w:rsidRDefault="006624CA" w:rsidP="00F5105B">
            <w:pPr>
              <w:rPr>
                <w:color w:val="000000" w:themeColor="text1"/>
              </w:rPr>
            </w:pPr>
            <w:r>
              <w:rPr>
                <w:color w:val="000000" w:themeColor="text1"/>
              </w:rPr>
              <w:t>(5 mins)</w:t>
            </w:r>
          </w:p>
          <w:p w14:paraId="73881060" w14:textId="7C1D44C8" w:rsidR="006624CA" w:rsidRDefault="006624CA" w:rsidP="00F5105B">
            <w:pPr>
              <w:rPr>
                <w:color w:val="000000" w:themeColor="text1"/>
              </w:rPr>
            </w:pPr>
            <w:r>
              <w:rPr>
                <w:color w:val="000000" w:themeColor="text1"/>
              </w:rPr>
              <w:t>19:35 – 19:40</w:t>
            </w:r>
          </w:p>
          <w:p w14:paraId="5EA5897C" w14:textId="295F10F3" w:rsidR="006624CA" w:rsidRDefault="006624CA" w:rsidP="00F5105B">
            <w:pPr>
              <w:rPr>
                <w:color w:val="000000" w:themeColor="text1"/>
              </w:rPr>
            </w:pPr>
          </w:p>
        </w:tc>
        <w:tc>
          <w:tcPr>
            <w:tcW w:w="8010" w:type="dxa"/>
          </w:tcPr>
          <w:p w14:paraId="0F983131" w14:textId="2DF08500" w:rsidR="006624CA" w:rsidRPr="006624CA" w:rsidRDefault="006624CA" w:rsidP="006624CA">
            <w:pPr>
              <w:rPr>
                <w:color w:val="000000" w:themeColor="text1"/>
              </w:rPr>
            </w:pPr>
            <w:r>
              <w:rPr>
                <w:color w:val="000000" w:themeColor="text1"/>
              </w:rPr>
              <w:t>Group leaders will summarize the key points of the discussion groups</w:t>
            </w:r>
          </w:p>
        </w:tc>
      </w:tr>
      <w:tr w:rsidR="00F5105B" w:rsidRPr="00940C59" w14:paraId="799486C1" w14:textId="77777777" w:rsidTr="00F5105B">
        <w:tc>
          <w:tcPr>
            <w:tcW w:w="1795" w:type="dxa"/>
          </w:tcPr>
          <w:p w14:paraId="0F103C09" w14:textId="6CD8636B" w:rsidR="00F5105B" w:rsidRDefault="006624CA" w:rsidP="00F5105B">
            <w:pPr>
              <w:rPr>
                <w:color w:val="000000" w:themeColor="text1"/>
              </w:rPr>
            </w:pPr>
            <w:r>
              <w:rPr>
                <w:color w:val="000000" w:themeColor="text1"/>
              </w:rPr>
              <w:t xml:space="preserve">General </w:t>
            </w:r>
            <w:r w:rsidR="00F5105B">
              <w:rPr>
                <w:color w:val="000000" w:themeColor="text1"/>
              </w:rPr>
              <w:t>D</w:t>
            </w:r>
            <w:r w:rsidR="00F5105B" w:rsidRPr="00940C59">
              <w:rPr>
                <w:color w:val="000000" w:themeColor="text1"/>
              </w:rPr>
              <w:t>iscussion</w:t>
            </w:r>
          </w:p>
          <w:p w14:paraId="7CDBF058" w14:textId="336F53F4" w:rsidR="00F5105B" w:rsidRPr="00940C59" w:rsidRDefault="00F5105B" w:rsidP="00F5105B">
            <w:pPr>
              <w:rPr>
                <w:color w:val="000000" w:themeColor="text1"/>
              </w:rPr>
            </w:pPr>
            <w:r>
              <w:rPr>
                <w:color w:val="000000" w:themeColor="text1"/>
              </w:rPr>
              <w:t>(</w:t>
            </w:r>
            <w:r w:rsidR="006624CA">
              <w:rPr>
                <w:color w:val="000000" w:themeColor="text1"/>
              </w:rPr>
              <w:t>15</w:t>
            </w:r>
            <w:r>
              <w:rPr>
                <w:color w:val="000000" w:themeColor="text1"/>
              </w:rPr>
              <w:t xml:space="preserve"> mins)</w:t>
            </w:r>
          </w:p>
          <w:p w14:paraId="1CA06053" w14:textId="6C70845C" w:rsidR="00F5105B" w:rsidRPr="00940C59" w:rsidRDefault="00F5105B" w:rsidP="00F5105B">
            <w:pPr>
              <w:rPr>
                <w:rFonts w:ascii="Verdana" w:hAnsi="Verdana"/>
                <w:color w:val="000000" w:themeColor="text1"/>
                <w:sz w:val="18"/>
                <w:szCs w:val="18"/>
              </w:rPr>
            </w:pPr>
            <w:r w:rsidRPr="00940C59">
              <w:rPr>
                <w:color w:val="000000" w:themeColor="text1"/>
              </w:rPr>
              <w:t>1</w:t>
            </w:r>
            <w:r w:rsidR="006624CA">
              <w:rPr>
                <w:color w:val="000000" w:themeColor="text1"/>
              </w:rPr>
              <w:t>9</w:t>
            </w:r>
            <w:r w:rsidRPr="00940C59">
              <w:rPr>
                <w:color w:val="000000" w:themeColor="text1"/>
              </w:rPr>
              <w:t>:</w:t>
            </w:r>
            <w:r w:rsidR="006624CA">
              <w:rPr>
                <w:color w:val="000000" w:themeColor="text1"/>
              </w:rPr>
              <w:t>4</w:t>
            </w:r>
            <w:r w:rsidRPr="00940C59">
              <w:rPr>
                <w:color w:val="000000" w:themeColor="text1"/>
              </w:rPr>
              <w:t>0- 1</w:t>
            </w:r>
            <w:r w:rsidR="006624CA">
              <w:rPr>
                <w:color w:val="000000" w:themeColor="text1"/>
              </w:rPr>
              <w:t>9</w:t>
            </w:r>
            <w:r w:rsidRPr="00940C59">
              <w:rPr>
                <w:color w:val="000000" w:themeColor="text1"/>
              </w:rPr>
              <w:t>:</w:t>
            </w:r>
            <w:r>
              <w:rPr>
                <w:color w:val="000000" w:themeColor="text1"/>
              </w:rPr>
              <w:t>5</w:t>
            </w:r>
            <w:r w:rsidR="006624CA">
              <w:rPr>
                <w:color w:val="000000" w:themeColor="text1"/>
              </w:rPr>
              <w:t>5</w:t>
            </w:r>
          </w:p>
        </w:tc>
        <w:tc>
          <w:tcPr>
            <w:tcW w:w="8010" w:type="dxa"/>
          </w:tcPr>
          <w:p w14:paraId="4F9C0979" w14:textId="7C30C2F2" w:rsidR="00F5105B" w:rsidRPr="006624CA" w:rsidRDefault="00F5105B" w:rsidP="006624CA">
            <w:pPr>
              <w:rPr>
                <w:color w:val="000000" w:themeColor="text1"/>
              </w:rPr>
            </w:pPr>
            <w:r w:rsidRPr="006624CA">
              <w:rPr>
                <w:color w:val="000000" w:themeColor="text1"/>
              </w:rPr>
              <w:t>Open discussion/Q&amp;A session moderated by GM or MPS</w:t>
            </w:r>
          </w:p>
          <w:p w14:paraId="30243F13" w14:textId="77777777" w:rsidR="00F5105B" w:rsidRPr="008F395F" w:rsidRDefault="00F5105B" w:rsidP="00F5105B">
            <w:pPr>
              <w:rPr>
                <w:color w:val="000000" w:themeColor="text1"/>
              </w:rPr>
            </w:pPr>
          </w:p>
        </w:tc>
      </w:tr>
      <w:tr w:rsidR="00F5105B" w:rsidRPr="00940C59" w14:paraId="05BA7906" w14:textId="77777777" w:rsidTr="00F5105B">
        <w:tc>
          <w:tcPr>
            <w:tcW w:w="1795" w:type="dxa"/>
          </w:tcPr>
          <w:p w14:paraId="5202858F" w14:textId="77777777" w:rsidR="00F5105B" w:rsidRDefault="00F5105B" w:rsidP="00F5105B">
            <w:pPr>
              <w:rPr>
                <w:rFonts w:ascii="Verdana" w:hAnsi="Verdana"/>
                <w:color w:val="000000" w:themeColor="text1"/>
                <w:sz w:val="18"/>
                <w:szCs w:val="18"/>
              </w:rPr>
            </w:pPr>
            <w:r>
              <w:rPr>
                <w:rFonts w:ascii="Verdana" w:hAnsi="Verdana"/>
                <w:color w:val="000000" w:themeColor="text1"/>
                <w:sz w:val="18"/>
                <w:szCs w:val="18"/>
              </w:rPr>
              <w:t>Wrap up and c</w:t>
            </w:r>
            <w:r w:rsidRPr="00940C59">
              <w:rPr>
                <w:rFonts w:ascii="Verdana" w:hAnsi="Verdana"/>
                <w:color w:val="000000" w:themeColor="text1"/>
                <w:sz w:val="18"/>
                <w:szCs w:val="18"/>
              </w:rPr>
              <w:t xml:space="preserve">losing </w:t>
            </w:r>
          </w:p>
          <w:p w14:paraId="45CAAB12" w14:textId="625449C7" w:rsidR="00F5105B" w:rsidRPr="00940C59" w:rsidRDefault="00F5105B" w:rsidP="00F5105B">
            <w:pPr>
              <w:rPr>
                <w:rFonts w:ascii="Verdana" w:hAnsi="Verdana"/>
                <w:color w:val="000000" w:themeColor="text1"/>
                <w:sz w:val="18"/>
                <w:szCs w:val="18"/>
              </w:rPr>
            </w:pPr>
            <w:r>
              <w:rPr>
                <w:rFonts w:ascii="Verdana" w:hAnsi="Verdana"/>
                <w:color w:val="000000" w:themeColor="text1"/>
                <w:sz w:val="18"/>
                <w:szCs w:val="18"/>
              </w:rPr>
              <w:t>(</w:t>
            </w:r>
            <w:r w:rsidR="006624CA">
              <w:rPr>
                <w:rFonts w:ascii="Verdana" w:hAnsi="Verdana"/>
                <w:color w:val="000000" w:themeColor="text1"/>
                <w:sz w:val="18"/>
                <w:szCs w:val="18"/>
              </w:rPr>
              <w:t>5</w:t>
            </w:r>
            <w:r>
              <w:rPr>
                <w:rFonts w:ascii="Verdana" w:hAnsi="Verdana"/>
                <w:color w:val="000000" w:themeColor="text1"/>
                <w:sz w:val="18"/>
                <w:szCs w:val="18"/>
              </w:rPr>
              <w:t xml:space="preserve"> mins)</w:t>
            </w:r>
          </w:p>
          <w:p w14:paraId="0B11AF81" w14:textId="30873EE5" w:rsidR="00F5105B" w:rsidRPr="00940C59" w:rsidRDefault="00F5105B" w:rsidP="00F5105B">
            <w:pPr>
              <w:rPr>
                <w:rFonts w:ascii="Verdana" w:hAnsi="Verdana"/>
                <w:color w:val="000000" w:themeColor="text1"/>
                <w:sz w:val="18"/>
                <w:szCs w:val="18"/>
              </w:rPr>
            </w:pPr>
            <w:r w:rsidRPr="00940C59">
              <w:rPr>
                <w:color w:val="000000" w:themeColor="text1"/>
              </w:rPr>
              <w:t>1</w:t>
            </w:r>
            <w:r w:rsidR="006624CA">
              <w:rPr>
                <w:color w:val="000000" w:themeColor="text1"/>
              </w:rPr>
              <w:t>9</w:t>
            </w:r>
            <w:r w:rsidRPr="00940C59">
              <w:rPr>
                <w:color w:val="000000" w:themeColor="text1"/>
              </w:rPr>
              <w:t>:</w:t>
            </w:r>
            <w:r>
              <w:rPr>
                <w:color w:val="000000" w:themeColor="text1"/>
              </w:rPr>
              <w:t>5</w:t>
            </w:r>
            <w:r w:rsidR="006624CA">
              <w:rPr>
                <w:color w:val="000000" w:themeColor="text1"/>
              </w:rPr>
              <w:t>5</w:t>
            </w:r>
            <w:r w:rsidRPr="00940C59">
              <w:rPr>
                <w:color w:val="000000" w:themeColor="text1"/>
              </w:rPr>
              <w:t xml:space="preserve">- </w:t>
            </w:r>
            <w:r w:rsidR="006624CA">
              <w:rPr>
                <w:color w:val="000000" w:themeColor="text1"/>
              </w:rPr>
              <w:t>20</w:t>
            </w:r>
            <w:r>
              <w:rPr>
                <w:color w:val="000000" w:themeColor="text1"/>
              </w:rPr>
              <w:t>:00</w:t>
            </w:r>
          </w:p>
        </w:tc>
        <w:tc>
          <w:tcPr>
            <w:tcW w:w="8010" w:type="dxa"/>
          </w:tcPr>
          <w:p w14:paraId="408692CC" w14:textId="4406B4CF" w:rsidR="00F5105B" w:rsidRPr="006624CA" w:rsidRDefault="00F5105B" w:rsidP="006624CA">
            <w:pPr>
              <w:rPr>
                <w:rFonts w:ascii="Verdana" w:hAnsi="Verdana"/>
                <w:color w:val="000000" w:themeColor="text1"/>
                <w:sz w:val="18"/>
                <w:szCs w:val="18"/>
              </w:rPr>
            </w:pPr>
            <w:r w:rsidRPr="006624CA">
              <w:rPr>
                <w:rFonts w:ascii="Verdana" w:hAnsi="Verdana"/>
                <w:color w:val="000000" w:themeColor="text1"/>
                <w:sz w:val="18"/>
                <w:szCs w:val="18"/>
              </w:rPr>
              <w:t xml:space="preserve">MPS/FAO </w:t>
            </w:r>
            <w:r w:rsidR="006624CA">
              <w:rPr>
                <w:rFonts w:ascii="Verdana" w:hAnsi="Verdana"/>
                <w:color w:val="000000" w:themeColor="text1"/>
                <w:sz w:val="18"/>
                <w:szCs w:val="18"/>
              </w:rPr>
              <w:t xml:space="preserve">and UNCCD/LDN </w:t>
            </w:r>
            <w:r w:rsidRPr="006624CA">
              <w:rPr>
                <w:rFonts w:ascii="Verdana" w:hAnsi="Verdana"/>
                <w:color w:val="000000" w:themeColor="text1"/>
                <w:sz w:val="18"/>
                <w:szCs w:val="18"/>
              </w:rPr>
              <w:t>to close session</w:t>
            </w:r>
          </w:p>
        </w:tc>
      </w:tr>
    </w:tbl>
    <w:p w14:paraId="5DC197A5" w14:textId="77777777" w:rsidR="00992313" w:rsidRPr="00E71621" w:rsidRDefault="00992313" w:rsidP="00992313">
      <w:pPr>
        <w:jc w:val="both"/>
        <w:rPr>
          <w:rFonts w:ascii="Verdana" w:hAnsi="Verdana"/>
          <w:sz w:val="18"/>
          <w:szCs w:val="18"/>
        </w:rPr>
      </w:pPr>
    </w:p>
    <w:p w14:paraId="66E3852F" w14:textId="77777777" w:rsidR="00992313" w:rsidRDefault="00992313" w:rsidP="001F6256">
      <w:pPr>
        <w:spacing w:after="0" w:line="240" w:lineRule="auto"/>
      </w:pPr>
    </w:p>
    <w:sectPr w:rsidR="00992313" w:rsidSect="00B5692F">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pgBorders w:offsetFrom="page">
        <w:top w:val="single" w:sz="36" w:space="24" w:color="1EB35A"/>
        <w:left w:val="single" w:sz="36" w:space="24" w:color="1EB35A"/>
        <w:bottom w:val="single" w:sz="36" w:space="24" w:color="1EB35A"/>
        <w:right w:val="single" w:sz="36" w:space="24" w:color="1EB35A"/>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A82250" w14:textId="77777777" w:rsidR="00BE3646" w:rsidRDefault="00BE3646" w:rsidP="00BE3646">
      <w:pPr>
        <w:spacing w:after="0" w:line="240" w:lineRule="auto"/>
      </w:pPr>
      <w:r>
        <w:separator/>
      </w:r>
    </w:p>
  </w:endnote>
  <w:endnote w:type="continuationSeparator" w:id="0">
    <w:p w14:paraId="6B99522C" w14:textId="77777777" w:rsidR="00BE3646" w:rsidRDefault="00BE3646" w:rsidP="00BE3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CC0E96" w14:textId="77777777" w:rsidR="00BE3646" w:rsidRDefault="00BE36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319E67" w14:textId="77777777" w:rsidR="00BE3646" w:rsidRDefault="00BE364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68E706" w14:textId="77777777" w:rsidR="00BE3646" w:rsidRDefault="00BE36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15E075" w14:textId="77777777" w:rsidR="00BE3646" w:rsidRDefault="00BE3646" w:rsidP="00BE3646">
      <w:pPr>
        <w:spacing w:after="0" w:line="240" w:lineRule="auto"/>
      </w:pPr>
      <w:r>
        <w:separator/>
      </w:r>
    </w:p>
  </w:footnote>
  <w:footnote w:type="continuationSeparator" w:id="0">
    <w:p w14:paraId="7CADA60B" w14:textId="77777777" w:rsidR="00BE3646" w:rsidRDefault="00BE3646" w:rsidP="00BE3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F859D3" w14:textId="77777777" w:rsidR="00BE3646" w:rsidRDefault="00BE36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01589022"/>
      <w:docPartObj>
        <w:docPartGallery w:val="Watermarks"/>
        <w:docPartUnique/>
      </w:docPartObj>
    </w:sdtPr>
    <w:sdtEndPr/>
    <w:sdtContent>
      <w:p w14:paraId="68381592" w14:textId="67B19C8B" w:rsidR="00BE3646" w:rsidRDefault="008C51FF">
        <w:pPr>
          <w:pStyle w:val="Header"/>
        </w:pPr>
        <w:r>
          <w:rPr>
            <w:noProof/>
          </w:rPr>
          <w:pict w14:anchorId="067A284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0"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942B95" w14:textId="77777777" w:rsidR="00BE3646" w:rsidRDefault="00BE36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F463B0"/>
    <w:multiLevelType w:val="hybridMultilevel"/>
    <w:tmpl w:val="6360B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AD8595C"/>
    <w:multiLevelType w:val="hybridMultilevel"/>
    <w:tmpl w:val="C0340D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DE838BC"/>
    <w:multiLevelType w:val="hybridMultilevel"/>
    <w:tmpl w:val="5E8482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2B97422"/>
    <w:multiLevelType w:val="hybridMultilevel"/>
    <w:tmpl w:val="5E8482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6024"/>
    <w:rsid w:val="000336DD"/>
    <w:rsid w:val="00096F73"/>
    <w:rsid w:val="001135C1"/>
    <w:rsid w:val="001C2DC8"/>
    <w:rsid w:val="001F6256"/>
    <w:rsid w:val="00252C2B"/>
    <w:rsid w:val="002B5ACF"/>
    <w:rsid w:val="003D0A0C"/>
    <w:rsid w:val="003D21BF"/>
    <w:rsid w:val="003F1C7D"/>
    <w:rsid w:val="00401209"/>
    <w:rsid w:val="004179CB"/>
    <w:rsid w:val="004310EE"/>
    <w:rsid w:val="0049597A"/>
    <w:rsid w:val="004E2D0D"/>
    <w:rsid w:val="005C135E"/>
    <w:rsid w:val="005D5321"/>
    <w:rsid w:val="006561C4"/>
    <w:rsid w:val="006624CA"/>
    <w:rsid w:val="00665D75"/>
    <w:rsid w:val="006A2C9A"/>
    <w:rsid w:val="00773C6A"/>
    <w:rsid w:val="007964B3"/>
    <w:rsid w:val="007D4A90"/>
    <w:rsid w:val="007F09A7"/>
    <w:rsid w:val="00816024"/>
    <w:rsid w:val="00842343"/>
    <w:rsid w:val="008C51FF"/>
    <w:rsid w:val="008E6F9A"/>
    <w:rsid w:val="008F395F"/>
    <w:rsid w:val="008F65FC"/>
    <w:rsid w:val="009026D3"/>
    <w:rsid w:val="00952DA7"/>
    <w:rsid w:val="00972DBF"/>
    <w:rsid w:val="00992313"/>
    <w:rsid w:val="009B34DA"/>
    <w:rsid w:val="009D7FC6"/>
    <w:rsid w:val="00A00A9B"/>
    <w:rsid w:val="00A133E5"/>
    <w:rsid w:val="00A6618A"/>
    <w:rsid w:val="00AA33F9"/>
    <w:rsid w:val="00AA5376"/>
    <w:rsid w:val="00AC5468"/>
    <w:rsid w:val="00AF2BAE"/>
    <w:rsid w:val="00B5692F"/>
    <w:rsid w:val="00B6479E"/>
    <w:rsid w:val="00BE3646"/>
    <w:rsid w:val="00BF2E35"/>
    <w:rsid w:val="00C00991"/>
    <w:rsid w:val="00C1284A"/>
    <w:rsid w:val="00CD4768"/>
    <w:rsid w:val="00D557F8"/>
    <w:rsid w:val="00D63888"/>
    <w:rsid w:val="00D64955"/>
    <w:rsid w:val="00DD7E19"/>
    <w:rsid w:val="00E2544F"/>
    <w:rsid w:val="00E7383C"/>
    <w:rsid w:val="00E9505D"/>
    <w:rsid w:val="00F44362"/>
    <w:rsid w:val="00F5105B"/>
    <w:rsid w:val="00F94BE0"/>
    <w:rsid w:val="00FD3943"/>
    <w:rsid w:val="00FE41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2A5DD36"/>
  <w15:chartTrackingRefBased/>
  <w15:docId w15:val="{C3A33265-EF13-4DE6-ABC6-AA0DA0BE3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310EE"/>
    <w:rPr>
      <w:sz w:val="16"/>
      <w:szCs w:val="16"/>
    </w:rPr>
  </w:style>
  <w:style w:type="paragraph" w:styleId="CommentText">
    <w:name w:val="annotation text"/>
    <w:basedOn w:val="Normal"/>
    <w:link w:val="CommentTextChar"/>
    <w:uiPriority w:val="99"/>
    <w:semiHidden/>
    <w:unhideWhenUsed/>
    <w:rsid w:val="004310EE"/>
    <w:pPr>
      <w:spacing w:line="240" w:lineRule="auto"/>
    </w:pPr>
    <w:rPr>
      <w:sz w:val="20"/>
      <w:szCs w:val="20"/>
    </w:rPr>
  </w:style>
  <w:style w:type="character" w:customStyle="1" w:styleId="CommentTextChar">
    <w:name w:val="Comment Text Char"/>
    <w:basedOn w:val="DefaultParagraphFont"/>
    <w:link w:val="CommentText"/>
    <w:uiPriority w:val="99"/>
    <w:semiHidden/>
    <w:rsid w:val="004310EE"/>
    <w:rPr>
      <w:sz w:val="20"/>
      <w:szCs w:val="20"/>
    </w:rPr>
  </w:style>
  <w:style w:type="paragraph" w:styleId="CommentSubject">
    <w:name w:val="annotation subject"/>
    <w:basedOn w:val="CommentText"/>
    <w:next w:val="CommentText"/>
    <w:link w:val="CommentSubjectChar"/>
    <w:uiPriority w:val="99"/>
    <w:semiHidden/>
    <w:unhideWhenUsed/>
    <w:rsid w:val="004310EE"/>
    <w:rPr>
      <w:b/>
      <w:bCs/>
    </w:rPr>
  </w:style>
  <w:style w:type="character" w:customStyle="1" w:styleId="CommentSubjectChar">
    <w:name w:val="Comment Subject Char"/>
    <w:basedOn w:val="CommentTextChar"/>
    <w:link w:val="CommentSubject"/>
    <w:uiPriority w:val="99"/>
    <w:semiHidden/>
    <w:rsid w:val="004310EE"/>
    <w:rPr>
      <w:b/>
      <w:bCs/>
      <w:sz w:val="20"/>
      <w:szCs w:val="20"/>
    </w:rPr>
  </w:style>
  <w:style w:type="paragraph" w:styleId="BalloonText">
    <w:name w:val="Balloon Text"/>
    <w:basedOn w:val="Normal"/>
    <w:link w:val="BalloonTextChar"/>
    <w:uiPriority w:val="99"/>
    <w:semiHidden/>
    <w:unhideWhenUsed/>
    <w:rsid w:val="004310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10EE"/>
    <w:rPr>
      <w:rFonts w:ascii="Segoe UI" w:hAnsi="Segoe UI" w:cs="Segoe UI"/>
      <w:sz w:val="18"/>
      <w:szCs w:val="18"/>
    </w:rPr>
  </w:style>
  <w:style w:type="paragraph" w:styleId="ListParagraph">
    <w:name w:val="List Paragraph"/>
    <w:aliases w:val="Ha,Colorful List - Accent 11"/>
    <w:basedOn w:val="Normal"/>
    <w:link w:val="ListParagraphChar"/>
    <w:uiPriority w:val="34"/>
    <w:qFormat/>
    <w:rsid w:val="00992313"/>
    <w:pPr>
      <w:spacing w:after="200" w:line="276" w:lineRule="auto"/>
      <w:ind w:left="720"/>
      <w:contextualSpacing/>
    </w:pPr>
    <w:rPr>
      <w:rFonts w:eastAsiaTheme="minorEastAsia"/>
    </w:rPr>
  </w:style>
  <w:style w:type="table" w:styleId="TableGrid">
    <w:name w:val="Table Grid"/>
    <w:basedOn w:val="TableNormal"/>
    <w:uiPriority w:val="59"/>
    <w:rsid w:val="009923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Ha Char,Colorful List - Accent 11 Char"/>
    <w:basedOn w:val="DefaultParagraphFont"/>
    <w:link w:val="ListParagraph"/>
    <w:uiPriority w:val="34"/>
    <w:rsid w:val="00992313"/>
    <w:rPr>
      <w:rFonts w:eastAsiaTheme="minorEastAsia"/>
    </w:rPr>
  </w:style>
  <w:style w:type="paragraph" w:styleId="NormalWeb">
    <w:name w:val="Normal (Web)"/>
    <w:basedOn w:val="Normal"/>
    <w:uiPriority w:val="99"/>
    <w:unhideWhenUsed/>
    <w:rsid w:val="004179CB"/>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E36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3646"/>
  </w:style>
  <w:style w:type="paragraph" w:styleId="Footer">
    <w:name w:val="footer"/>
    <w:basedOn w:val="Normal"/>
    <w:link w:val="FooterChar"/>
    <w:uiPriority w:val="99"/>
    <w:unhideWhenUsed/>
    <w:rsid w:val="00BE36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36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218915">
      <w:bodyDiv w:val="1"/>
      <w:marLeft w:val="0"/>
      <w:marRight w:val="0"/>
      <w:marTop w:val="0"/>
      <w:marBottom w:val="0"/>
      <w:divBdr>
        <w:top w:val="none" w:sz="0" w:space="0" w:color="auto"/>
        <w:left w:val="none" w:sz="0" w:space="0" w:color="auto"/>
        <w:bottom w:val="none" w:sz="0" w:space="0" w:color="auto"/>
        <w:right w:val="none" w:sz="0" w:space="0" w:color="auto"/>
      </w:divBdr>
    </w:div>
    <w:div w:id="1738285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962</Words>
  <Characters>5489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Fabio Grita</dc:creator>
  <cp:keywords/>
  <dc:description/>
  <cp:lastModifiedBy>Manuelli, Sara (FOA)</cp:lastModifiedBy>
  <cp:revision>3</cp:revision>
  <cp:lastPrinted>2019-05-21T10:21:00Z</cp:lastPrinted>
  <dcterms:created xsi:type="dcterms:W3CDTF">2019-08-09T12:41:00Z</dcterms:created>
  <dcterms:modified xsi:type="dcterms:W3CDTF">2019-08-09T12:45:00Z</dcterms:modified>
</cp:coreProperties>
</file>