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82A" w:rsidRPr="0093182A" w:rsidRDefault="0093182A" w:rsidP="00E42FAE">
      <w:pPr>
        <w:pStyle w:val="Title"/>
        <w:spacing w:after="0"/>
        <w:rPr>
          <w:b/>
          <w:lang w:val="en-US"/>
        </w:rPr>
      </w:pPr>
      <w:r w:rsidRPr="00E42FAE">
        <w:rPr>
          <w:sz w:val="36"/>
          <w:szCs w:val="36"/>
        </w:rPr>
        <w:t>Activity Group 8 – Advanced liquid biofuels</w:t>
      </w:r>
    </w:p>
    <w:p w:rsidR="00E42FAE" w:rsidRPr="00E42FAE" w:rsidRDefault="00E42FAE" w:rsidP="00E42FAE">
      <w:pPr>
        <w:spacing w:after="0"/>
        <w:jc w:val="center"/>
        <w:rPr>
          <w:rFonts w:eastAsiaTheme="minorHAnsi"/>
          <w:b/>
          <w:bCs/>
          <w:sz w:val="28"/>
          <w:szCs w:val="28"/>
        </w:rPr>
      </w:pPr>
      <w:r>
        <w:rPr>
          <w:rFonts w:eastAsiaTheme="minorHAnsi"/>
          <w:b/>
          <w:bCs/>
          <w:sz w:val="28"/>
          <w:szCs w:val="28"/>
        </w:rPr>
        <w:t>TEMPLATES FOR SUBMISSIONS</w:t>
      </w:r>
    </w:p>
    <w:p w:rsidR="00EB052C" w:rsidRPr="00D22860" w:rsidRDefault="00E42FAE" w:rsidP="0093182A">
      <w:pPr>
        <w:pStyle w:val="Heading1"/>
        <w:jc w:val="center"/>
        <w:rPr>
          <w:lang w:val="en-US"/>
        </w:rPr>
      </w:pPr>
      <w:r>
        <w:rPr>
          <w:lang w:val="en-US"/>
        </w:rPr>
        <w:t>B</w:t>
      </w:r>
      <w:r w:rsidR="00EB052C">
        <w:rPr>
          <w:lang w:val="en-US"/>
        </w:rPr>
        <w:t>est practices and experiences in</w:t>
      </w:r>
      <w:bookmarkStart w:id="0" w:name="_GoBack"/>
      <w:bookmarkEnd w:id="0"/>
      <w:r w:rsidR="00EB052C">
        <w:rPr>
          <w:lang w:val="en-US"/>
        </w:rPr>
        <w:t xml:space="preserve"> advanced liquid biofuels</w:t>
      </w:r>
    </w:p>
    <w:tbl>
      <w:tblPr>
        <w:tblStyle w:val="TableGrid"/>
        <w:tblW w:w="0" w:type="auto"/>
        <w:tblLook w:val="04A0" w:firstRow="1" w:lastRow="0" w:firstColumn="1" w:lastColumn="0" w:noHBand="0" w:noVBand="1"/>
      </w:tblPr>
      <w:tblGrid>
        <w:gridCol w:w="9016"/>
      </w:tblGrid>
      <w:tr w:rsidR="00EB052C" w:rsidTr="0012571B">
        <w:tc>
          <w:tcPr>
            <w:tcW w:w="9016" w:type="dxa"/>
          </w:tcPr>
          <w:p w:rsidR="00EB052C" w:rsidRDefault="00EB052C" w:rsidP="0012571B">
            <w:pPr>
              <w:pStyle w:val="Heading2"/>
              <w:spacing w:line="252" w:lineRule="auto"/>
              <w:outlineLvl w:val="1"/>
            </w:pPr>
            <w:r w:rsidRPr="00204363">
              <w:t>Title</w:t>
            </w:r>
            <w:r>
              <w:t xml:space="preserve"> of the example</w:t>
            </w:r>
          </w:p>
        </w:tc>
      </w:tr>
      <w:tr w:rsidR="00EB052C" w:rsidTr="0012571B">
        <w:tc>
          <w:tcPr>
            <w:tcW w:w="9016" w:type="dxa"/>
          </w:tcPr>
          <w:p w:rsidR="00EB052C" w:rsidRPr="008A6C6D" w:rsidRDefault="00EB052C" w:rsidP="0012571B">
            <w:pPr>
              <w:spacing w:after="120" w:line="252" w:lineRule="auto"/>
              <w:rPr>
                <w:rFonts w:asciiTheme="minorHAnsi" w:hAnsiTheme="minorHAnsi"/>
              </w:rPr>
            </w:pPr>
            <w:r w:rsidRPr="008A6C6D">
              <w:rPr>
                <w:rFonts w:asciiTheme="minorHAnsi" w:hAnsiTheme="minorHAnsi"/>
              </w:rPr>
              <w:t>Please insert a concise and ‘visual’ overview of key results / messages / lessons learnt / best practices from your chosen example.</w:t>
            </w:r>
          </w:p>
          <w:p w:rsidR="00EB052C" w:rsidRPr="008A6C6D" w:rsidRDefault="00EB052C" w:rsidP="0012571B">
            <w:pPr>
              <w:spacing w:after="120" w:line="252" w:lineRule="auto"/>
            </w:pPr>
            <w:r w:rsidRPr="008A6C6D">
              <w:rPr>
                <w:rFonts w:asciiTheme="minorHAnsi" w:hAnsiTheme="minorHAnsi"/>
              </w:rPr>
              <w:t>(Please use concise sentences that can be turned into bullets)</w:t>
            </w:r>
          </w:p>
        </w:tc>
      </w:tr>
      <w:tr w:rsidR="00EB052C" w:rsidTr="0012571B">
        <w:tc>
          <w:tcPr>
            <w:tcW w:w="9016" w:type="dxa"/>
          </w:tcPr>
          <w:p w:rsidR="00EB052C" w:rsidRDefault="00EB052C" w:rsidP="0012571B">
            <w:pPr>
              <w:pStyle w:val="Heading2"/>
              <w:spacing w:line="252" w:lineRule="auto"/>
              <w:outlineLvl w:val="1"/>
            </w:pPr>
            <w:r>
              <w:t>Introduction</w:t>
            </w:r>
          </w:p>
        </w:tc>
      </w:tr>
      <w:tr w:rsidR="00EB052C" w:rsidTr="0012571B">
        <w:tc>
          <w:tcPr>
            <w:tcW w:w="9016" w:type="dxa"/>
          </w:tcPr>
          <w:p w:rsidR="00EB052C" w:rsidRPr="00D22860" w:rsidRDefault="00EB052C" w:rsidP="0012571B">
            <w:pPr>
              <w:spacing w:after="120" w:line="252" w:lineRule="auto"/>
              <w:rPr>
                <w:rFonts w:asciiTheme="minorHAnsi" w:hAnsiTheme="minorHAnsi"/>
              </w:rPr>
            </w:pPr>
            <w:r w:rsidRPr="008B6ED8">
              <w:rPr>
                <w:rFonts w:asciiTheme="minorHAnsi" w:hAnsiTheme="minorHAnsi"/>
                <w:b/>
              </w:rPr>
              <w:t>Geographic location</w:t>
            </w:r>
            <w:r w:rsidRPr="00D22860">
              <w:rPr>
                <w:rFonts w:asciiTheme="minorHAnsi" w:hAnsiTheme="minorHAnsi"/>
              </w:rPr>
              <w:t xml:space="preserve">: </w:t>
            </w:r>
            <w:r w:rsidRPr="008B6ED8">
              <w:rPr>
                <w:rFonts w:asciiTheme="minorHAnsi" w:hAnsiTheme="minorHAnsi"/>
                <w:i/>
              </w:rPr>
              <w:t>identify the country and specific location within the country</w:t>
            </w:r>
          </w:p>
          <w:p w:rsidR="00EB052C" w:rsidRDefault="00EB052C" w:rsidP="0012571B">
            <w:pPr>
              <w:spacing w:after="120" w:line="252" w:lineRule="auto"/>
              <w:rPr>
                <w:rFonts w:asciiTheme="minorHAnsi" w:hAnsiTheme="minorHAnsi"/>
              </w:rPr>
            </w:pPr>
            <w:r w:rsidRPr="008B6ED8">
              <w:rPr>
                <w:rFonts w:asciiTheme="minorHAnsi" w:hAnsiTheme="minorHAnsi"/>
                <w:b/>
              </w:rPr>
              <w:t>Type of example</w:t>
            </w:r>
            <w:r w:rsidRPr="00D22860">
              <w:rPr>
                <w:rFonts w:asciiTheme="minorHAnsi" w:hAnsiTheme="minorHAnsi"/>
              </w:rPr>
              <w:t xml:space="preserve">: </w:t>
            </w:r>
            <w:r w:rsidRPr="008B6ED8">
              <w:rPr>
                <w:rFonts w:asciiTheme="minorHAnsi" w:hAnsiTheme="minorHAnsi"/>
                <w:i/>
              </w:rPr>
              <w:t>policy, practice/approach, specific project/activity/business model (incl. type of advanced biofuel pathway, feedstock, etc.)</w:t>
            </w:r>
          </w:p>
          <w:p w:rsidR="00EB052C" w:rsidRDefault="00EB052C" w:rsidP="0012571B">
            <w:pPr>
              <w:spacing w:after="120" w:line="252" w:lineRule="auto"/>
              <w:rPr>
                <w:rFonts w:asciiTheme="minorHAnsi" w:hAnsiTheme="minorHAnsi"/>
                <w:i/>
                <w:iCs/>
              </w:rPr>
            </w:pPr>
            <w:r w:rsidRPr="008B6ED8">
              <w:rPr>
                <w:rFonts w:asciiTheme="minorHAnsi" w:hAnsiTheme="minorHAnsi"/>
                <w:b/>
              </w:rPr>
              <w:t>Investment</w:t>
            </w:r>
            <w:r w:rsidRPr="00D22860">
              <w:rPr>
                <w:rFonts w:asciiTheme="minorHAnsi" w:hAnsiTheme="minorHAnsi"/>
              </w:rPr>
              <w:t xml:space="preserve">: </w:t>
            </w:r>
            <w:r>
              <w:rPr>
                <w:rFonts w:asciiTheme="minorHAnsi" w:hAnsiTheme="minorHAnsi"/>
                <w:i/>
                <w:iCs/>
              </w:rPr>
              <w:t>type of investment</w:t>
            </w:r>
            <w:r w:rsidRPr="00D22860">
              <w:rPr>
                <w:rFonts w:asciiTheme="minorHAnsi" w:hAnsiTheme="minorHAnsi"/>
                <w:i/>
                <w:iCs/>
              </w:rPr>
              <w:t xml:space="preserve"> (private sector/governmental) an</w:t>
            </w:r>
            <w:r>
              <w:rPr>
                <w:rFonts w:asciiTheme="minorHAnsi" w:hAnsiTheme="minorHAnsi"/>
                <w:i/>
                <w:iCs/>
              </w:rPr>
              <w:t>d time period of investment</w:t>
            </w:r>
          </w:p>
          <w:p w:rsidR="00EB052C" w:rsidRPr="008B6ED8" w:rsidRDefault="00EB052C" w:rsidP="0012571B">
            <w:pPr>
              <w:spacing w:after="120" w:line="252" w:lineRule="auto"/>
              <w:rPr>
                <w:rFonts w:asciiTheme="minorHAnsi" w:hAnsiTheme="minorHAnsi"/>
                <w:i/>
                <w:iCs/>
              </w:rPr>
            </w:pPr>
            <w:r w:rsidRPr="008B6ED8">
              <w:rPr>
                <w:rFonts w:asciiTheme="minorHAnsi" w:hAnsiTheme="minorHAnsi"/>
                <w:b/>
              </w:rPr>
              <w:t>Linkage of conventional (CBs) and advanced biofuels (ABs)</w:t>
            </w:r>
            <w:r w:rsidRPr="00D22860">
              <w:rPr>
                <w:rFonts w:asciiTheme="minorHAnsi" w:hAnsiTheme="minorHAnsi"/>
              </w:rPr>
              <w:t xml:space="preserve">: </w:t>
            </w:r>
            <w:r>
              <w:rPr>
                <w:rFonts w:asciiTheme="minorHAnsi" w:hAnsiTheme="minorHAnsi"/>
                <w:i/>
                <w:iCs/>
              </w:rPr>
              <w:t>does your E</w:t>
            </w:r>
            <w:r w:rsidRPr="00D22860">
              <w:rPr>
                <w:rFonts w:asciiTheme="minorHAnsi" w:hAnsiTheme="minorHAnsi"/>
                <w:i/>
                <w:iCs/>
              </w:rPr>
              <w:t xml:space="preserve">xample include information on how CBs could be used as a bridge towards ABs? If yes, </w:t>
            </w:r>
            <w:r>
              <w:rPr>
                <w:rFonts w:asciiTheme="minorHAnsi" w:hAnsiTheme="minorHAnsi"/>
                <w:i/>
                <w:iCs/>
              </w:rPr>
              <w:t>how was this achieved</w:t>
            </w:r>
            <w:r w:rsidRPr="00D22860">
              <w:rPr>
                <w:rFonts w:asciiTheme="minorHAnsi" w:hAnsiTheme="minorHAnsi"/>
                <w:i/>
                <w:iCs/>
              </w:rPr>
              <w:t>?</w:t>
            </w:r>
          </w:p>
          <w:p w:rsidR="00EB052C" w:rsidRPr="00D22860" w:rsidRDefault="00EB052C" w:rsidP="0012571B">
            <w:pPr>
              <w:spacing w:after="120" w:line="252" w:lineRule="auto"/>
              <w:rPr>
                <w:i/>
              </w:rPr>
            </w:pPr>
            <w:r w:rsidRPr="008B6ED8">
              <w:rPr>
                <w:rFonts w:asciiTheme="minorHAnsi" w:hAnsiTheme="minorHAnsi"/>
                <w:b/>
              </w:rPr>
              <w:t>Status</w:t>
            </w:r>
            <w:r w:rsidRPr="00D22860">
              <w:rPr>
                <w:rFonts w:asciiTheme="minorHAnsi" w:hAnsiTheme="minorHAnsi"/>
              </w:rPr>
              <w:t xml:space="preserve">: </w:t>
            </w:r>
            <w:r w:rsidRPr="008B6ED8">
              <w:rPr>
                <w:rFonts w:asciiTheme="minorHAnsi" w:hAnsiTheme="minorHAnsi"/>
                <w:i/>
              </w:rPr>
              <w:t>specify whether the example is currently being implemented and indicate start and end dates, if known</w:t>
            </w:r>
          </w:p>
        </w:tc>
      </w:tr>
      <w:tr w:rsidR="00EB052C" w:rsidTr="0012571B">
        <w:tc>
          <w:tcPr>
            <w:tcW w:w="9016" w:type="dxa"/>
          </w:tcPr>
          <w:p w:rsidR="00EB052C" w:rsidRDefault="00EB052C" w:rsidP="0012571B">
            <w:pPr>
              <w:pStyle w:val="Heading2"/>
              <w:spacing w:line="252" w:lineRule="auto"/>
              <w:outlineLvl w:val="1"/>
            </w:pPr>
            <w:r>
              <w:t>Drivers, benefits, challenges and prospects</w:t>
            </w:r>
          </w:p>
        </w:tc>
      </w:tr>
      <w:tr w:rsidR="00EB052C" w:rsidTr="0012571B">
        <w:tc>
          <w:tcPr>
            <w:tcW w:w="9016" w:type="dxa"/>
          </w:tcPr>
          <w:p w:rsidR="00EB052C" w:rsidRPr="00D22860" w:rsidRDefault="00EB052C" w:rsidP="0012571B">
            <w:pPr>
              <w:spacing w:after="120" w:line="252" w:lineRule="auto"/>
              <w:rPr>
                <w:rFonts w:asciiTheme="minorHAnsi" w:hAnsiTheme="minorHAnsi"/>
              </w:rPr>
            </w:pPr>
            <w:r w:rsidRPr="008B6ED8">
              <w:rPr>
                <w:rFonts w:asciiTheme="minorHAnsi" w:hAnsiTheme="minorHAnsi"/>
                <w:b/>
              </w:rPr>
              <w:t>Reasons or main drivers</w:t>
            </w:r>
            <w:r w:rsidRPr="00D22860">
              <w:rPr>
                <w:rFonts w:asciiTheme="minorHAnsi" w:hAnsiTheme="minorHAnsi"/>
              </w:rPr>
              <w:t xml:space="preserve">: </w:t>
            </w:r>
            <w:r w:rsidRPr="00D22860">
              <w:rPr>
                <w:rFonts w:asciiTheme="minorHAnsi" w:hAnsiTheme="minorHAnsi"/>
                <w:i/>
                <w:iCs/>
              </w:rPr>
              <w:t>for implementing the project/practice/policy</w:t>
            </w:r>
          </w:p>
          <w:p w:rsidR="00EB052C" w:rsidRPr="00D22860" w:rsidRDefault="00EB052C" w:rsidP="0012571B">
            <w:pPr>
              <w:spacing w:after="120" w:line="252" w:lineRule="auto"/>
              <w:rPr>
                <w:rFonts w:asciiTheme="minorHAnsi" w:hAnsiTheme="minorHAnsi"/>
              </w:rPr>
            </w:pPr>
            <w:r w:rsidRPr="008B6ED8">
              <w:rPr>
                <w:rFonts w:asciiTheme="minorHAnsi" w:hAnsiTheme="minorHAnsi"/>
                <w:b/>
              </w:rPr>
              <w:t>Key enabling factors</w:t>
            </w:r>
            <w:r w:rsidRPr="00D22860">
              <w:rPr>
                <w:rFonts w:asciiTheme="minorHAnsi" w:hAnsiTheme="minorHAnsi"/>
              </w:rPr>
              <w:t xml:space="preserve">: </w:t>
            </w:r>
            <w:r w:rsidRPr="00D22860">
              <w:rPr>
                <w:rFonts w:asciiTheme="minorHAnsi" w:hAnsiTheme="minorHAnsi"/>
                <w:i/>
                <w:iCs/>
              </w:rPr>
              <w:t>describe the main environmental, social, economic and/or policy-related factors (if any) that enabled the implementation of the Example and contributed to its success</w:t>
            </w:r>
          </w:p>
          <w:p w:rsidR="00EB052C" w:rsidRPr="00D22860" w:rsidRDefault="00EB052C" w:rsidP="0012571B">
            <w:pPr>
              <w:spacing w:after="120" w:line="252" w:lineRule="auto"/>
              <w:rPr>
                <w:rFonts w:asciiTheme="minorHAnsi" w:hAnsiTheme="minorHAnsi"/>
              </w:rPr>
            </w:pPr>
            <w:r w:rsidRPr="008B6ED8">
              <w:rPr>
                <w:rFonts w:asciiTheme="minorHAnsi" w:hAnsiTheme="minorHAnsi"/>
                <w:b/>
              </w:rPr>
              <w:t>Technology transfer</w:t>
            </w:r>
            <w:r w:rsidRPr="00D22860">
              <w:rPr>
                <w:rFonts w:asciiTheme="minorHAnsi" w:hAnsiTheme="minorHAnsi"/>
              </w:rPr>
              <w:t xml:space="preserve">: </w:t>
            </w:r>
            <w:r w:rsidRPr="00D22860">
              <w:rPr>
                <w:rFonts w:asciiTheme="minorHAnsi" w:hAnsiTheme="minorHAnsi"/>
                <w:i/>
                <w:iCs/>
              </w:rPr>
              <w:t xml:space="preserve">please mention any </w:t>
            </w:r>
            <w:proofErr w:type="spellStart"/>
            <w:r w:rsidRPr="00D22860">
              <w:rPr>
                <w:rFonts w:asciiTheme="minorHAnsi" w:hAnsiTheme="minorHAnsi"/>
                <w:i/>
                <w:iCs/>
              </w:rPr>
              <w:t>organisation</w:t>
            </w:r>
            <w:proofErr w:type="spellEnd"/>
            <w:r w:rsidRPr="00D22860">
              <w:rPr>
                <w:rFonts w:asciiTheme="minorHAnsi" w:hAnsiTheme="minorHAnsi"/>
                <w:i/>
                <w:iCs/>
              </w:rPr>
              <w:t>/initiative</w:t>
            </w:r>
            <w:r>
              <w:rPr>
                <w:rFonts w:asciiTheme="minorHAnsi" w:hAnsiTheme="minorHAnsi"/>
                <w:i/>
                <w:iCs/>
              </w:rPr>
              <w:t>/country who collaborated on the project or provided technical expertise</w:t>
            </w:r>
          </w:p>
          <w:p w:rsidR="00EB052C" w:rsidRDefault="00EB052C" w:rsidP="0012571B">
            <w:pPr>
              <w:spacing w:after="120" w:line="252" w:lineRule="auto"/>
              <w:rPr>
                <w:rFonts w:asciiTheme="minorHAnsi" w:hAnsiTheme="minorHAnsi"/>
                <w:i/>
                <w:iCs/>
              </w:rPr>
            </w:pPr>
            <w:r w:rsidRPr="008B6ED8">
              <w:rPr>
                <w:rFonts w:asciiTheme="minorHAnsi" w:hAnsiTheme="minorHAnsi"/>
                <w:b/>
              </w:rPr>
              <w:t>Benefits</w:t>
            </w:r>
            <w:r w:rsidRPr="00D22860">
              <w:rPr>
                <w:rFonts w:asciiTheme="minorHAnsi" w:hAnsiTheme="minorHAnsi"/>
              </w:rPr>
              <w:t xml:space="preserve">: </w:t>
            </w:r>
            <w:r w:rsidRPr="00D22860">
              <w:rPr>
                <w:rFonts w:asciiTheme="minorHAnsi" w:hAnsiTheme="minorHAnsi"/>
                <w:i/>
                <w:iCs/>
              </w:rPr>
              <w:t xml:space="preserve">please provide a description of how the </w:t>
            </w:r>
            <w:r>
              <w:rPr>
                <w:rFonts w:asciiTheme="minorHAnsi" w:hAnsiTheme="minorHAnsi"/>
                <w:i/>
                <w:iCs/>
              </w:rPr>
              <w:t>E</w:t>
            </w:r>
            <w:r w:rsidRPr="00D22860">
              <w:rPr>
                <w:rFonts w:asciiTheme="minorHAnsi" w:hAnsiTheme="minorHAnsi"/>
                <w:i/>
                <w:iCs/>
              </w:rPr>
              <w:t>xample you are providing has produced or is expected to produce environmental, social and economic benefits</w:t>
            </w:r>
          </w:p>
          <w:p w:rsidR="00EB052C" w:rsidRPr="008B6ED8" w:rsidRDefault="00EB052C" w:rsidP="0012571B">
            <w:pPr>
              <w:spacing w:after="120" w:line="252" w:lineRule="auto"/>
              <w:rPr>
                <w:rFonts w:asciiTheme="minorHAnsi" w:hAnsiTheme="minorHAnsi"/>
              </w:rPr>
            </w:pPr>
            <w:r w:rsidRPr="008B6ED8">
              <w:rPr>
                <w:rFonts w:asciiTheme="minorHAnsi" w:hAnsiTheme="minorHAnsi"/>
                <w:b/>
              </w:rPr>
              <w:t>Main challenges encountered</w:t>
            </w:r>
            <w:r w:rsidRPr="00D22860">
              <w:rPr>
                <w:rFonts w:asciiTheme="minorHAnsi" w:hAnsiTheme="minorHAnsi"/>
              </w:rPr>
              <w:t xml:space="preserve">: </w:t>
            </w:r>
            <w:r w:rsidRPr="00D22860">
              <w:rPr>
                <w:rFonts w:asciiTheme="minorHAnsi" w:hAnsiTheme="minorHAnsi"/>
                <w:i/>
                <w:iCs/>
              </w:rPr>
              <w:t>describe some of the main challenges, e.g. policy, technical, financial, others</w:t>
            </w:r>
          </w:p>
          <w:p w:rsidR="00EB052C" w:rsidRDefault="00EB052C" w:rsidP="0012571B">
            <w:pPr>
              <w:spacing w:after="120" w:line="252" w:lineRule="auto"/>
              <w:rPr>
                <w:rFonts w:asciiTheme="minorHAnsi" w:hAnsiTheme="minorHAnsi"/>
                <w:i/>
                <w:iCs/>
              </w:rPr>
            </w:pPr>
            <w:r w:rsidRPr="008B6ED8">
              <w:rPr>
                <w:rFonts w:asciiTheme="minorHAnsi" w:hAnsiTheme="minorHAnsi"/>
                <w:b/>
              </w:rPr>
              <w:t>Indicators</w:t>
            </w:r>
            <w:r w:rsidRPr="00D22860">
              <w:rPr>
                <w:rFonts w:asciiTheme="minorHAnsi" w:hAnsiTheme="minorHAnsi"/>
              </w:rPr>
              <w:t xml:space="preserve">: </w:t>
            </w:r>
            <w:r w:rsidRPr="008B6ED8">
              <w:rPr>
                <w:rFonts w:asciiTheme="minorHAnsi" w:hAnsiTheme="minorHAnsi"/>
                <w:i/>
              </w:rPr>
              <w:t>please describe any</w:t>
            </w:r>
            <w:r>
              <w:rPr>
                <w:rFonts w:asciiTheme="minorHAnsi" w:hAnsiTheme="minorHAnsi"/>
              </w:rPr>
              <w:t xml:space="preserve"> </w:t>
            </w:r>
            <w:r w:rsidRPr="00D22860">
              <w:rPr>
                <w:rFonts w:asciiTheme="minorHAnsi" w:hAnsiTheme="minorHAnsi"/>
                <w:i/>
                <w:iCs/>
              </w:rPr>
              <w:t xml:space="preserve">indicators </w:t>
            </w:r>
            <w:r>
              <w:rPr>
                <w:rFonts w:asciiTheme="minorHAnsi" w:hAnsiTheme="minorHAnsi"/>
                <w:i/>
                <w:iCs/>
              </w:rPr>
              <w:t>that</w:t>
            </w:r>
            <w:r w:rsidRPr="00D22860">
              <w:rPr>
                <w:rFonts w:asciiTheme="minorHAnsi" w:hAnsiTheme="minorHAnsi"/>
                <w:i/>
                <w:iCs/>
              </w:rPr>
              <w:t xml:space="preserve"> were used to measur</w:t>
            </w:r>
            <w:r>
              <w:rPr>
                <w:rFonts w:asciiTheme="minorHAnsi" w:hAnsiTheme="minorHAnsi"/>
                <w:i/>
                <w:iCs/>
              </w:rPr>
              <w:t>e the outcomes of your Example.</w:t>
            </w:r>
          </w:p>
          <w:p w:rsidR="00EB052C" w:rsidRPr="00D22860" w:rsidRDefault="00EB052C" w:rsidP="0012571B">
            <w:pPr>
              <w:spacing w:after="120" w:line="252" w:lineRule="auto"/>
              <w:rPr>
                <w:rFonts w:asciiTheme="minorHAnsi" w:hAnsiTheme="minorHAnsi"/>
              </w:rPr>
            </w:pPr>
            <w:r w:rsidRPr="008B6ED8">
              <w:rPr>
                <w:rFonts w:asciiTheme="minorHAnsi" w:hAnsiTheme="minorHAnsi"/>
                <w:b/>
              </w:rPr>
              <w:t>Potential for scaling-up and replicability</w:t>
            </w:r>
            <w:r w:rsidRPr="00D22860">
              <w:rPr>
                <w:rFonts w:asciiTheme="minorHAnsi" w:hAnsiTheme="minorHAnsi"/>
              </w:rPr>
              <w:t xml:space="preserve">: </w:t>
            </w:r>
            <w:r w:rsidRPr="00D22860">
              <w:rPr>
                <w:rFonts w:asciiTheme="minorHAnsi" w:hAnsiTheme="minorHAnsi"/>
                <w:i/>
                <w:iCs/>
              </w:rPr>
              <w:t>discuss whether and under which conditions the Example could be potentially scaled-up and replicated elsewhere and under which circumstances</w:t>
            </w:r>
          </w:p>
        </w:tc>
      </w:tr>
      <w:tr w:rsidR="00EB052C" w:rsidTr="0012571B">
        <w:tc>
          <w:tcPr>
            <w:tcW w:w="9016" w:type="dxa"/>
          </w:tcPr>
          <w:p w:rsidR="00EB052C" w:rsidRPr="00033F4E" w:rsidRDefault="00EB052C" w:rsidP="0012571B">
            <w:pPr>
              <w:pStyle w:val="Heading2"/>
              <w:spacing w:line="252" w:lineRule="auto"/>
              <w:outlineLvl w:val="1"/>
            </w:pPr>
            <w:r>
              <w:t>References and additional information</w:t>
            </w:r>
          </w:p>
        </w:tc>
      </w:tr>
      <w:tr w:rsidR="00EB052C" w:rsidTr="0012571B">
        <w:tc>
          <w:tcPr>
            <w:tcW w:w="9016" w:type="dxa"/>
          </w:tcPr>
          <w:p w:rsidR="00EB052C" w:rsidRPr="00D22860" w:rsidRDefault="00EB052C" w:rsidP="0012571B">
            <w:pPr>
              <w:spacing w:after="120" w:line="252" w:lineRule="auto"/>
              <w:rPr>
                <w:rFonts w:asciiTheme="minorHAnsi" w:hAnsiTheme="minorHAnsi"/>
              </w:rPr>
            </w:pPr>
            <w:r w:rsidRPr="00D22860">
              <w:rPr>
                <w:rFonts w:asciiTheme="minorHAnsi" w:hAnsiTheme="minorHAnsi"/>
              </w:rPr>
              <w:t>Contact name, Affiliation/</w:t>
            </w:r>
            <w:proofErr w:type="spellStart"/>
            <w:r w:rsidRPr="00D22860">
              <w:rPr>
                <w:rFonts w:asciiTheme="minorHAnsi" w:hAnsiTheme="minorHAnsi"/>
              </w:rPr>
              <w:t>Organisation</w:t>
            </w:r>
            <w:proofErr w:type="spellEnd"/>
          </w:p>
          <w:p w:rsidR="00EB052C" w:rsidRPr="00D22860" w:rsidRDefault="00EB052C" w:rsidP="0012571B">
            <w:pPr>
              <w:spacing w:after="120" w:line="252" w:lineRule="auto"/>
              <w:rPr>
                <w:rFonts w:asciiTheme="minorHAnsi" w:hAnsiTheme="minorHAnsi"/>
              </w:rPr>
            </w:pPr>
            <w:r w:rsidRPr="00D22860">
              <w:rPr>
                <w:rFonts w:asciiTheme="minorHAnsi" w:hAnsiTheme="minorHAnsi"/>
              </w:rPr>
              <w:t>F</w:t>
            </w:r>
            <w:r>
              <w:rPr>
                <w:rFonts w:asciiTheme="minorHAnsi" w:hAnsiTheme="minorHAnsi"/>
              </w:rPr>
              <w:t>urther relevant details, e.g.</w:t>
            </w:r>
            <w:r w:rsidRPr="00D22860">
              <w:rPr>
                <w:rFonts w:asciiTheme="minorHAnsi" w:hAnsiTheme="minorHAnsi"/>
              </w:rPr>
              <w:t xml:space="preserve"> organization description, size and type of investment (i.e. public, private or public/private)</w:t>
            </w:r>
          </w:p>
          <w:p w:rsidR="00EB052C" w:rsidRPr="00D22860" w:rsidRDefault="00EB052C" w:rsidP="0012571B">
            <w:pPr>
              <w:spacing w:after="120" w:line="252" w:lineRule="auto"/>
              <w:rPr>
                <w:rFonts w:asciiTheme="minorHAnsi" w:hAnsiTheme="minorHAnsi"/>
              </w:rPr>
            </w:pPr>
            <w:r w:rsidRPr="00D22860">
              <w:rPr>
                <w:rFonts w:asciiTheme="minorHAnsi" w:hAnsiTheme="minorHAnsi"/>
              </w:rPr>
              <w:t xml:space="preserve">Link with information about the example (if available) </w:t>
            </w:r>
          </w:p>
          <w:p w:rsidR="00EB052C" w:rsidRDefault="00EB052C" w:rsidP="0012571B">
            <w:pPr>
              <w:spacing w:after="120" w:line="252" w:lineRule="auto"/>
            </w:pPr>
            <w:r w:rsidRPr="00D22860">
              <w:rPr>
                <w:rFonts w:asciiTheme="minorHAnsi" w:hAnsiTheme="minorHAnsi"/>
              </w:rPr>
              <w:t>Publications (if available)</w:t>
            </w:r>
          </w:p>
        </w:tc>
      </w:tr>
    </w:tbl>
    <w:p w:rsidR="00EB052C" w:rsidRDefault="00EB052C" w:rsidP="00EB052C">
      <w:pPr>
        <w:rPr>
          <w:rFonts w:asciiTheme="majorHAnsi" w:eastAsiaTheme="majorEastAsia" w:hAnsiTheme="majorHAnsi" w:cstheme="majorBidi"/>
          <w:color w:val="2E74B5" w:themeColor="accent1" w:themeShade="BF"/>
          <w:sz w:val="30"/>
          <w:szCs w:val="30"/>
          <w:lang w:val="en-US"/>
        </w:rPr>
      </w:pPr>
      <w:r>
        <w:rPr>
          <w:lang w:val="en-US"/>
        </w:rPr>
        <w:br w:type="page"/>
      </w:r>
    </w:p>
    <w:p w:rsidR="00EB052C" w:rsidRDefault="00E42FAE" w:rsidP="0093182A">
      <w:pPr>
        <w:pStyle w:val="Heading1"/>
        <w:jc w:val="center"/>
        <w:rPr>
          <w:lang w:val="en-US"/>
        </w:rPr>
      </w:pPr>
      <w:r>
        <w:rPr>
          <w:lang w:val="en-US"/>
        </w:rPr>
        <w:lastRenderedPageBreak/>
        <w:t>N</w:t>
      </w:r>
      <w:r w:rsidR="00EB052C">
        <w:rPr>
          <w:lang w:val="en-US"/>
        </w:rPr>
        <w:t>ational and regional policies</w:t>
      </w:r>
    </w:p>
    <w:tbl>
      <w:tblPr>
        <w:tblStyle w:val="TableGrid"/>
        <w:tblW w:w="8995" w:type="dxa"/>
        <w:tblLayout w:type="fixed"/>
        <w:tblLook w:val="01E0" w:firstRow="1" w:lastRow="1" w:firstColumn="1" w:lastColumn="1" w:noHBand="0" w:noVBand="0"/>
      </w:tblPr>
      <w:tblGrid>
        <w:gridCol w:w="2155"/>
        <w:gridCol w:w="2520"/>
        <w:gridCol w:w="4320"/>
      </w:tblGrid>
      <w:tr w:rsidR="00EB052C" w:rsidRPr="000800D2" w:rsidTr="0093182A">
        <w:trPr>
          <w:trHeight w:val="720"/>
        </w:trPr>
        <w:tc>
          <w:tcPr>
            <w:tcW w:w="4675" w:type="dxa"/>
            <w:gridSpan w:val="2"/>
            <w:shd w:val="clear" w:color="auto" w:fill="FDF2E7"/>
            <w:vAlign w:val="center"/>
          </w:tcPr>
          <w:p w:rsidR="00EB052C" w:rsidRPr="0093182A" w:rsidRDefault="00EB052C" w:rsidP="0012571B">
            <w:pPr>
              <w:jc w:val="left"/>
              <w:rPr>
                <w:rFonts w:asciiTheme="majorHAnsi" w:hAnsiTheme="majorHAnsi"/>
                <w:bCs/>
                <w:color w:val="EA851D"/>
                <w:sz w:val="26"/>
                <w:szCs w:val="26"/>
                <w:lang w:eastAsia="de-DE"/>
              </w:rPr>
            </w:pPr>
            <w:r w:rsidRPr="0093182A">
              <w:rPr>
                <w:rFonts w:asciiTheme="majorHAnsi" w:hAnsiTheme="majorHAnsi"/>
                <w:bCs/>
                <w:color w:val="EA851D"/>
                <w:sz w:val="26"/>
                <w:szCs w:val="26"/>
                <w:lang w:eastAsia="de-DE"/>
              </w:rPr>
              <w:t>Implementing Agency/Ministry</w:t>
            </w:r>
          </w:p>
        </w:tc>
        <w:tc>
          <w:tcPr>
            <w:tcW w:w="4320" w:type="dxa"/>
            <w:shd w:val="clear" w:color="auto" w:fill="auto"/>
          </w:tcPr>
          <w:p w:rsidR="00EB052C" w:rsidRPr="000800D2" w:rsidRDefault="00EB052C" w:rsidP="0012571B">
            <w:pPr>
              <w:jc w:val="left"/>
              <w:rPr>
                <w:b/>
                <w:bCs/>
                <w:sz w:val="14"/>
                <w:szCs w:val="18"/>
                <w:lang w:eastAsia="de-DE"/>
              </w:rPr>
            </w:pPr>
          </w:p>
        </w:tc>
      </w:tr>
      <w:tr w:rsidR="00EB052C" w:rsidRPr="000800D2" w:rsidTr="0093182A">
        <w:trPr>
          <w:trHeight w:val="720"/>
        </w:trPr>
        <w:tc>
          <w:tcPr>
            <w:tcW w:w="4675" w:type="dxa"/>
            <w:gridSpan w:val="2"/>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r w:rsidRPr="0093182A">
              <w:rPr>
                <w:rFonts w:asciiTheme="majorHAnsi" w:hAnsiTheme="majorHAnsi"/>
                <w:bCs/>
                <w:color w:val="EA851D"/>
                <w:sz w:val="26"/>
                <w:szCs w:val="26"/>
                <w:lang w:eastAsia="de-DE"/>
              </w:rPr>
              <w:t>Policy/Activity Name</w:t>
            </w:r>
          </w:p>
        </w:tc>
        <w:tc>
          <w:tcPr>
            <w:tcW w:w="4320" w:type="dxa"/>
            <w:shd w:val="clear" w:color="auto" w:fill="auto"/>
          </w:tcPr>
          <w:p w:rsidR="00EB052C" w:rsidRPr="000800D2" w:rsidRDefault="00EB052C" w:rsidP="0012571B">
            <w:pPr>
              <w:jc w:val="left"/>
              <w:rPr>
                <w:sz w:val="14"/>
                <w:szCs w:val="18"/>
                <w:lang w:eastAsia="de-DE"/>
              </w:rPr>
            </w:pPr>
          </w:p>
        </w:tc>
      </w:tr>
      <w:tr w:rsidR="00EB052C" w:rsidRPr="000800D2" w:rsidTr="0093182A">
        <w:trPr>
          <w:trHeight w:val="720"/>
        </w:trPr>
        <w:tc>
          <w:tcPr>
            <w:tcW w:w="2155" w:type="dxa"/>
            <w:vMerge w:val="restart"/>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r w:rsidRPr="0093182A">
              <w:rPr>
                <w:rFonts w:asciiTheme="majorHAnsi" w:hAnsiTheme="majorHAnsi"/>
                <w:color w:val="EA851D"/>
                <w:sz w:val="26"/>
                <w:szCs w:val="26"/>
                <w:lang w:eastAsia="de-DE"/>
              </w:rPr>
              <w:t>Legal and regulatory instruments</w:t>
            </w:r>
          </w:p>
        </w:tc>
        <w:tc>
          <w:tcPr>
            <w:tcW w:w="2520" w:type="dxa"/>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r w:rsidRPr="0093182A">
              <w:rPr>
                <w:rFonts w:asciiTheme="majorHAnsi" w:hAnsiTheme="majorHAnsi"/>
                <w:bCs/>
                <w:color w:val="EA851D"/>
                <w:sz w:val="26"/>
                <w:szCs w:val="26"/>
                <w:lang w:eastAsia="de-DE"/>
              </w:rPr>
              <w:t>Policy/Activity Type</w:t>
            </w:r>
          </w:p>
        </w:tc>
        <w:tc>
          <w:tcPr>
            <w:tcW w:w="4320" w:type="dxa"/>
          </w:tcPr>
          <w:p w:rsidR="00EB052C" w:rsidRPr="000800D2" w:rsidRDefault="00EB052C" w:rsidP="0012571B">
            <w:pPr>
              <w:jc w:val="left"/>
              <w:rPr>
                <w:b/>
                <w:bCs/>
                <w:sz w:val="14"/>
                <w:szCs w:val="18"/>
                <w:lang w:eastAsia="de-DE"/>
              </w:rPr>
            </w:pPr>
          </w:p>
        </w:tc>
      </w:tr>
      <w:tr w:rsidR="00EB052C" w:rsidRPr="000800D2" w:rsidTr="0093182A">
        <w:trPr>
          <w:trHeight w:val="720"/>
        </w:trPr>
        <w:tc>
          <w:tcPr>
            <w:tcW w:w="2155" w:type="dxa"/>
            <w:vMerge/>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p>
        </w:tc>
        <w:tc>
          <w:tcPr>
            <w:tcW w:w="2520" w:type="dxa"/>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r w:rsidRPr="0093182A">
              <w:rPr>
                <w:rFonts w:asciiTheme="majorHAnsi" w:hAnsiTheme="majorHAnsi"/>
                <w:bCs/>
                <w:color w:val="EA851D"/>
                <w:sz w:val="26"/>
                <w:szCs w:val="26"/>
                <w:lang w:eastAsia="de-DE"/>
              </w:rPr>
              <w:t>Existing Legislation</w:t>
            </w:r>
          </w:p>
        </w:tc>
        <w:tc>
          <w:tcPr>
            <w:tcW w:w="4320" w:type="dxa"/>
          </w:tcPr>
          <w:p w:rsidR="00EB052C" w:rsidRPr="000800D2" w:rsidRDefault="00EB052C" w:rsidP="0012571B">
            <w:pPr>
              <w:jc w:val="left"/>
              <w:rPr>
                <w:b/>
                <w:bCs/>
                <w:sz w:val="14"/>
                <w:szCs w:val="18"/>
                <w:lang w:eastAsia="de-DE"/>
              </w:rPr>
            </w:pPr>
          </w:p>
        </w:tc>
      </w:tr>
      <w:tr w:rsidR="00EB052C" w:rsidRPr="000800D2" w:rsidTr="0093182A">
        <w:trPr>
          <w:trHeight w:val="720"/>
        </w:trPr>
        <w:tc>
          <w:tcPr>
            <w:tcW w:w="2155" w:type="dxa"/>
            <w:vMerge/>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p>
        </w:tc>
        <w:tc>
          <w:tcPr>
            <w:tcW w:w="2520" w:type="dxa"/>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r w:rsidRPr="0093182A">
              <w:rPr>
                <w:rFonts w:asciiTheme="majorHAnsi" w:hAnsiTheme="majorHAnsi"/>
                <w:bCs/>
                <w:color w:val="EA851D"/>
                <w:sz w:val="26"/>
                <w:szCs w:val="26"/>
                <w:lang w:eastAsia="de-DE"/>
              </w:rPr>
              <w:t>Policy/ Activity Target Area</w:t>
            </w:r>
          </w:p>
        </w:tc>
        <w:tc>
          <w:tcPr>
            <w:tcW w:w="4320" w:type="dxa"/>
          </w:tcPr>
          <w:p w:rsidR="00EB052C" w:rsidRPr="000800D2" w:rsidRDefault="00EB052C" w:rsidP="0012571B">
            <w:pPr>
              <w:jc w:val="left"/>
              <w:rPr>
                <w:b/>
                <w:bCs/>
                <w:sz w:val="14"/>
                <w:szCs w:val="18"/>
                <w:lang w:eastAsia="de-DE"/>
              </w:rPr>
            </w:pPr>
          </w:p>
        </w:tc>
      </w:tr>
      <w:tr w:rsidR="00EB052C" w:rsidRPr="000800D2" w:rsidTr="0093182A">
        <w:trPr>
          <w:trHeight w:val="720"/>
        </w:trPr>
        <w:tc>
          <w:tcPr>
            <w:tcW w:w="2155" w:type="dxa"/>
            <w:vMerge w:val="restart"/>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r w:rsidRPr="0093182A">
              <w:rPr>
                <w:rFonts w:asciiTheme="majorHAnsi" w:hAnsiTheme="majorHAnsi"/>
                <w:color w:val="EA851D"/>
                <w:sz w:val="26"/>
                <w:szCs w:val="26"/>
                <w:lang w:eastAsia="de-DE"/>
              </w:rPr>
              <w:t>Impact on bioenergy</w:t>
            </w:r>
          </w:p>
        </w:tc>
        <w:tc>
          <w:tcPr>
            <w:tcW w:w="2520" w:type="dxa"/>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r w:rsidRPr="0093182A">
              <w:rPr>
                <w:rFonts w:asciiTheme="majorHAnsi" w:hAnsiTheme="majorHAnsi"/>
                <w:color w:val="EA851D"/>
                <w:sz w:val="26"/>
                <w:szCs w:val="26"/>
                <w:lang w:eastAsia="de-DE"/>
              </w:rPr>
              <w:t>Direct</w:t>
            </w:r>
          </w:p>
        </w:tc>
        <w:tc>
          <w:tcPr>
            <w:tcW w:w="4320" w:type="dxa"/>
          </w:tcPr>
          <w:p w:rsidR="00EB052C" w:rsidRDefault="00EB052C" w:rsidP="0012571B">
            <w:pPr>
              <w:jc w:val="left"/>
              <w:rPr>
                <w:sz w:val="14"/>
                <w:szCs w:val="18"/>
                <w:lang w:eastAsia="de-DE"/>
              </w:rPr>
            </w:pPr>
          </w:p>
        </w:tc>
      </w:tr>
      <w:tr w:rsidR="00EB052C" w:rsidRPr="000800D2" w:rsidTr="0093182A">
        <w:trPr>
          <w:trHeight w:val="720"/>
        </w:trPr>
        <w:tc>
          <w:tcPr>
            <w:tcW w:w="2155" w:type="dxa"/>
            <w:vMerge/>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p>
        </w:tc>
        <w:tc>
          <w:tcPr>
            <w:tcW w:w="2520" w:type="dxa"/>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r w:rsidRPr="0093182A">
              <w:rPr>
                <w:rFonts w:asciiTheme="majorHAnsi" w:hAnsiTheme="majorHAnsi"/>
                <w:color w:val="EA851D"/>
                <w:sz w:val="26"/>
                <w:szCs w:val="26"/>
                <w:lang w:eastAsia="de-DE"/>
              </w:rPr>
              <w:t>Indirect</w:t>
            </w:r>
          </w:p>
        </w:tc>
        <w:tc>
          <w:tcPr>
            <w:tcW w:w="4320" w:type="dxa"/>
          </w:tcPr>
          <w:p w:rsidR="00EB052C" w:rsidRDefault="00EB052C" w:rsidP="0012571B">
            <w:pPr>
              <w:jc w:val="left"/>
              <w:rPr>
                <w:sz w:val="14"/>
                <w:szCs w:val="18"/>
                <w:lang w:eastAsia="de-DE"/>
              </w:rPr>
            </w:pPr>
          </w:p>
        </w:tc>
      </w:tr>
      <w:tr w:rsidR="00EB052C" w:rsidRPr="000800D2" w:rsidTr="0093182A">
        <w:trPr>
          <w:trHeight w:val="720"/>
        </w:trPr>
        <w:tc>
          <w:tcPr>
            <w:tcW w:w="2155" w:type="dxa"/>
            <w:vMerge w:val="restart"/>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r w:rsidRPr="0093182A">
              <w:rPr>
                <w:rFonts w:asciiTheme="majorHAnsi" w:hAnsiTheme="majorHAnsi"/>
                <w:bCs/>
                <w:color w:val="EA851D"/>
                <w:sz w:val="26"/>
                <w:szCs w:val="26"/>
                <w:lang w:eastAsia="de-DE"/>
              </w:rPr>
              <w:t>Impact on Production Stream</w:t>
            </w:r>
          </w:p>
        </w:tc>
        <w:tc>
          <w:tcPr>
            <w:tcW w:w="2520" w:type="dxa"/>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r w:rsidRPr="0093182A">
              <w:rPr>
                <w:rFonts w:asciiTheme="majorHAnsi" w:hAnsiTheme="majorHAnsi"/>
                <w:color w:val="EA851D"/>
                <w:sz w:val="26"/>
                <w:szCs w:val="26"/>
                <w:lang w:eastAsia="de-DE"/>
              </w:rPr>
              <w:t>Production</w:t>
            </w:r>
          </w:p>
        </w:tc>
        <w:tc>
          <w:tcPr>
            <w:tcW w:w="4320" w:type="dxa"/>
          </w:tcPr>
          <w:p w:rsidR="00EB052C" w:rsidRPr="000800D2" w:rsidRDefault="00EB052C" w:rsidP="0012571B">
            <w:pPr>
              <w:jc w:val="left"/>
              <w:rPr>
                <w:sz w:val="14"/>
                <w:szCs w:val="18"/>
                <w:lang w:eastAsia="de-DE"/>
              </w:rPr>
            </w:pPr>
          </w:p>
        </w:tc>
      </w:tr>
      <w:tr w:rsidR="00EB052C" w:rsidRPr="000800D2" w:rsidTr="0093182A">
        <w:trPr>
          <w:trHeight w:val="720"/>
        </w:trPr>
        <w:tc>
          <w:tcPr>
            <w:tcW w:w="2155" w:type="dxa"/>
            <w:vMerge/>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p>
        </w:tc>
        <w:tc>
          <w:tcPr>
            <w:tcW w:w="2520" w:type="dxa"/>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r w:rsidRPr="0093182A">
              <w:rPr>
                <w:rFonts w:asciiTheme="majorHAnsi" w:hAnsiTheme="majorHAnsi"/>
                <w:color w:val="EA851D"/>
                <w:sz w:val="26"/>
                <w:szCs w:val="26"/>
                <w:lang w:eastAsia="de-DE"/>
              </w:rPr>
              <w:t>Conversion</w:t>
            </w:r>
          </w:p>
        </w:tc>
        <w:tc>
          <w:tcPr>
            <w:tcW w:w="4320" w:type="dxa"/>
          </w:tcPr>
          <w:p w:rsidR="00EB052C" w:rsidRPr="000800D2" w:rsidRDefault="00EB052C" w:rsidP="0012571B">
            <w:pPr>
              <w:jc w:val="left"/>
              <w:rPr>
                <w:sz w:val="14"/>
                <w:szCs w:val="18"/>
                <w:lang w:eastAsia="de-DE"/>
              </w:rPr>
            </w:pPr>
          </w:p>
        </w:tc>
      </w:tr>
      <w:tr w:rsidR="00EB052C" w:rsidRPr="000800D2" w:rsidTr="0093182A">
        <w:trPr>
          <w:trHeight w:val="720"/>
        </w:trPr>
        <w:tc>
          <w:tcPr>
            <w:tcW w:w="2155" w:type="dxa"/>
            <w:vMerge/>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p>
        </w:tc>
        <w:tc>
          <w:tcPr>
            <w:tcW w:w="2520" w:type="dxa"/>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r w:rsidRPr="0093182A">
              <w:rPr>
                <w:rFonts w:asciiTheme="majorHAnsi" w:hAnsiTheme="majorHAnsi"/>
                <w:color w:val="EA851D"/>
                <w:sz w:val="26"/>
                <w:szCs w:val="26"/>
                <w:lang w:eastAsia="de-DE"/>
              </w:rPr>
              <w:t>Use</w:t>
            </w:r>
          </w:p>
        </w:tc>
        <w:tc>
          <w:tcPr>
            <w:tcW w:w="4320" w:type="dxa"/>
          </w:tcPr>
          <w:p w:rsidR="00EB052C" w:rsidRPr="000800D2" w:rsidRDefault="00EB052C" w:rsidP="0012571B">
            <w:pPr>
              <w:jc w:val="left"/>
              <w:rPr>
                <w:sz w:val="14"/>
                <w:szCs w:val="18"/>
                <w:lang w:eastAsia="de-DE"/>
              </w:rPr>
            </w:pPr>
          </w:p>
        </w:tc>
      </w:tr>
      <w:tr w:rsidR="00EB052C" w:rsidRPr="000800D2" w:rsidTr="0093182A">
        <w:trPr>
          <w:trHeight w:val="720"/>
        </w:trPr>
        <w:tc>
          <w:tcPr>
            <w:tcW w:w="4675" w:type="dxa"/>
            <w:gridSpan w:val="2"/>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r w:rsidRPr="0093182A">
              <w:rPr>
                <w:rFonts w:asciiTheme="majorHAnsi" w:hAnsiTheme="majorHAnsi"/>
                <w:color w:val="EA851D"/>
                <w:sz w:val="26"/>
                <w:szCs w:val="26"/>
                <w:lang w:eastAsia="de-DE"/>
              </w:rPr>
              <w:t>Funding Mechanism</w:t>
            </w:r>
          </w:p>
        </w:tc>
        <w:tc>
          <w:tcPr>
            <w:tcW w:w="4320" w:type="dxa"/>
          </w:tcPr>
          <w:p w:rsidR="00EB052C" w:rsidRPr="000800D2" w:rsidRDefault="00EB052C" w:rsidP="0012571B">
            <w:pPr>
              <w:jc w:val="left"/>
              <w:rPr>
                <w:sz w:val="14"/>
                <w:szCs w:val="18"/>
                <w:lang w:eastAsia="de-DE"/>
              </w:rPr>
            </w:pPr>
          </w:p>
        </w:tc>
      </w:tr>
      <w:tr w:rsidR="00EB052C" w:rsidRPr="000800D2" w:rsidTr="0093182A">
        <w:trPr>
          <w:trHeight w:val="720"/>
        </w:trPr>
        <w:tc>
          <w:tcPr>
            <w:tcW w:w="4675" w:type="dxa"/>
            <w:gridSpan w:val="2"/>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r w:rsidRPr="0093182A">
              <w:rPr>
                <w:rFonts w:asciiTheme="majorHAnsi" w:hAnsiTheme="majorHAnsi"/>
                <w:color w:val="EA851D"/>
                <w:sz w:val="26"/>
                <w:szCs w:val="26"/>
                <w:lang w:eastAsia="de-DE"/>
              </w:rPr>
              <w:t>Progress/results</w:t>
            </w:r>
          </w:p>
        </w:tc>
        <w:tc>
          <w:tcPr>
            <w:tcW w:w="4320" w:type="dxa"/>
          </w:tcPr>
          <w:p w:rsidR="00EB052C" w:rsidRPr="000800D2" w:rsidRDefault="00EB052C" w:rsidP="0012571B">
            <w:pPr>
              <w:jc w:val="left"/>
              <w:rPr>
                <w:sz w:val="14"/>
                <w:szCs w:val="18"/>
                <w:lang w:eastAsia="de-DE"/>
              </w:rPr>
            </w:pPr>
          </w:p>
        </w:tc>
      </w:tr>
      <w:tr w:rsidR="00EB052C" w:rsidRPr="000800D2" w:rsidTr="0093182A">
        <w:trPr>
          <w:trHeight w:val="720"/>
        </w:trPr>
        <w:tc>
          <w:tcPr>
            <w:tcW w:w="4675" w:type="dxa"/>
            <w:gridSpan w:val="2"/>
            <w:shd w:val="clear" w:color="auto" w:fill="FDF2E7"/>
            <w:vAlign w:val="center"/>
          </w:tcPr>
          <w:p w:rsidR="00EB052C" w:rsidRPr="0093182A" w:rsidRDefault="00EB052C" w:rsidP="0012571B">
            <w:pPr>
              <w:jc w:val="left"/>
              <w:rPr>
                <w:rFonts w:asciiTheme="majorHAnsi" w:hAnsiTheme="majorHAnsi"/>
                <w:color w:val="EA851D"/>
                <w:sz w:val="26"/>
                <w:szCs w:val="26"/>
                <w:lang w:eastAsia="de-DE"/>
              </w:rPr>
            </w:pPr>
            <w:r w:rsidRPr="0093182A">
              <w:rPr>
                <w:rFonts w:asciiTheme="majorHAnsi" w:hAnsiTheme="majorHAnsi"/>
                <w:color w:val="EA851D"/>
                <w:sz w:val="26"/>
                <w:szCs w:val="26"/>
                <w:lang w:eastAsia="de-DE"/>
              </w:rPr>
              <w:t>Comments</w:t>
            </w:r>
          </w:p>
        </w:tc>
        <w:tc>
          <w:tcPr>
            <w:tcW w:w="4320" w:type="dxa"/>
          </w:tcPr>
          <w:p w:rsidR="00EB052C" w:rsidRPr="000800D2" w:rsidRDefault="00EB052C" w:rsidP="0012571B">
            <w:pPr>
              <w:jc w:val="left"/>
              <w:rPr>
                <w:sz w:val="14"/>
                <w:szCs w:val="18"/>
                <w:lang w:eastAsia="de-DE"/>
              </w:rPr>
            </w:pPr>
          </w:p>
        </w:tc>
      </w:tr>
    </w:tbl>
    <w:p w:rsidR="00EB052C" w:rsidRPr="001B486E" w:rsidRDefault="00EB052C" w:rsidP="00EB052C">
      <w:pPr>
        <w:rPr>
          <w:sz w:val="14"/>
          <w:szCs w:val="14"/>
          <w:lang w:eastAsia="zh-TW"/>
        </w:rPr>
      </w:pPr>
      <w:r w:rsidRPr="001B486E">
        <w:rPr>
          <w:sz w:val="14"/>
          <w:szCs w:val="14"/>
          <w:lang w:eastAsia="zh-TW"/>
        </w:rPr>
        <w:t>For the purposes of this table:</w:t>
      </w:r>
    </w:p>
    <w:p w:rsidR="00EB052C" w:rsidRPr="001B486E" w:rsidRDefault="00EB052C" w:rsidP="00EB052C">
      <w:pPr>
        <w:rPr>
          <w:sz w:val="14"/>
          <w:szCs w:val="14"/>
          <w:lang w:eastAsia="zh-TW"/>
        </w:rPr>
      </w:pPr>
      <w:r w:rsidRPr="001B486E">
        <w:rPr>
          <w:sz w:val="14"/>
          <w:szCs w:val="14"/>
          <w:lang w:eastAsia="zh-TW"/>
        </w:rPr>
        <w:t xml:space="preserve">“Policy” is considered to be law created through interpretation and regulatory guidelines put forth by the implementing </w:t>
      </w:r>
      <w:proofErr w:type="gramStart"/>
      <w:r w:rsidRPr="001B486E">
        <w:rPr>
          <w:sz w:val="14"/>
          <w:szCs w:val="14"/>
          <w:lang w:eastAsia="zh-TW"/>
        </w:rPr>
        <w:t>agency(</w:t>
      </w:r>
      <w:proofErr w:type="spellStart"/>
      <w:proofErr w:type="gramEnd"/>
      <w:r w:rsidRPr="001B486E">
        <w:rPr>
          <w:sz w:val="14"/>
          <w:szCs w:val="14"/>
          <w:lang w:eastAsia="zh-TW"/>
        </w:rPr>
        <w:t>ies</w:t>
      </w:r>
      <w:proofErr w:type="spellEnd"/>
      <w:r w:rsidRPr="001B486E">
        <w:rPr>
          <w:sz w:val="14"/>
          <w:szCs w:val="14"/>
          <w:lang w:eastAsia="zh-TW"/>
        </w:rPr>
        <w:t xml:space="preserve">). "Policy Type" is considered to identify the type of law and the goals of the mandate. "Activity Type" is defined in two categories: International (binding or non-binding - bilateral or multilateral) agreements and collaborations, or non-binding/voluntary recommendations/programmes that advance the implementation of bioenergy, biofuels, and renewable energy into the energy stream. "Legislation" is defined as national or state (sub-national political boundaries) legislative mandates. "Target Area" is defined as the sector on which the </w:t>
      </w:r>
      <w:proofErr w:type="gramStart"/>
      <w:r w:rsidRPr="001B486E">
        <w:rPr>
          <w:sz w:val="14"/>
          <w:szCs w:val="14"/>
          <w:lang w:eastAsia="zh-TW"/>
        </w:rPr>
        <w:t>policy's/</w:t>
      </w:r>
      <w:proofErr w:type="gramEnd"/>
      <w:r w:rsidRPr="001B486E">
        <w:rPr>
          <w:sz w:val="14"/>
          <w:szCs w:val="14"/>
          <w:lang w:eastAsia="zh-TW"/>
        </w:rPr>
        <w:t>activity's goals and objectives are focused - the area of most direct impact and engagement. (</w:t>
      </w:r>
      <w:proofErr w:type="spellStart"/>
      <w:proofErr w:type="gramStart"/>
      <w:r w:rsidRPr="001B486E">
        <w:rPr>
          <w:sz w:val="14"/>
          <w:szCs w:val="14"/>
          <w:lang w:eastAsia="zh-TW"/>
        </w:rPr>
        <w:t>e.g</w:t>
      </w:r>
      <w:proofErr w:type="spellEnd"/>
      <w:proofErr w:type="gramEnd"/>
      <w:r w:rsidRPr="001B486E">
        <w:rPr>
          <w:sz w:val="14"/>
          <w:szCs w:val="14"/>
          <w:lang w:eastAsia="zh-TW"/>
        </w:rPr>
        <w:t xml:space="preserve"> industry, bioenergy producers. bioenergy suppliers, farm</w:t>
      </w:r>
      <w:r>
        <w:rPr>
          <w:sz w:val="14"/>
          <w:szCs w:val="14"/>
          <w:lang w:eastAsia="zh-TW"/>
        </w:rPr>
        <w:t>ers, educational institutions).</w:t>
      </w:r>
    </w:p>
    <w:p w:rsidR="00EB052C" w:rsidRPr="002E4D5A" w:rsidRDefault="00EB052C" w:rsidP="00EB052C">
      <w:pPr>
        <w:rPr>
          <w:sz w:val="14"/>
          <w:szCs w:val="14"/>
          <w:lang w:eastAsia="zh-TW"/>
        </w:rPr>
      </w:pPr>
      <w:r w:rsidRPr="001B486E">
        <w:rPr>
          <w:sz w:val="14"/>
          <w:szCs w:val="14"/>
          <w:lang w:eastAsia="zh-TW"/>
        </w:rPr>
        <w:t>"Direct" is defined as policies or activities that directly impact the energy sector. These items may include policies or activities that promote national/state bioenergy action plans; production and use of biofuels for transport (including blend mandate, type of fuel, market segment, target flexibility, enforcement provision); electricity generation from biomass (including market penetration targets, target flexibility, enforcement provision, and heat generation from biomass including targets, target flexibility, enforcement provision). "Indirect" is defined as policies or activities that impact the energy sector by influencing activities in other sectors - affecting bioenergy deployment both directly and indirectly. Policies and activities from the following sectors should be considered: agriculture/land use, environment, trade/industry, forestry, waste management, poverty reduction, rur</w:t>
      </w:r>
      <w:r>
        <w:rPr>
          <w:sz w:val="14"/>
          <w:szCs w:val="14"/>
          <w:lang w:eastAsia="zh-TW"/>
        </w:rPr>
        <w:t>al development, and employment.</w:t>
      </w:r>
    </w:p>
    <w:p w:rsidR="009E3C30" w:rsidRDefault="00EB052C" w:rsidP="00EB052C">
      <w:r w:rsidRPr="001B486E">
        <w:rPr>
          <w:sz w:val="14"/>
          <w:szCs w:val="14"/>
          <w:lang w:eastAsia="zh-TW"/>
        </w:rPr>
        <w:t xml:space="preserve">"Production" relates to feedstock, farming practices, land use, or other aspects associated with the production of bioenergy agricultural crops (raw materials). </w:t>
      </w:r>
      <w:r>
        <w:rPr>
          <w:sz w:val="14"/>
          <w:szCs w:val="14"/>
          <w:lang w:eastAsia="zh-TW"/>
        </w:rPr>
        <w:t>“</w:t>
      </w:r>
      <w:r w:rsidRPr="001B486E">
        <w:rPr>
          <w:sz w:val="14"/>
          <w:szCs w:val="14"/>
          <w:lang w:eastAsia="zh-TW"/>
        </w:rPr>
        <w:t xml:space="preserve">Conversion" refers to the practices (processing, refining, etc...) and energy efficiency methodologies used in the conversion of raw bioenergy materials into end-use products. "Use" refers to end-use (i.e. electricity, heat, fuel for transport, etc...). In this section of the table, we asked each country to show what part of the production stream would be affected by the listed policies and activities (i.e. Production, Conversion, </w:t>
      </w:r>
      <w:proofErr w:type="gramStart"/>
      <w:r w:rsidRPr="001B486E">
        <w:rPr>
          <w:sz w:val="14"/>
          <w:szCs w:val="14"/>
          <w:lang w:eastAsia="zh-TW"/>
        </w:rPr>
        <w:t>Use</w:t>
      </w:r>
      <w:proofErr w:type="gramEnd"/>
      <w:r w:rsidRPr="001B486E">
        <w:rPr>
          <w:sz w:val="14"/>
          <w:szCs w:val="14"/>
          <w:lang w:eastAsia="zh-TW"/>
        </w:rPr>
        <w:t>).</w:t>
      </w:r>
    </w:p>
    <w:sectPr w:rsidR="009E3C30">
      <w:head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312" w:rsidRDefault="00791312" w:rsidP="0093182A">
      <w:pPr>
        <w:spacing w:after="0" w:line="240" w:lineRule="auto"/>
      </w:pPr>
      <w:r>
        <w:separator/>
      </w:r>
    </w:p>
  </w:endnote>
  <w:endnote w:type="continuationSeparator" w:id="0">
    <w:p w:rsidR="00791312" w:rsidRDefault="00791312" w:rsidP="00931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312" w:rsidRDefault="00791312" w:rsidP="0093182A">
      <w:pPr>
        <w:spacing w:after="0" w:line="240" w:lineRule="auto"/>
      </w:pPr>
      <w:r>
        <w:separator/>
      </w:r>
    </w:p>
  </w:footnote>
  <w:footnote w:type="continuationSeparator" w:id="0">
    <w:p w:rsidR="00791312" w:rsidRDefault="00791312" w:rsidP="009318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2A" w:rsidRDefault="0093182A">
    <w:pPr>
      <w:pStyle w:val="Header"/>
    </w:pPr>
    <w:r>
      <w:rPr>
        <w:noProof/>
        <w:lang w:val="en-US"/>
      </w:rPr>
      <w:drawing>
        <wp:anchor distT="0" distB="0" distL="114300" distR="114300" simplePos="0" relativeHeight="251658240" behindDoc="0" locked="0" layoutInCell="1" allowOverlap="1">
          <wp:simplePos x="0" y="0"/>
          <wp:positionH relativeFrom="column">
            <wp:posOffset>-804545</wp:posOffset>
          </wp:positionH>
          <wp:positionV relativeFrom="paragraph">
            <wp:posOffset>-251962</wp:posOffset>
          </wp:positionV>
          <wp:extent cx="7335520" cy="7092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35520" cy="70929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52C"/>
    <w:rsid w:val="00575A0E"/>
    <w:rsid w:val="00791312"/>
    <w:rsid w:val="0093182A"/>
    <w:rsid w:val="009E3C30"/>
    <w:rsid w:val="00D0097F"/>
    <w:rsid w:val="00E42FAE"/>
    <w:rsid w:val="00EB05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021263A-81A7-47EE-99B3-987B01AD9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52C"/>
    <w:pPr>
      <w:jc w:val="both"/>
    </w:pPr>
    <w:rPr>
      <w:rFonts w:eastAsiaTheme="minorEastAsia"/>
    </w:rPr>
  </w:style>
  <w:style w:type="paragraph" w:styleId="Heading1">
    <w:name w:val="heading 1"/>
    <w:basedOn w:val="Normal"/>
    <w:next w:val="Normal"/>
    <w:link w:val="Heading1Char"/>
    <w:uiPriority w:val="9"/>
    <w:qFormat/>
    <w:rsid w:val="0093182A"/>
    <w:pPr>
      <w:keepNext/>
      <w:keepLines/>
      <w:spacing w:before="320" w:after="0" w:line="240" w:lineRule="auto"/>
      <w:outlineLvl w:val="0"/>
    </w:pPr>
    <w:rPr>
      <w:rFonts w:asciiTheme="majorHAnsi" w:eastAsiaTheme="majorEastAsia" w:hAnsiTheme="majorHAnsi" w:cstheme="majorBidi"/>
      <w:color w:val="004C52"/>
      <w:sz w:val="30"/>
      <w:szCs w:val="30"/>
    </w:rPr>
  </w:style>
  <w:style w:type="paragraph" w:styleId="Heading2">
    <w:name w:val="heading 2"/>
    <w:basedOn w:val="Normal"/>
    <w:next w:val="Normal"/>
    <w:link w:val="Heading2Char"/>
    <w:uiPriority w:val="9"/>
    <w:unhideWhenUsed/>
    <w:qFormat/>
    <w:rsid w:val="0093182A"/>
    <w:pPr>
      <w:keepNext/>
      <w:keepLines/>
      <w:spacing w:before="40" w:after="0" w:line="240" w:lineRule="auto"/>
      <w:outlineLvl w:val="1"/>
    </w:pPr>
    <w:rPr>
      <w:rFonts w:asciiTheme="majorHAnsi" w:eastAsiaTheme="majorEastAsia" w:hAnsiTheme="majorHAnsi" w:cstheme="majorBidi"/>
      <w:color w:val="EA851D"/>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182A"/>
    <w:rPr>
      <w:rFonts w:asciiTheme="majorHAnsi" w:eastAsiaTheme="majorEastAsia" w:hAnsiTheme="majorHAnsi" w:cstheme="majorBidi"/>
      <w:color w:val="004C52"/>
      <w:sz w:val="30"/>
      <w:szCs w:val="30"/>
    </w:rPr>
  </w:style>
  <w:style w:type="character" w:customStyle="1" w:styleId="Heading2Char">
    <w:name w:val="Heading 2 Char"/>
    <w:basedOn w:val="DefaultParagraphFont"/>
    <w:link w:val="Heading2"/>
    <w:uiPriority w:val="9"/>
    <w:rsid w:val="0093182A"/>
    <w:rPr>
      <w:rFonts w:asciiTheme="majorHAnsi" w:eastAsiaTheme="majorEastAsia" w:hAnsiTheme="majorHAnsi" w:cstheme="majorBidi"/>
      <w:color w:val="EA851D"/>
      <w:sz w:val="28"/>
      <w:szCs w:val="28"/>
    </w:rPr>
  </w:style>
  <w:style w:type="table" w:styleId="TableGrid">
    <w:name w:val="Table Grid"/>
    <w:basedOn w:val="TableNormal"/>
    <w:rsid w:val="00EB052C"/>
    <w:pPr>
      <w:spacing w:after="0" w:line="240" w:lineRule="auto"/>
    </w:pPr>
    <w:rPr>
      <w:rFonts w:ascii="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318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182A"/>
    <w:rPr>
      <w:rFonts w:eastAsiaTheme="minorEastAsia"/>
    </w:rPr>
  </w:style>
  <w:style w:type="paragraph" w:styleId="Footer">
    <w:name w:val="footer"/>
    <w:basedOn w:val="Normal"/>
    <w:link w:val="FooterChar"/>
    <w:uiPriority w:val="99"/>
    <w:unhideWhenUsed/>
    <w:rsid w:val="009318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182A"/>
    <w:rPr>
      <w:rFonts w:eastAsiaTheme="minorEastAsia"/>
    </w:rPr>
  </w:style>
  <w:style w:type="paragraph" w:styleId="Title">
    <w:name w:val="Title"/>
    <w:basedOn w:val="Normal"/>
    <w:next w:val="Normal"/>
    <w:link w:val="TitleChar"/>
    <w:uiPriority w:val="10"/>
    <w:qFormat/>
    <w:rsid w:val="00E42FAE"/>
    <w:pPr>
      <w:pBdr>
        <w:bottom w:val="single" w:sz="8" w:space="4" w:color="5B9BD5" w:themeColor="accent1"/>
      </w:pBdr>
      <w:spacing w:after="300" w:line="240" w:lineRule="auto"/>
      <w:contextualSpacing/>
      <w:jc w:val="center"/>
    </w:pPr>
    <w:rPr>
      <w:rFonts w:asciiTheme="majorHAnsi" w:eastAsiaTheme="majorEastAsia" w:hAnsiTheme="majorHAnsi" w:cstheme="majorBidi"/>
      <w:color w:val="323E4F" w:themeColor="text2" w:themeShade="BF"/>
      <w:spacing w:val="5"/>
      <w:kern w:val="28"/>
      <w:sz w:val="48"/>
      <w:szCs w:val="52"/>
    </w:rPr>
  </w:style>
  <w:style w:type="character" w:customStyle="1" w:styleId="TitleChar">
    <w:name w:val="Title Char"/>
    <w:basedOn w:val="DefaultParagraphFont"/>
    <w:link w:val="Title"/>
    <w:uiPriority w:val="10"/>
    <w:rsid w:val="00E42FAE"/>
    <w:rPr>
      <w:rFonts w:asciiTheme="majorHAnsi" w:eastAsiaTheme="majorEastAsia" w:hAnsiTheme="majorHAnsi" w:cstheme="majorBidi"/>
      <w:color w:val="323E4F" w:themeColor="text2" w:themeShade="BF"/>
      <w:spacing w:val="5"/>
      <w:kern w:val="28"/>
      <w:sz w:val="48"/>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3A237-D7A7-4E10-B3EF-1BB7CA558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751</Words>
  <Characters>4286</Characters>
  <Application>Microsoft Office Word</Application>
  <DocSecurity>0</DocSecurity>
  <Lines>35</Lines>
  <Paragraphs>10</Paragraphs>
  <ScaleCrop>false</ScaleCrop>
  <Company>FAO of the UN</Company>
  <LinksUpToDate>false</LinksUpToDate>
  <CharactersWithSpaces>5027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Miller (CBC)</dc:creator>
  <cp:keywords/>
  <dc:description/>
  <cp:lastModifiedBy>Miller, Constance (CBC)</cp:lastModifiedBy>
  <cp:revision>3</cp:revision>
  <dcterms:created xsi:type="dcterms:W3CDTF">2019-05-10T12:55:00Z</dcterms:created>
  <dcterms:modified xsi:type="dcterms:W3CDTF">2019-05-13T07:54:00Z</dcterms:modified>
</cp:coreProperties>
</file>