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B0D" w:rsidRPr="00283DEB" w:rsidRDefault="00C973E1" w:rsidP="00283DEB">
      <w:pPr>
        <w:jc w:val="center"/>
        <w:rPr>
          <w:rFonts w:ascii="Calibri Light" w:hAnsi="Calibri Light"/>
          <w:b/>
          <w:sz w:val="24"/>
          <w:szCs w:val="24"/>
        </w:rPr>
      </w:pPr>
      <w:r w:rsidRPr="00283DEB">
        <w:rPr>
          <w:rFonts w:ascii="Calibri Light" w:hAnsi="Calibri Light"/>
          <w:b/>
          <w:sz w:val="24"/>
          <w:szCs w:val="24"/>
        </w:rPr>
        <w:t>Team meeting</w:t>
      </w:r>
      <w:r w:rsidR="00AC1383" w:rsidRPr="00283DEB">
        <w:rPr>
          <w:rFonts w:ascii="Calibri Light" w:hAnsi="Calibri Light"/>
          <w:b/>
          <w:sz w:val="24"/>
          <w:szCs w:val="24"/>
        </w:rPr>
        <w:t>:</w:t>
      </w:r>
      <w:r w:rsidR="007F4B0D" w:rsidRPr="00283DEB">
        <w:rPr>
          <w:rFonts w:ascii="Calibri Light" w:hAnsi="Calibri Light"/>
          <w:b/>
          <w:sz w:val="24"/>
          <w:szCs w:val="24"/>
        </w:rPr>
        <w:t xml:space="preserve"> </w:t>
      </w:r>
      <w:r w:rsidR="00CB50F7">
        <w:rPr>
          <w:rFonts w:ascii="Calibri Light" w:hAnsi="Calibri Light"/>
          <w:b/>
          <w:sz w:val="24"/>
          <w:szCs w:val="24"/>
        </w:rPr>
        <w:t>1</w:t>
      </w:r>
      <w:r w:rsidR="00003D0E">
        <w:rPr>
          <w:rFonts w:ascii="Calibri Light" w:hAnsi="Calibri Light"/>
          <w:b/>
          <w:sz w:val="24"/>
          <w:szCs w:val="24"/>
        </w:rPr>
        <w:t>9</w:t>
      </w:r>
      <w:r w:rsidR="00CB50F7">
        <w:rPr>
          <w:rFonts w:ascii="Calibri Light" w:hAnsi="Calibri Light"/>
          <w:b/>
          <w:sz w:val="24"/>
          <w:szCs w:val="24"/>
        </w:rPr>
        <w:t xml:space="preserve"> January 2021</w:t>
      </w:r>
    </w:p>
    <w:p w:rsidR="00AC1383" w:rsidRDefault="00B94CBB" w:rsidP="007F4B0D">
      <w:pPr>
        <w:rPr>
          <w:rFonts w:ascii="Calibri Light" w:hAnsi="Calibri Light"/>
          <w:b/>
        </w:rPr>
      </w:pPr>
      <w:r w:rsidRPr="00D52AC2">
        <w:rPr>
          <w:rFonts w:ascii="Calibri Light" w:hAnsi="Calibri Light"/>
          <w:b/>
        </w:rPr>
        <w:t>Particip</w:t>
      </w:r>
      <w:r w:rsidR="00783B62" w:rsidRPr="00D52AC2">
        <w:rPr>
          <w:rFonts w:ascii="Calibri Light" w:hAnsi="Calibri Light"/>
          <w:b/>
        </w:rPr>
        <w:t xml:space="preserve">ants: </w:t>
      </w:r>
      <w:r w:rsidR="00CB50F7">
        <w:rPr>
          <w:rFonts w:ascii="Calibri Light" w:hAnsi="Calibri Light"/>
          <w:b/>
        </w:rPr>
        <w:t xml:space="preserve">DK, </w:t>
      </w:r>
      <w:r w:rsidR="0028367C" w:rsidRPr="00D52AC2">
        <w:rPr>
          <w:rFonts w:ascii="Calibri Light" w:hAnsi="Calibri Light"/>
          <w:b/>
        </w:rPr>
        <w:t>FG, MFL, SS, DM, JZ, SG, NS</w:t>
      </w:r>
      <w:r w:rsidR="00FE08DB">
        <w:rPr>
          <w:rFonts w:ascii="Calibri Light" w:hAnsi="Calibri Light"/>
          <w:b/>
        </w:rPr>
        <w:t xml:space="preserve">, </w:t>
      </w:r>
    </w:p>
    <w:p w:rsidR="00D43DB7" w:rsidRDefault="00AC1383" w:rsidP="007F4B0D">
      <w:pPr>
        <w:rPr>
          <w:rFonts w:ascii="Calibri Light" w:hAnsi="Calibri Light"/>
          <w:b/>
        </w:rPr>
      </w:pPr>
      <w:r>
        <w:rPr>
          <w:rFonts w:ascii="Calibri Light" w:hAnsi="Calibri Light"/>
          <w:b/>
        </w:rPr>
        <w:t xml:space="preserve">Chair: </w:t>
      </w:r>
      <w:proofErr w:type="spellStart"/>
      <w:r w:rsidR="00003D0E">
        <w:rPr>
          <w:rFonts w:ascii="Calibri Light" w:hAnsi="Calibri Light"/>
          <w:b/>
        </w:rPr>
        <w:t>GdR</w:t>
      </w:r>
      <w:proofErr w:type="spellEnd"/>
    </w:p>
    <w:p w:rsidR="00D43DB7" w:rsidRDefault="00D43DB7" w:rsidP="007F4B0D">
      <w:pPr>
        <w:rPr>
          <w:rFonts w:ascii="Calibri Light" w:hAnsi="Calibri Light"/>
          <w:b/>
        </w:rPr>
      </w:pPr>
      <w:r>
        <w:rPr>
          <w:rFonts w:ascii="Calibri Light" w:hAnsi="Calibri Light"/>
          <w:b/>
        </w:rPr>
        <w:t xml:space="preserve">Note taker: </w:t>
      </w:r>
      <w:r w:rsidR="00003D0E">
        <w:rPr>
          <w:rFonts w:ascii="Calibri Light" w:hAnsi="Calibri Light"/>
          <w:b/>
        </w:rPr>
        <w:t>FG</w:t>
      </w:r>
    </w:p>
    <w:p w:rsidR="00836B5E" w:rsidRDefault="00836B5E" w:rsidP="007F4B0D">
      <w:pPr>
        <w:rPr>
          <w:rFonts w:ascii="Calibri Light" w:hAnsi="Calibri Light"/>
          <w:b/>
        </w:rPr>
      </w:pPr>
      <w:r>
        <w:rPr>
          <w:rFonts w:ascii="Calibri Light" w:hAnsi="Calibri Light"/>
          <w:b/>
        </w:rPr>
        <w:t>Agenda:</w:t>
      </w:r>
    </w:p>
    <w:p w:rsidR="00FC79B7" w:rsidRPr="00FE08DB" w:rsidRDefault="00FC79B7" w:rsidP="00FE08DB">
      <w:pPr>
        <w:pStyle w:val="ListParagraph"/>
        <w:numPr>
          <w:ilvl w:val="0"/>
          <w:numId w:val="33"/>
        </w:numPr>
        <w:spacing w:after="0" w:line="240" w:lineRule="auto"/>
        <w:rPr>
          <w:lang w:val="fi-FI"/>
        </w:rPr>
      </w:pPr>
      <w:r w:rsidRPr="00E53739">
        <w:t>Action points from last week</w:t>
      </w:r>
    </w:p>
    <w:p w:rsidR="00003D0E" w:rsidRDefault="00003D0E" w:rsidP="00003D0E">
      <w:pPr>
        <w:pStyle w:val="ListParagraph"/>
        <w:numPr>
          <w:ilvl w:val="0"/>
          <w:numId w:val="33"/>
        </w:numPr>
      </w:pPr>
      <w:r>
        <w:t>Update on steering committee</w:t>
      </w:r>
    </w:p>
    <w:p w:rsidR="00FE08DB" w:rsidRDefault="00FE08DB" w:rsidP="00FE08DB">
      <w:pPr>
        <w:pStyle w:val="ListParagraph"/>
        <w:numPr>
          <w:ilvl w:val="0"/>
          <w:numId w:val="33"/>
        </w:numPr>
      </w:pPr>
      <w:r>
        <w:t>Annual report – status and questions</w:t>
      </w:r>
    </w:p>
    <w:p w:rsidR="00FE08DB" w:rsidRDefault="00FE08DB" w:rsidP="00FE08DB">
      <w:pPr>
        <w:pStyle w:val="ListParagraph"/>
        <w:numPr>
          <w:ilvl w:val="0"/>
          <w:numId w:val="33"/>
        </w:numPr>
      </w:pPr>
      <w:r>
        <w:t xml:space="preserve">Resource mobilization </w:t>
      </w:r>
    </w:p>
    <w:p w:rsidR="00FE08DB" w:rsidRPr="008515C2" w:rsidRDefault="00FE08DB" w:rsidP="006C335C">
      <w:pPr>
        <w:pStyle w:val="ListParagraph"/>
        <w:rPr>
          <w:rFonts w:ascii="Calibri Light" w:hAnsi="Calibri Light"/>
          <w:b/>
          <w:lang w:val="fi-FI"/>
        </w:rPr>
      </w:pPr>
      <w: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11"/>
        <w:gridCol w:w="5088"/>
        <w:gridCol w:w="2217"/>
      </w:tblGrid>
      <w:tr w:rsidR="00F612BC" w:rsidRPr="00F612BC" w:rsidTr="00BC3F6D">
        <w:tc>
          <w:tcPr>
            <w:tcW w:w="1711" w:type="dxa"/>
            <w:shd w:val="clear" w:color="auto" w:fill="auto"/>
          </w:tcPr>
          <w:p w:rsidR="00F612BC" w:rsidRPr="00F612BC" w:rsidRDefault="00F612BC" w:rsidP="00F612BC">
            <w:pPr>
              <w:pStyle w:val="ListParagraph"/>
              <w:ind w:left="11"/>
              <w:rPr>
                <w:b/>
                <w:bCs/>
              </w:rPr>
            </w:pPr>
            <w:r w:rsidRPr="00F612BC">
              <w:rPr>
                <w:b/>
                <w:bCs/>
              </w:rPr>
              <w:t>Actions from last time</w:t>
            </w:r>
          </w:p>
        </w:tc>
        <w:tc>
          <w:tcPr>
            <w:tcW w:w="7305" w:type="dxa"/>
            <w:gridSpan w:val="2"/>
            <w:shd w:val="clear" w:color="auto" w:fill="auto"/>
          </w:tcPr>
          <w:p w:rsidR="00F612BC" w:rsidRPr="00F612BC" w:rsidRDefault="00F612BC" w:rsidP="00736EC9">
            <w:pPr>
              <w:rPr>
                <w:rFonts w:cstheme="minorHAnsi"/>
                <w:b/>
                <w:bCs/>
              </w:rPr>
            </w:pPr>
            <w:r w:rsidRPr="00F612BC">
              <w:rPr>
                <w:b/>
                <w:bCs/>
              </w:rPr>
              <w:t>Actions taken</w:t>
            </w:r>
          </w:p>
        </w:tc>
      </w:tr>
      <w:tr w:rsidR="00F612BC" w:rsidRPr="00F612BC" w:rsidTr="00A80134">
        <w:tc>
          <w:tcPr>
            <w:tcW w:w="1711" w:type="dxa"/>
            <w:shd w:val="clear" w:color="auto" w:fill="auto"/>
          </w:tcPr>
          <w:p w:rsidR="00F612BC" w:rsidRPr="00FA0BBA" w:rsidRDefault="00F612BC" w:rsidP="00D52AC2">
            <w:pPr>
              <w:pStyle w:val="ListParagraph"/>
              <w:ind w:left="11"/>
              <w:rPr>
                <w:rFonts w:cstheme="minorHAnsi"/>
                <w:b/>
              </w:rPr>
            </w:pPr>
          </w:p>
        </w:tc>
        <w:tc>
          <w:tcPr>
            <w:tcW w:w="7305" w:type="dxa"/>
            <w:gridSpan w:val="2"/>
            <w:shd w:val="clear" w:color="auto" w:fill="auto"/>
          </w:tcPr>
          <w:p w:rsidR="00003D0E" w:rsidRDefault="00003D0E" w:rsidP="00F612BC">
            <w:pPr>
              <w:pStyle w:val="ListParagraph"/>
              <w:ind w:left="11"/>
            </w:pPr>
            <w:r>
              <w:t>Ali Logan Pang, IIED joined FFF</w:t>
            </w:r>
          </w:p>
          <w:p w:rsidR="006669B7" w:rsidRDefault="006669B7" w:rsidP="00003D0E">
            <w:pPr>
              <w:rPr>
                <w:lang w:val="en-US"/>
              </w:rPr>
            </w:pPr>
          </w:p>
          <w:p w:rsidR="00003D0E" w:rsidRDefault="00003D0E" w:rsidP="00003D0E">
            <w:pPr>
              <w:rPr>
                <w:lang w:val="en-US"/>
              </w:rPr>
            </w:pPr>
            <w:r w:rsidRPr="00F271CC">
              <w:rPr>
                <w:lang w:val="en-US"/>
              </w:rPr>
              <w:t xml:space="preserve">MTE </w:t>
            </w:r>
            <w:proofErr w:type="gramStart"/>
            <w:r w:rsidRPr="00F271CC">
              <w:rPr>
                <w:lang w:val="en-US"/>
              </w:rPr>
              <w:t>update :</w:t>
            </w:r>
            <w:proofErr w:type="gramEnd"/>
            <w:r w:rsidRPr="00F271CC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a </w:t>
            </w:r>
            <w:r w:rsidRPr="00F271CC">
              <w:rPr>
                <w:lang w:val="en-US"/>
              </w:rPr>
              <w:t xml:space="preserve">clear path forward </w:t>
            </w:r>
            <w:r>
              <w:rPr>
                <w:lang w:val="en-US"/>
              </w:rPr>
              <w:t>was presented by MTE team to David</w:t>
            </w:r>
            <w:r w:rsidR="006669B7">
              <w:rPr>
                <w:lang w:val="en-US"/>
              </w:rPr>
              <w:t xml:space="preserve">. </w:t>
            </w:r>
            <w:r w:rsidRPr="00F271CC">
              <w:rPr>
                <w:lang w:val="en-US"/>
              </w:rPr>
              <w:t xml:space="preserve">the </w:t>
            </w:r>
            <w:r w:rsidR="006669B7">
              <w:rPr>
                <w:lang w:val="en-US"/>
              </w:rPr>
              <w:t>FFF team</w:t>
            </w:r>
            <w:r w:rsidRPr="00F271CC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will receive a preliminary presentation </w:t>
            </w:r>
            <w:r w:rsidR="006669B7">
              <w:rPr>
                <w:lang w:val="en-US"/>
              </w:rPr>
              <w:t xml:space="preserve">to share at the Steering Committee </w:t>
            </w:r>
            <w:r>
              <w:rPr>
                <w:lang w:val="en-US"/>
              </w:rPr>
              <w:t xml:space="preserve">and the final report will </w:t>
            </w:r>
            <w:r w:rsidR="006669B7">
              <w:rPr>
                <w:lang w:val="en-US"/>
              </w:rPr>
              <w:t>be delivered</w:t>
            </w:r>
            <w:r>
              <w:rPr>
                <w:lang w:val="en-US"/>
              </w:rPr>
              <w:t xml:space="preserve"> after the S</w:t>
            </w:r>
            <w:r w:rsidR="006669B7">
              <w:rPr>
                <w:lang w:val="en-US"/>
              </w:rPr>
              <w:t>teering Committee.</w:t>
            </w:r>
          </w:p>
          <w:p w:rsidR="006669B7" w:rsidRDefault="006669B7" w:rsidP="00003D0E">
            <w:pPr>
              <w:rPr>
                <w:b/>
                <w:bCs/>
                <w:lang w:val="en-US"/>
              </w:rPr>
            </w:pPr>
          </w:p>
          <w:p w:rsidR="006669B7" w:rsidRDefault="006669B7" w:rsidP="00003D0E">
            <w:pPr>
              <w:rPr>
                <w:lang w:val="en-US"/>
              </w:rPr>
            </w:pPr>
            <w:r w:rsidRPr="006C335C">
              <w:rPr>
                <w:b/>
                <w:bCs/>
                <w:lang w:val="en-US"/>
              </w:rPr>
              <w:t>Pending</w:t>
            </w:r>
            <w:r>
              <w:rPr>
                <w:lang w:val="en-US"/>
              </w:rPr>
              <w:t xml:space="preserve"> from last week: </w:t>
            </w:r>
            <w:r>
              <w:rPr>
                <w:rFonts w:cstheme="minorHAnsi"/>
                <w:lang w:val="en-US"/>
              </w:rPr>
              <w:t>Jhony to share previous global work plans with David</w:t>
            </w:r>
          </w:p>
          <w:p w:rsidR="00F612BC" w:rsidRPr="00F612BC" w:rsidRDefault="00F612BC" w:rsidP="0070003D">
            <w:pPr>
              <w:rPr>
                <w:rFonts w:cstheme="minorHAnsi"/>
                <w:bCs/>
              </w:rPr>
            </w:pPr>
          </w:p>
        </w:tc>
      </w:tr>
      <w:tr w:rsidR="007F4B0D" w:rsidRPr="00C96881" w:rsidTr="002773C6">
        <w:tc>
          <w:tcPr>
            <w:tcW w:w="1711" w:type="dxa"/>
            <w:shd w:val="clear" w:color="auto" w:fill="A8D08D" w:themeFill="accent6" w:themeFillTint="99"/>
          </w:tcPr>
          <w:p w:rsidR="007F4B0D" w:rsidRPr="00FA0BBA" w:rsidRDefault="007F4B0D" w:rsidP="00736EC9">
            <w:pPr>
              <w:rPr>
                <w:rFonts w:cstheme="minorHAnsi"/>
                <w:b/>
              </w:rPr>
            </w:pPr>
            <w:r w:rsidRPr="00FA0BBA">
              <w:rPr>
                <w:rFonts w:cstheme="minorHAnsi"/>
                <w:b/>
              </w:rPr>
              <w:t xml:space="preserve">Team report </w:t>
            </w:r>
          </w:p>
          <w:p w:rsidR="007F4B0D" w:rsidRPr="00FA0BBA" w:rsidRDefault="007F4B0D" w:rsidP="00736EC9">
            <w:pPr>
              <w:rPr>
                <w:rFonts w:cstheme="minorHAnsi"/>
                <w:b/>
              </w:rPr>
            </w:pPr>
          </w:p>
        </w:tc>
        <w:tc>
          <w:tcPr>
            <w:tcW w:w="5088" w:type="dxa"/>
            <w:shd w:val="clear" w:color="auto" w:fill="A8D08D" w:themeFill="accent6" w:themeFillTint="99"/>
          </w:tcPr>
          <w:p w:rsidR="007F4B0D" w:rsidRPr="00FA0BBA" w:rsidRDefault="007F4B0D" w:rsidP="00736EC9">
            <w:pPr>
              <w:rPr>
                <w:rFonts w:cstheme="minorHAnsi"/>
                <w:b/>
              </w:rPr>
            </w:pPr>
            <w:r w:rsidRPr="00FA0BBA">
              <w:rPr>
                <w:rFonts w:cstheme="minorHAnsi"/>
                <w:b/>
              </w:rPr>
              <w:t>DESCRIPTION</w:t>
            </w:r>
          </w:p>
          <w:p w:rsidR="007F4B0D" w:rsidRPr="00FA0BBA" w:rsidRDefault="007F4B0D" w:rsidP="008E35EA">
            <w:pPr>
              <w:ind w:left="324"/>
              <w:rPr>
                <w:rFonts w:cstheme="minorHAnsi"/>
                <w:b/>
              </w:rPr>
            </w:pPr>
            <w:r w:rsidRPr="00FA0BBA">
              <w:rPr>
                <w:rFonts w:cstheme="minorHAnsi"/>
                <w:b/>
              </w:rPr>
              <w:t>(summary if discussion – main points only)</w:t>
            </w:r>
          </w:p>
        </w:tc>
        <w:tc>
          <w:tcPr>
            <w:tcW w:w="2217" w:type="dxa"/>
            <w:shd w:val="clear" w:color="auto" w:fill="A8D08D" w:themeFill="accent6" w:themeFillTint="99"/>
          </w:tcPr>
          <w:p w:rsidR="007F4B0D" w:rsidRPr="00FA0BBA" w:rsidRDefault="007F4B0D" w:rsidP="00736EC9">
            <w:pPr>
              <w:rPr>
                <w:rFonts w:cstheme="minorHAnsi"/>
                <w:b/>
              </w:rPr>
            </w:pPr>
            <w:r w:rsidRPr="00FA0BBA">
              <w:rPr>
                <w:rFonts w:cstheme="minorHAnsi"/>
                <w:b/>
              </w:rPr>
              <w:t>ACTION</w:t>
            </w:r>
          </w:p>
          <w:p w:rsidR="007F4B0D" w:rsidRPr="00FA0BBA" w:rsidRDefault="007F4B0D" w:rsidP="00736EC9">
            <w:pPr>
              <w:rPr>
                <w:rFonts w:cstheme="minorHAnsi"/>
                <w:b/>
              </w:rPr>
            </w:pPr>
            <w:r w:rsidRPr="00FA0BBA">
              <w:rPr>
                <w:rFonts w:cstheme="minorHAnsi"/>
                <w:b/>
              </w:rPr>
              <w:t>(to be checked at next meeting</w:t>
            </w:r>
            <w:r>
              <w:rPr>
                <w:rFonts w:cstheme="minorHAnsi"/>
                <w:b/>
              </w:rPr>
              <w:t>)</w:t>
            </w:r>
          </w:p>
        </w:tc>
      </w:tr>
      <w:tr w:rsidR="008E35EA" w:rsidRPr="009C4481" w:rsidTr="0070003D">
        <w:trPr>
          <w:trHeight w:val="2261"/>
        </w:trPr>
        <w:tc>
          <w:tcPr>
            <w:tcW w:w="1711" w:type="dxa"/>
          </w:tcPr>
          <w:p w:rsidR="00522F44" w:rsidRPr="00DA4BCA" w:rsidRDefault="00522F44" w:rsidP="00F612BC">
            <w:pPr>
              <w:pStyle w:val="ListParagraph"/>
              <w:ind w:left="30"/>
              <w:rPr>
                <w:rFonts w:cstheme="minorHAnsi"/>
                <w:lang w:val="en-US"/>
              </w:rPr>
            </w:pPr>
          </w:p>
        </w:tc>
        <w:tc>
          <w:tcPr>
            <w:tcW w:w="5088" w:type="dxa"/>
          </w:tcPr>
          <w:p w:rsidR="008C64F6" w:rsidRPr="00DD393E" w:rsidRDefault="00DD393E" w:rsidP="00FC79B7">
            <w:pPr>
              <w:rPr>
                <w:rFonts w:cstheme="minorHAnsi"/>
                <w:b/>
                <w:lang w:val="en-US"/>
              </w:rPr>
            </w:pPr>
            <w:r w:rsidRPr="00DD393E">
              <w:rPr>
                <w:rFonts w:cstheme="minorHAnsi"/>
                <w:b/>
                <w:lang w:val="en-US"/>
              </w:rPr>
              <w:t>Annual report</w:t>
            </w:r>
          </w:p>
          <w:p w:rsidR="009338F6" w:rsidRDefault="009338F6" w:rsidP="0053469D">
            <w:pPr>
              <w:rPr>
                <w:rFonts w:cstheme="minorHAnsi"/>
                <w:lang w:val="en-US"/>
              </w:rPr>
            </w:pPr>
          </w:p>
          <w:p w:rsidR="009338F6" w:rsidRDefault="009338F6" w:rsidP="009338F6">
            <w:pPr>
              <w:rPr>
                <w:lang w:val="en-US"/>
              </w:rPr>
            </w:pPr>
            <w:r>
              <w:rPr>
                <w:lang w:val="en-US"/>
              </w:rPr>
              <w:t>Country Sections- Long</w:t>
            </w:r>
            <w:r w:rsidRPr="004529D4">
              <w:rPr>
                <w:b/>
                <w:bCs/>
                <w:lang w:val="en-US"/>
              </w:rPr>
              <w:t xml:space="preserve"> report</w:t>
            </w:r>
            <w:r>
              <w:rPr>
                <w:lang w:val="en-US"/>
              </w:rPr>
              <w:t>:</w:t>
            </w:r>
          </w:p>
          <w:p w:rsidR="009338F6" w:rsidRDefault="009338F6" w:rsidP="009338F6">
            <w:pPr>
              <w:rPr>
                <w:lang w:val="en-US"/>
              </w:rPr>
            </w:pPr>
            <w:r>
              <w:rPr>
                <w:lang w:val="en-US"/>
              </w:rPr>
              <w:t>Duncan and Anna will send the drafts to Marguerite and she will upload on Google document</w:t>
            </w:r>
          </w:p>
          <w:p w:rsidR="009338F6" w:rsidRDefault="009338F6" w:rsidP="009338F6">
            <w:pPr>
              <w:rPr>
                <w:lang w:val="en-US"/>
              </w:rPr>
            </w:pPr>
          </w:p>
          <w:p w:rsidR="009338F6" w:rsidRDefault="009338F6" w:rsidP="009338F6">
            <w:pPr>
              <w:rPr>
                <w:lang w:val="en-US"/>
              </w:rPr>
            </w:pPr>
            <w:r>
              <w:rPr>
                <w:lang w:val="en-US"/>
              </w:rPr>
              <w:t xml:space="preserve">8 out of 10 country reports ready and synthesis table prepared with results on the indicators. </w:t>
            </w:r>
          </w:p>
          <w:p w:rsidR="009338F6" w:rsidRDefault="009338F6" w:rsidP="009338F6">
            <w:pPr>
              <w:rPr>
                <w:lang w:val="en-US"/>
              </w:rPr>
            </w:pPr>
            <w:r>
              <w:rPr>
                <w:lang w:val="en-US"/>
              </w:rPr>
              <w:t xml:space="preserve">Vietnam and Ghana tracks indicators overtime and this is added in the table. </w:t>
            </w:r>
          </w:p>
          <w:p w:rsidR="009338F6" w:rsidRDefault="009338F6" w:rsidP="009338F6">
            <w:pPr>
              <w:rPr>
                <w:lang w:val="en-US"/>
              </w:rPr>
            </w:pPr>
          </w:p>
          <w:p w:rsidR="009338F6" w:rsidRDefault="009338F6" w:rsidP="009338F6">
            <w:pPr>
              <w:rPr>
                <w:lang w:val="en-US"/>
              </w:rPr>
            </w:pPr>
            <w:r>
              <w:rPr>
                <w:lang w:val="en-US"/>
              </w:rPr>
              <w:t>Knowledge Generation Section- in progress too.</w:t>
            </w:r>
          </w:p>
          <w:p w:rsidR="009338F6" w:rsidRDefault="009338F6" w:rsidP="009338F6">
            <w:pPr>
              <w:rPr>
                <w:lang w:val="en-US"/>
              </w:rPr>
            </w:pPr>
            <w:r>
              <w:rPr>
                <w:lang w:val="en-US"/>
              </w:rPr>
              <w:t>Section on Webinars- There will be</w:t>
            </w:r>
            <w:r w:rsidRPr="00322A95">
              <w:rPr>
                <w:lang w:val="en-US"/>
              </w:rPr>
              <w:t xml:space="preserve"> a standard set of information collect</w:t>
            </w:r>
            <w:r w:rsidR="00705586">
              <w:rPr>
                <w:lang w:val="en-US"/>
              </w:rPr>
              <w:t>ed</w:t>
            </w:r>
            <w:r w:rsidRPr="00322A95">
              <w:rPr>
                <w:lang w:val="en-US"/>
              </w:rPr>
              <w:t xml:space="preserve"> about each webinar - hosts, topic, type and size of audience, highlights.</w:t>
            </w:r>
            <w:r>
              <w:rPr>
                <w:lang w:val="en-US"/>
              </w:rPr>
              <w:t xml:space="preserve"> The events the FFF team attended should be included, such as COFO sessions. Jhony and Sophie are working on this with the contribution from IIED.</w:t>
            </w:r>
          </w:p>
          <w:p w:rsidR="009338F6" w:rsidRDefault="009338F6" w:rsidP="009338F6">
            <w:pPr>
              <w:rPr>
                <w:lang w:val="en-US"/>
              </w:rPr>
            </w:pPr>
          </w:p>
          <w:p w:rsidR="009338F6" w:rsidRDefault="009338F6" w:rsidP="009338F6">
            <w:pPr>
              <w:rPr>
                <w:lang w:val="en-US"/>
              </w:rPr>
            </w:pPr>
            <w:r>
              <w:rPr>
                <w:lang w:val="en-US"/>
              </w:rPr>
              <w:t>Full section on monitoring in the long report:</w:t>
            </w:r>
          </w:p>
          <w:p w:rsidR="009338F6" w:rsidRDefault="00D47A9F" w:rsidP="009338F6">
            <w:pPr>
              <w:rPr>
                <w:lang w:val="en-US"/>
              </w:rPr>
            </w:pPr>
            <w:r>
              <w:rPr>
                <w:lang w:val="en-US"/>
              </w:rPr>
              <w:t xml:space="preserve">Based on the data from County Reports included in the matrix prepared by D+A additional charts will complement as needed. Probably there will be need for more data/charts on </w:t>
            </w:r>
            <w:r w:rsidR="009338F6">
              <w:rPr>
                <w:lang w:val="en-US"/>
              </w:rPr>
              <w:t>value chains</w:t>
            </w:r>
            <w:r>
              <w:rPr>
                <w:lang w:val="en-US"/>
              </w:rPr>
              <w:t>.</w:t>
            </w:r>
          </w:p>
          <w:p w:rsidR="00D47A9F" w:rsidRDefault="00D47A9F" w:rsidP="009338F6">
            <w:pPr>
              <w:rPr>
                <w:lang w:val="en-US"/>
              </w:rPr>
            </w:pPr>
          </w:p>
          <w:p w:rsidR="009338F6" w:rsidRDefault="009338F6" w:rsidP="009338F6">
            <w:pPr>
              <w:rPr>
                <w:lang w:val="en-US"/>
              </w:rPr>
            </w:pPr>
            <w:r>
              <w:rPr>
                <w:lang w:val="en-US"/>
              </w:rPr>
              <w:t>M&amp;L synthesis was</w:t>
            </w:r>
            <w:r w:rsidR="00D47A9F">
              <w:rPr>
                <w:lang w:val="en-US"/>
              </w:rPr>
              <w:t xml:space="preserve"> missing and</w:t>
            </w:r>
            <w:r>
              <w:rPr>
                <w:lang w:val="en-US"/>
              </w:rPr>
              <w:t xml:space="preserve"> included in the structure for the annual report</w:t>
            </w:r>
            <w:r w:rsidR="00D47A9F">
              <w:rPr>
                <w:lang w:val="en-US"/>
              </w:rPr>
              <w:t>.</w:t>
            </w:r>
          </w:p>
          <w:p w:rsidR="00D47A9F" w:rsidRDefault="00D47A9F" w:rsidP="009338F6">
            <w:pPr>
              <w:rPr>
                <w:lang w:val="en-US"/>
              </w:rPr>
            </w:pPr>
          </w:p>
          <w:p w:rsidR="00D47A9F" w:rsidRDefault="009338F6" w:rsidP="009338F6">
            <w:pPr>
              <w:rPr>
                <w:lang w:val="en-US"/>
              </w:rPr>
            </w:pPr>
            <w:r>
              <w:rPr>
                <w:lang w:val="en-US"/>
              </w:rPr>
              <w:t>Gl</w:t>
            </w:r>
            <w:r w:rsidR="00D47A9F">
              <w:rPr>
                <w:lang w:val="en-US"/>
              </w:rPr>
              <w:t>o</w:t>
            </w:r>
            <w:r>
              <w:rPr>
                <w:lang w:val="en-US"/>
              </w:rPr>
              <w:t xml:space="preserve">bal and </w:t>
            </w:r>
            <w:r w:rsidR="00D47A9F">
              <w:rPr>
                <w:lang w:val="en-US"/>
              </w:rPr>
              <w:t>R</w:t>
            </w:r>
            <w:r>
              <w:rPr>
                <w:lang w:val="en-US"/>
              </w:rPr>
              <w:t xml:space="preserve">egional </w:t>
            </w:r>
            <w:r w:rsidR="00D47A9F">
              <w:rPr>
                <w:lang w:val="en-US"/>
              </w:rPr>
              <w:t>-Section sent by Pauline</w:t>
            </w:r>
          </w:p>
          <w:p w:rsidR="00D47A9F" w:rsidRDefault="00D47A9F" w:rsidP="009338F6">
            <w:pPr>
              <w:rPr>
                <w:lang w:val="en-US"/>
              </w:rPr>
            </w:pPr>
          </w:p>
          <w:p w:rsidR="009338F6" w:rsidRDefault="00D47A9F" w:rsidP="009338F6">
            <w:pPr>
              <w:rPr>
                <w:lang w:val="en-US"/>
              </w:rPr>
            </w:pPr>
            <w:r>
              <w:rPr>
                <w:lang w:val="en-US"/>
              </w:rPr>
              <w:t>L</w:t>
            </w:r>
            <w:r w:rsidR="009338F6">
              <w:rPr>
                <w:lang w:val="en-US"/>
              </w:rPr>
              <w:t xml:space="preserve">ayout </w:t>
            </w:r>
            <w:r>
              <w:rPr>
                <w:lang w:val="en-US"/>
              </w:rPr>
              <w:t xml:space="preserve">for Annual Report </w:t>
            </w:r>
            <w:r w:rsidR="009338F6">
              <w:rPr>
                <w:lang w:val="en-US"/>
              </w:rPr>
              <w:t xml:space="preserve">under discussion </w:t>
            </w:r>
          </w:p>
          <w:p w:rsidR="00D47A9F" w:rsidRDefault="00D47A9F" w:rsidP="009338F6">
            <w:pPr>
              <w:rPr>
                <w:lang w:val="en-US"/>
              </w:rPr>
            </w:pPr>
          </w:p>
          <w:p w:rsidR="00D47A9F" w:rsidRDefault="00D47A9F" w:rsidP="00D47A9F">
            <w:pPr>
              <w:rPr>
                <w:lang w:val="en-US"/>
              </w:rPr>
            </w:pPr>
          </w:p>
          <w:p w:rsidR="00D47A9F" w:rsidRDefault="00D47A9F" w:rsidP="00D47A9F">
            <w:pPr>
              <w:rPr>
                <w:lang w:val="en-US"/>
              </w:rPr>
            </w:pPr>
          </w:p>
          <w:p w:rsidR="00D47A9F" w:rsidRDefault="00D47A9F" w:rsidP="00D47A9F">
            <w:pPr>
              <w:rPr>
                <w:lang w:val="en-US"/>
              </w:rPr>
            </w:pPr>
          </w:p>
          <w:p w:rsidR="00D47A9F" w:rsidRDefault="00D47A9F" w:rsidP="00D47A9F">
            <w:pPr>
              <w:rPr>
                <w:lang w:val="en-US"/>
              </w:rPr>
            </w:pPr>
          </w:p>
          <w:p w:rsidR="00D47A9F" w:rsidRDefault="00D47A9F" w:rsidP="00D47A9F">
            <w:pPr>
              <w:rPr>
                <w:lang w:val="en-US"/>
              </w:rPr>
            </w:pPr>
          </w:p>
          <w:p w:rsidR="00D47A9F" w:rsidRDefault="00D47A9F" w:rsidP="00D47A9F">
            <w:pPr>
              <w:rPr>
                <w:lang w:val="en-US"/>
              </w:rPr>
            </w:pPr>
          </w:p>
          <w:p w:rsidR="00D47A9F" w:rsidRDefault="00D47A9F" w:rsidP="00D47A9F">
            <w:pPr>
              <w:rPr>
                <w:lang w:val="en-US"/>
              </w:rPr>
            </w:pPr>
          </w:p>
          <w:p w:rsidR="00D47A9F" w:rsidRDefault="00D47A9F" w:rsidP="00D47A9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="009338F6">
              <w:rPr>
                <w:lang w:val="en-US"/>
              </w:rPr>
              <w:t>ovid</w:t>
            </w:r>
            <w:r>
              <w:rPr>
                <w:lang w:val="en-US"/>
              </w:rPr>
              <w:t>-19</w:t>
            </w:r>
            <w:r w:rsidR="009338F6">
              <w:rPr>
                <w:lang w:val="en-US"/>
              </w:rPr>
              <w:t xml:space="preserve"> </w:t>
            </w:r>
            <w:r>
              <w:rPr>
                <w:lang w:val="en-US"/>
              </w:rPr>
              <w:t>updates</w:t>
            </w:r>
            <w:r w:rsidR="009338F6">
              <w:rPr>
                <w:lang w:val="en-US"/>
              </w:rPr>
              <w:t xml:space="preserve"> needs to be in the country reports </w:t>
            </w:r>
            <w:r>
              <w:rPr>
                <w:lang w:val="en-US"/>
              </w:rPr>
              <w:t>o</w:t>
            </w:r>
            <w:r w:rsidR="009338F6">
              <w:rPr>
                <w:lang w:val="en-US"/>
              </w:rPr>
              <w:t>r not?</w:t>
            </w:r>
            <w:r>
              <w:rPr>
                <w:lang w:val="en-US"/>
              </w:rPr>
              <w:t xml:space="preserve"> </w:t>
            </w:r>
          </w:p>
          <w:p w:rsidR="00DD393E" w:rsidRPr="00677321" w:rsidRDefault="00DD393E" w:rsidP="00D47A9F">
            <w:pPr>
              <w:rPr>
                <w:rFonts w:cstheme="minorHAnsi"/>
                <w:lang w:val="en-US"/>
              </w:rPr>
            </w:pPr>
          </w:p>
        </w:tc>
        <w:tc>
          <w:tcPr>
            <w:tcW w:w="2217" w:type="dxa"/>
          </w:tcPr>
          <w:p w:rsidR="00A012E5" w:rsidRDefault="009338F6" w:rsidP="00836B5E">
            <w:pPr>
              <w:pStyle w:val="ListParagraph"/>
              <w:ind w:left="27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lastRenderedPageBreak/>
              <w:t>Marguerite will coordinate the uploading of the contributions on</w:t>
            </w:r>
            <w:r w:rsidR="0053469D">
              <w:rPr>
                <w:rFonts w:cstheme="minorHAnsi"/>
                <w:lang w:val="en-US"/>
              </w:rPr>
              <w:t xml:space="preserve"> Google drive</w:t>
            </w:r>
          </w:p>
          <w:p w:rsidR="0053469D" w:rsidRDefault="0053469D" w:rsidP="00836B5E">
            <w:pPr>
              <w:pStyle w:val="ListParagraph"/>
              <w:ind w:left="27"/>
              <w:rPr>
                <w:rFonts w:cstheme="minorHAnsi"/>
                <w:lang w:val="en-US"/>
              </w:rPr>
            </w:pPr>
          </w:p>
          <w:p w:rsidR="0053469D" w:rsidRDefault="0053469D" w:rsidP="00D47A9F">
            <w:pPr>
              <w:rPr>
                <w:rFonts w:cstheme="minorHAnsi"/>
                <w:lang w:val="en-US"/>
              </w:rPr>
            </w:pPr>
          </w:p>
          <w:p w:rsidR="00D47A9F" w:rsidRDefault="00D47A9F" w:rsidP="00D47A9F">
            <w:pPr>
              <w:rPr>
                <w:rFonts w:cstheme="minorHAnsi"/>
                <w:lang w:val="en-US"/>
              </w:rPr>
            </w:pPr>
          </w:p>
          <w:p w:rsidR="00D47A9F" w:rsidRDefault="00D47A9F" w:rsidP="00D47A9F">
            <w:pPr>
              <w:rPr>
                <w:rFonts w:cstheme="minorHAnsi"/>
                <w:lang w:val="en-US"/>
              </w:rPr>
            </w:pPr>
          </w:p>
          <w:p w:rsidR="00D47A9F" w:rsidRPr="00D47A9F" w:rsidRDefault="00D47A9F" w:rsidP="006C335C">
            <w:pPr>
              <w:rPr>
                <w:rFonts w:cstheme="minorHAnsi"/>
                <w:lang w:val="en-US"/>
              </w:rPr>
            </w:pPr>
          </w:p>
          <w:p w:rsidR="0053469D" w:rsidRDefault="0053469D" w:rsidP="00836B5E">
            <w:pPr>
              <w:pStyle w:val="ListParagraph"/>
              <w:ind w:left="27"/>
              <w:rPr>
                <w:rFonts w:cstheme="minorHAnsi"/>
                <w:lang w:val="en-US"/>
              </w:rPr>
            </w:pPr>
          </w:p>
          <w:p w:rsidR="0053469D" w:rsidRPr="00134EE5" w:rsidRDefault="00134EE5" w:rsidP="00134EE5">
            <w:pPr>
              <w:rPr>
                <w:rFonts w:cstheme="minorHAnsi"/>
                <w:lang w:val="en-US"/>
              </w:rPr>
            </w:pPr>
            <w:r w:rsidRPr="00134EE5">
              <w:rPr>
                <w:lang w:val="en-US"/>
              </w:rPr>
              <w:t>M</w:t>
            </w:r>
            <w:r w:rsidR="009338F6" w:rsidRPr="00134EE5">
              <w:rPr>
                <w:lang w:val="en-US"/>
              </w:rPr>
              <w:t>argu</w:t>
            </w:r>
            <w:r w:rsidR="005C2599" w:rsidRPr="00134EE5">
              <w:rPr>
                <w:lang w:val="en-US"/>
              </w:rPr>
              <w:t>e</w:t>
            </w:r>
            <w:r w:rsidR="009338F6" w:rsidRPr="00134EE5">
              <w:rPr>
                <w:lang w:val="en-US"/>
              </w:rPr>
              <w:t xml:space="preserve">rite </w:t>
            </w:r>
            <w:r w:rsidRPr="00134EE5">
              <w:rPr>
                <w:lang w:val="en-US"/>
              </w:rPr>
              <w:t>to</w:t>
            </w:r>
            <w:r w:rsidR="009338F6" w:rsidRPr="00134EE5">
              <w:rPr>
                <w:lang w:val="en-US"/>
              </w:rPr>
              <w:t xml:space="preserve"> prepare a standard table on webinars and events </w:t>
            </w:r>
          </w:p>
          <w:p w:rsidR="006A2C52" w:rsidRDefault="006A2C52" w:rsidP="006A2C52">
            <w:pPr>
              <w:pStyle w:val="ListParagraph"/>
              <w:ind w:left="27"/>
              <w:rPr>
                <w:rFonts w:cstheme="minorHAnsi"/>
                <w:lang w:val="en-US"/>
              </w:rPr>
            </w:pPr>
          </w:p>
          <w:p w:rsidR="006A2C52" w:rsidRDefault="006A2C52" w:rsidP="006A2C52">
            <w:pPr>
              <w:pStyle w:val="ListParagraph"/>
              <w:ind w:left="27"/>
              <w:rPr>
                <w:rFonts w:cstheme="minorHAnsi"/>
                <w:lang w:val="en-US"/>
              </w:rPr>
            </w:pPr>
          </w:p>
          <w:p w:rsidR="00D47A9F" w:rsidRDefault="00D47A9F" w:rsidP="006A2C52">
            <w:pPr>
              <w:pStyle w:val="ListParagraph"/>
              <w:ind w:left="27"/>
              <w:rPr>
                <w:rFonts w:cstheme="minorHAnsi"/>
                <w:lang w:val="en-US"/>
              </w:rPr>
            </w:pPr>
          </w:p>
          <w:p w:rsidR="00D47A9F" w:rsidRDefault="00D47A9F" w:rsidP="00D47A9F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Duncan, Anna, Francesca and Marguerite to coordinate on data and charts</w:t>
            </w:r>
          </w:p>
          <w:p w:rsidR="00D47A9F" w:rsidRDefault="00D47A9F" w:rsidP="00D47A9F">
            <w:pPr>
              <w:rPr>
                <w:rFonts w:cstheme="minorHAnsi"/>
                <w:lang w:val="en-US"/>
              </w:rPr>
            </w:pPr>
          </w:p>
          <w:p w:rsidR="00D47A9F" w:rsidRDefault="00D47A9F" w:rsidP="00D47A9F">
            <w:pPr>
              <w:rPr>
                <w:rFonts w:cstheme="minorHAnsi"/>
                <w:lang w:val="en-US"/>
              </w:rPr>
            </w:pPr>
          </w:p>
          <w:p w:rsidR="00D47A9F" w:rsidRDefault="00D47A9F" w:rsidP="00D47A9F">
            <w:pPr>
              <w:rPr>
                <w:rFonts w:cstheme="minorHAnsi"/>
                <w:lang w:val="en-US"/>
              </w:rPr>
            </w:pPr>
          </w:p>
          <w:p w:rsidR="00D47A9F" w:rsidRDefault="00D47A9F" w:rsidP="00D47A9F">
            <w:pPr>
              <w:rPr>
                <w:rFonts w:cstheme="minorHAnsi"/>
                <w:lang w:val="en-US"/>
              </w:rPr>
            </w:pPr>
          </w:p>
          <w:p w:rsidR="00D47A9F" w:rsidRDefault="00D47A9F" w:rsidP="00D47A9F">
            <w:pPr>
              <w:rPr>
                <w:rFonts w:cstheme="minorHAnsi"/>
                <w:lang w:val="en-US"/>
              </w:rPr>
            </w:pPr>
          </w:p>
          <w:p w:rsidR="00134EE5" w:rsidRDefault="00D47A9F" w:rsidP="00134EE5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David and Marguerite </w:t>
            </w:r>
          </w:p>
          <w:p w:rsidR="00134EE5" w:rsidRDefault="00D47A9F" w:rsidP="00D47A9F">
            <w:pPr>
              <w:rPr>
                <w:lang w:val="en-US"/>
              </w:rPr>
            </w:pPr>
            <w:r>
              <w:rPr>
                <w:rFonts w:cstheme="minorHAnsi"/>
                <w:lang w:val="en-US"/>
              </w:rPr>
              <w:t>to reach consensus</w:t>
            </w:r>
            <w:r w:rsidR="00134EE5">
              <w:rPr>
                <w:rFonts w:cstheme="minorHAnsi"/>
                <w:lang w:val="en-US"/>
              </w:rPr>
              <w:t xml:space="preserve"> on the new layout for the report</w:t>
            </w:r>
            <w:r>
              <w:rPr>
                <w:rFonts w:cstheme="minorHAnsi"/>
                <w:lang w:val="en-US"/>
              </w:rPr>
              <w:t>.</w:t>
            </w:r>
            <w:r w:rsidR="00134EE5">
              <w:rPr>
                <w:lang w:val="en-US"/>
              </w:rPr>
              <w:t xml:space="preserve"> </w:t>
            </w:r>
          </w:p>
          <w:p w:rsidR="00D47A9F" w:rsidRDefault="00134EE5" w:rsidP="00D47A9F">
            <w:pPr>
              <w:rPr>
                <w:rFonts w:cstheme="minorHAnsi"/>
                <w:lang w:val="en-US"/>
              </w:rPr>
            </w:pPr>
            <w:r>
              <w:rPr>
                <w:lang w:val="en-US"/>
              </w:rPr>
              <w:t>Marguerite to send the proposed layouts to the team to get feedback.</w:t>
            </w:r>
          </w:p>
          <w:p w:rsidR="00D47A9F" w:rsidRDefault="00D47A9F" w:rsidP="00D47A9F">
            <w:pPr>
              <w:rPr>
                <w:lang w:val="en-US"/>
              </w:rPr>
            </w:pPr>
          </w:p>
          <w:p w:rsidR="00D47A9F" w:rsidRDefault="00D47A9F" w:rsidP="00D47A9F">
            <w:pPr>
              <w:rPr>
                <w:rFonts w:cstheme="minorHAnsi"/>
                <w:lang w:val="en-US"/>
              </w:rPr>
            </w:pPr>
          </w:p>
          <w:p w:rsidR="00D47A9F" w:rsidRDefault="00D47A9F" w:rsidP="00D47A9F">
            <w:pPr>
              <w:rPr>
                <w:rFonts w:cstheme="minorHAnsi"/>
                <w:lang w:val="en-US"/>
              </w:rPr>
            </w:pPr>
          </w:p>
          <w:p w:rsidR="00D47A9F" w:rsidRPr="00D47A9F" w:rsidRDefault="00D47A9F" w:rsidP="006C335C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Marguerite and Svea to work on the analysis/synthesis on Covid-19 section</w:t>
            </w:r>
          </w:p>
        </w:tc>
      </w:tr>
      <w:tr w:rsidR="00C77090" w:rsidRPr="009C4481" w:rsidTr="002773C6">
        <w:tc>
          <w:tcPr>
            <w:tcW w:w="1711" w:type="dxa"/>
          </w:tcPr>
          <w:p w:rsidR="00C77090" w:rsidRPr="002702CE" w:rsidRDefault="00C77090" w:rsidP="002702CE">
            <w:pPr>
              <w:pStyle w:val="ListParagraph"/>
              <w:ind w:left="0"/>
              <w:rPr>
                <w:rFonts w:cstheme="minorHAnsi"/>
                <w:bCs/>
                <w:lang w:val="en-US"/>
              </w:rPr>
            </w:pPr>
          </w:p>
        </w:tc>
        <w:tc>
          <w:tcPr>
            <w:tcW w:w="5088" w:type="dxa"/>
          </w:tcPr>
          <w:p w:rsidR="008C64F6" w:rsidRDefault="00121F34" w:rsidP="00FC79B7">
            <w:pPr>
              <w:pStyle w:val="ListParagraph"/>
              <w:ind w:left="0"/>
              <w:rPr>
                <w:rFonts w:cstheme="minorHAnsi"/>
                <w:b/>
                <w:lang w:val="en-US"/>
              </w:rPr>
            </w:pPr>
            <w:r w:rsidRPr="00121F34">
              <w:rPr>
                <w:rFonts w:cstheme="minorHAnsi"/>
                <w:b/>
                <w:lang w:val="en-US"/>
              </w:rPr>
              <w:t>Update on Steering Committee</w:t>
            </w:r>
          </w:p>
          <w:p w:rsidR="006669B7" w:rsidRDefault="006669B7" w:rsidP="006669B7">
            <w:pPr>
              <w:rPr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The following dates emerged from the </w:t>
            </w:r>
            <w:r w:rsidR="00121F34" w:rsidRPr="00121F34">
              <w:rPr>
                <w:rFonts w:cstheme="minorHAnsi"/>
                <w:lang w:val="en-US"/>
              </w:rPr>
              <w:t xml:space="preserve">Doodle </w:t>
            </w:r>
            <w:r>
              <w:rPr>
                <w:rFonts w:cstheme="minorHAnsi"/>
                <w:lang w:val="en-US"/>
              </w:rPr>
              <w:t xml:space="preserve">exercise. On the </w:t>
            </w:r>
            <w:r>
              <w:rPr>
                <w:lang w:val="en-US"/>
              </w:rPr>
              <w:t>10</w:t>
            </w:r>
            <w:r w:rsidRPr="006C335C"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 xml:space="preserve"> , 11</w:t>
            </w:r>
            <w:r w:rsidRPr="006C335C"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 xml:space="preserve">,  12th of March FFF will convene the Steering Committee at 13:00 hours and Donor Support Group Committee at 14: 00 hours </w:t>
            </w:r>
          </w:p>
          <w:p w:rsidR="006669B7" w:rsidRDefault="006669B7" w:rsidP="00FC79B7">
            <w:pPr>
              <w:pStyle w:val="ListParagraph"/>
              <w:ind w:left="0"/>
              <w:rPr>
                <w:lang w:val="en-US"/>
              </w:rPr>
            </w:pPr>
          </w:p>
          <w:p w:rsidR="00121F34" w:rsidRPr="00121F34" w:rsidRDefault="006669B7" w:rsidP="00FC79B7">
            <w:pPr>
              <w:pStyle w:val="ListParagraph"/>
              <w:ind w:left="0"/>
              <w:rPr>
                <w:rFonts w:cstheme="minorHAnsi"/>
                <w:lang w:val="en-US"/>
              </w:rPr>
            </w:pPr>
            <w:r>
              <w:rPr>
                <w:lang w:val="en-US"/>
              </w:rPr>
              <w:t>The facilitators will be solely observers without voting or speaking rights at the Steering Committee.</w:t>
            </w:r>
          </w:p>
          <w:p w:rsidR="00121F34" w:rsidRDefault="00121F34" w:rsidP="00FC79B7">
            <w:pPr>
              <w:pStyle w:val="ListParagraph"/>
              <w:ind w:left="0"/>
              <w:rPr>
                <w:rFonts w:cstheme="minorHAnsi"/>
                <w:lang w:val="en-US"/>
              </w:rPr>
            </w:pPr>
          </w:p>
        </w:tc>
        <w:tc>
          <w:tcPr>
            <w:tcW w:w="2217" w:type="dxa"/>
          </w:tcPr>
          <w:p w:rsidR="005C6787" w:rsidRPr="00283DEB" w:rsidRDefault="005C6787" w:rsidP="00FC0190">
            <w:pPr>
              <w:pStyle w:val="ListParagraph"/>
              <w:ind w:left="27"/>
              <w:rPr>
                <w:rFonts w:cstheme="minorHAnsi"/>
              </w:rPr>
            </w:pPr>
          </w:p>
        </w:tc>
      </w:tr>
      <w:tr w:rsidR="00D97FE4" w:rsidRPr="009C4481" w:rsidTr="008515C2">
        <w:trPr>
          <w:trHeight w:val="1478"/>
        </w:trPr>
        <w:tc>
          <w:tcPr>
            <w:tcW w:w="1711" w:type="dxa"/>
          </w:tcPr>
          <w:p w:rsidR="00D97FE4" w:rsidRPr="002702CE" w:rsidRDefault="00D97FE4" w:rsidP="002702CE">
            <w:pPr>
              <w:pStyle w:val="ListParagraph"/>
              <w:ind w:left="0"/>
              <w:rPr>
                <w:rFonts w:cstheme="minorHAnsi"/>
                <w:bCs/>
                <w:lang w:val="en-US"/>
              </w:rPr>
            </w:pPr>
          </w:p>
        </w:tc>
        <w:tc>
          <w:tcPr>
            <w:tcW w:w="5088" w:type="dxa"/>
          </w:tcPr>
          <w:p w:rsidR="00D97FE4" w:rsidRDefault="004B537E" w:rsidP="00D97FE4">
            <w:pPr>
              <w:rPr>
                <w:rFonts w:cstheme="minorHAnsi"/>
                <w:b/>
                <w:bCs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Resource mobilization</w:t>
            </w:r>
          </w:p>
          <w:p w:rsidR="00590EC7" w:rsidRDefault="00590EC7" w:rsidP="00590EC7">
            <w:pPr>
              <w:rPr>
                <w:lang w:val="en-US"/>
              </w:rPr>
            </w:pPr>
            <w:r w:rsidRPr="006C335C">
              <w:rPr>
                <w:i/>
                <w:iCs/>
                <w:lang w:val="en-US"/>
              </w:rPr>
              <w:t xml:space="preserve">Amazonia sin </w:t>
            </w:r>
            <w:proofErr w:type="spellStart"/>
            <w:r w:rsidRPr="006C335C">
              <w:rPr>
                <w:i/>
                <w:iCs/>
                <w:lang w:val="en-US"/>
              </w:rPr>
              <w:t>fuego</w:t>
            </w:r>
            <w:proofErr w:type="spellEnd"/>
            <w:r>
              <w:rPr>
                <w:lang w:val="en-US"/>
              </w:rPr>
              <w:t xml:space="preserve"> has shown interest in working at a resource </w:t>
            </w:r>
            <w:r w:rsidR="00705586">
              <w:rPr>
                <w:lang w:val="en-US"/>
              </w:rPr>
              <w:t xml:space="preserve">mobilization </w:t>
            </w:r>
            <w:r>
              <w:rPr>
                <w:lang w:val="en-US"/>
              </w:rPr>
              <w:t>proposal. A follow up meeting at the end of the January 2021 to understand if this is going to concretize in a proposal.</w:t>
            </w:r>
          </w:p>
          <w:p w:rsidR="00590EC7" w:rsidRDefault="00E011C7" w:rsidP="00590EC7">
            <w:pPr>
              <w:rPr>
                <w:lang w:val="en-US"/>
              </w:rPr>
            </w:pPr>
            <w:r>
              <w:rPr>
                <w:lang w:val="en-US"/>
              </w:rPr>
              <w:t>Since</w:t>
            </w:r>
            <w:r w:rsidR="00590EC7">
              <w:rPr>
                <w:lang w:val="en-US"/>
              </w:rPr>
              <w:t xml:space="preserve"> </w:t>
            </w:r>
            <w:proofErr w:type="spellStart"/>
            <w:r w:rsidR="00590EC7">
              <w:rPr>
                <w:lang w:val="en-US"/>
              </w:rPr>
              <w:t>AgriCord</w:t>
            </w:r>
            <w:proofErr w:type="spellEnd"/>
            <w:r w:rsidR="00590EC7">
              <w:rPr>
                <w:lang w:val="en-US"/>
              </w:rPr>
              <w:t xml:space="preserve"> can be potentially involved at the EU level for Regional proposal. </w:t>
            </w:r>
          </w:p>
          <w:p w:rsidR="00590EC7" w:rsidRDefault="00E011C7" w:rsidP="00590EC7">
            <w:pPr>
              <w:rPr>
                <w:lang w:val="en-US"/>
              </w:rPr>
            </w:pPr>
            <w:r>
              <w:rPr>
                <w:lang w:val="en-US"/>
              </w:rPr>
              <w:t>The m</w:t>
            </w:r>
            <w:r w:rsidR="00590EC7">
              <w:rPr>
                <w:lang w:val="en-US"/>
              </w:rPr>
              <w:t>eeting with EU delegation in Brazil and Bolivia highlighted their endorsement and consider</w:t>
            </w:r>
            <w:r>
              <w:rPr>
                <w:lang w:val="en-US"/>
              </w:rPr>
              <w:t>ation for</w:t>
            </w:r>
            <w:r w:rsidR="00590EC7">
              <w:rPr>
                <w:lang w:val="en-US"/>
              </w:rPr>
              <w:t xml:space="preserve"> FFF </w:t>
            </w:r>
            <w:r>
              <w:rPr>
                <w:lang w:val="en-US"/>
              </w:rPr>
              <w:t xml:space="preserve">and the collaboration with </w:t>
            </w:r>
            <w:r w:rsidR="00590EC7">
              <w:rPr>
                <w:lang w:val="en-US"/>
              </w:rPr>
              <w:t xml:space="preserve">Amazonia sin </w:t>
            </w:r>
            <w:proofErr w:type="spellStart"/>
            <w:r w:rsidR="00590EC7">
              <w:rPr>
                <w:lang w:val="en-US"/>
              </w:rPr>
              <w:t>fuego</w:t>
            </w:r>
            <w:proofErr w:type="spellEnd"/>
            <w:r w:rsidR="00590EC7">
              <w:rPr>
                <w:lang w:val="en-US"/>
              </w:rPr>
              <w:t>.</w:t>
            </w:r>
          </w:p>
          <w:p w:rsidR="00590EC7" w:rsidRDefault="00590EC7" w:rsidP="00590EC7">
            <w:pPr>
              <w:rPr>
                <w:lang w:val="en-US"/>
              </w:rPr>
            </w:pPr>
          </w:p>
          <w:p w:rsidR="00590EC7" w:rsidRDefault="00590EC7" w:rsidP="00590EC7">
            <w:pPr>
              <w:rPr>
                <w:lang w:val="en-US"/>
              </w:rPr>
            </w:pPr>
            <w:r>
              <w:rPr>
                <w:lang w:val="en-US"/>
              </w:rPr>
              <w:t xml:space="preserve">FMM </w:t>
            </w:r>
            <w:proofErr w:type="gramStart"/>
            <w:r>
              <w:rPr>
                <w:lang w:val="en-US"/>
              </w:rPr>
              <w:t>Reporting :</w:t>
            </w:r>
            <w:proofErr w:type="gramEnd"/>
            <w:r>
              <w:rPr>
                <w:lang w:val="en-US"/>
              </w:rPr>
              <w:t xml:space="preserve"> </w:t>
            </w:r>
            <w:r w:rsidR="00134EE5">
              <w:rPr>
                <w:lang w:val="en-US"/>
              </w:rPr>
              <w:t>requirement</w:t>
            </w:r>
            <w:r>
              <w:rPr>
                <w:lang w:val="en-US"/>
              </w:rPr>
              <w:t xml:space="preserve"> to be met </w:t>
            </w:r>
            <w:r w:rsidR="00134EE5">
              <w:rPr>
                <w:lang w:val="en-US"/>
              </w:rPr>
              <w:t xml:space="preserve">by </w:t>
            </w:r>
            <w:r>
              <w:rPr>
                <w:lang w:val="en-US"/>
              </w:rPr>
              <w:t>29</w:t>
            </w:r>
            <w:r w:rsidR="00134EE5" w:rsidRPr="00134EE5">
              <w:rPr>
                <w:vertAlign w:val="superscript"/>
                <w:lang w:val="en-US"/>
              </w:rPr>
              <w:t>th</w:t>
            </w:r>
            <w:r w:rsidR="00134EE5">
              <w:rPr>
                <w:lang w:val="en-US"/>
              </w:rPr>
              <w:t xml:space="preserve"> of</w:t>
            </w:r>
            <w:r>
              <w:rPr>
                <w:lang w:val="en-US"/>
              </w:rPr>
              <w:t xml:space="preserve"> January.</w:t>
            </w:r>
            <w:r w:rsidR="00E011C7">
              <w:rPr>
                <w:lang w:val="en-US"/>
              </w:rPr>
              <w:t xml:space="preserve"> </w:t>
            </w:r>
            <w:r>
              <w:rPr>
                <w:lang w:val="en-US"/>
              </w:rPr>
              <w:t>Giulia to follow up on the no cost extension on BMZ.</w:t>
            </w:r>
            <w:r w:rsidR="00E011C7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BMZ: David will meet </w:t>
            </w:r>
            <w:r w:rsidR="00E011C7">
              <w:rPr>
                <w:lang w:val="en-US"/>
              </w:rPr>
              <w:t xml:space="preserve">with </w:t>
            </w:r>
            <w:r>
              <w:rPr>
                <w:lang w:val="en-US"/>
              </w:rPr>
              <w:t>them</w:t>
            </w:r>
            <w:r w:rsidR="00E011C7">
              <w:rPr>
                <w:lang w:val="en-US"/>
              </w:rPr>
              <w:t xml:space="preserve"> in the following weeks.</w:t>
            </w:r>
          </w:p>
          <w:p w:rsidR="004B537E" w:rsidRPr="004B537E" w:rsidRDefault="004B537E" w:rsidP="008515C2">
            <w:pPr>
              <w:pStyle w:val="ListParagraph"/>
              <w:rPr>
                <w:rFonts w:cstheme="minorHAnsi"/>
                <w:b/>
                <w:bCs/>
                <w:lang w:val="en-US"/>
              </w:rPr>
            </w:pPr>
          </w:p>
        </w:tc>
        <w:tc>
          <w:tcPr>
            <w:tcW w:w="2217" w:type="dxa"/>
          </w:tcPr>
          <w:p w:rsidR="00D97FE4" w:rsidRDefault="00D97FE4" w:rsidP="0030686B">
            <w:pPr>
              <w:rPr>
                <w:rFonts w:cstheme="minorHAnsi"/>
                <w:bCs/>
                <w:highlight w:val="yellow"/>
                <w:lang w:val="en-US"/>
              </w:rPr>
            </w:pPr>
          </w:p>
          <w:p w:rsidR="00E011C7" w:rsidRDefault="008515C2" w:rsidP="0030686B">
            <w:pPr>
              <w:rPr>
                <w:rFonts w:cstheme="minorHAnsi"/>
                <w:bCs/>
                <w:lang w:val="en-US"/>
              </w:rPr>
            </w:pPr>
            <w:r w:rsidRPr="008515C2">
              <w:rPr>
                <w:rFonts w:cstheme="minorHAnsi"/>
                <w:bCs/>
                <w:lang w:val="en-US"/>
              </w:rPr>
              <w:t>Giulia/Jhony</w:t>
            </w:r>
            <w:r w:rsidR="00590EC7">
              <w:rPr>
                <w:rFonts w:cstheme="minorHAnsi"/>
                <w:bCs/>
                <w:lang w:val="en-US"/>
              </w:rPr>
              <w:t xml:space="preserve">, Noora Katja to </w:t>
            </w:r>
            <w:r w:rsidR="00E011C7">
              <w:rPr>
                <w:rFonts w:cstheme="minorHAnsi"/>
                <w:bCs/>
                <w:lang w:val="en-US"/>
              </w:rPr>
              <w:t>meet to work on a join resource mobilization position. Giulia to send invitation.</w:t>
            </w:r>
          </w:p>
          <w:p w:rsidR="00E011C7" w:rsidRDefault="00E011C7" w:rsidP="0030686B">
            <w:pPr>
              <w:rPr>
                <w:rFonts w:cstheme="minorHAnsi"/>
                <w:bCs/>
                <w:lang w:val="en-US"/>
              </w:rPr>
            </w:pPr>
          </w:p>
          <w:p w:rsidR="008515C2" w:rsidRPr="0030686B" w:rsidRDefault="00E011C7" w:rsidP="0030686B">
            <w:pPr>
              <w:rPr>
                <w:rFonts w:cstheme="minorHAnsi"/>
                <w:bCs/>
                <w:highlight w:val="yellow"/>
                <w:lang w:val="en-US"/>
              </w:rPr>
            </w:pPr>
            <w:r>
              <w:rPr>
                <w:lang w:val="en-US"/>
              </w:rPr>
              <w:t>Giulia to receive the reporting format to Svea.</w:t>
            </w:r>
          </w:p>
        </w:tc>
      </w:tr>
      <w:tr w:rsidR="00D97FE4" w:rsidRPr="009C4481" w:rsidTr="002773C6">
        <w:tc>
          <w:tcPr>
            <w:tcW w:w="1711" w:type="dxa"/>
          </w:tcPr>
          <w:p w:rsidR="00D97FE4" w:rsidRPr="002702CE" w:rsidRDefault="00D97FE4" w:rsidP="002702CE">
            <w:pPr>
              <w:pStyle w:val="ListParagraph"/>
              <w:ind w:left="0"/>
              <w:rPr>
                <w:rFonts w:cstheme="minorHAnsi"/>
                <w:bCs/>
                <w:lang w:val="en-US"/>
              </w:rPr>
            </w:pPr>
          </w:p>
        </w:tc>
        <w:tc>
          <w:tcPr>
            <w:tcW w:w="5088" w:type="dxa"/>
          </w:tcPr>
          <w:p w:rsidR="00D97FE4" w:rsidRDefault="00D97FE4" w:rsidP="00FC0190">
            <w:pPr>
              <w:pStyle w:val="ListParagraph"/>
              <w:ind w:left="0"/>
              <w:rPr>
                <w:rFonts w:cstheme="minorHAnsi"/>
                <w:b/>
                <w:bCs/>
                <w:lang w:val="en-US"/>
              </w:rPr>
            </w:pPr>
          </w:p>
        </w:tc>
        <w:tc>
          <w:tcPr>
            <w:tcW w:w="2217" w:type="dxa"/>
          </w:tcPr>
          <w:p w:rsidR="00D97FE4" w:rsidRPr="0030686B" w:rsidRDefault="00D97FE4" w:rsidP="0030686B">
            <w:pPr>
              <w:rPr>
                <w:rFonts w:cstheme="minorHAnsi"/>
                <w:bCs/>
                <w:highlight w:val="yellow"/>
                <w:lang w:val="en-US"/>
              </w:rPr>
            </w:pPr>
          </w:p>
        </w:tc>
      </w:tr>
      <w:tr w:rsidR="00423FF7" w:rsidRPr="00163A42" w:rsidTr="002773C6">
        <w:tc>
          <w:tcPr>
            <w:tcW w:w="1711" w:type="dxa"/>
            <w:shd w:val="clear" w:color="auto" w:fill="FFF2CC" w:themeFill="accent4" w:themeFillTint="33"/>
          </w:tcPr>
          <w:p w:rsidR="00111163" w:rsidRDefault="00111163" w:rsidP="00736EC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Next Chair: </w:t>
            </w:r>
          </w:p>
          <w:p w:rsidR="00111163" w:rsidRDefault="00111163" w:rsidP="00736EC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Next Note Taker:</w:t>
            </w:r>
          </w:p>
          <w:p w:rsidR="00111163" w:rsidRDefault="00111163" w:rsidP="00736EC9">
            <w:pPr>
              <w:rPr>
                <w:rFonts w:cstheme="minorHAnsi"/>
                <w:b/>
              </w:rPr>
            </w:pPr>
          </w:p>
        </w:tc>
        <w:tc>
          <w:tcPr>
            <w:tcW w:w="5088" w:type="dxa"/>
            <w:shd w:val="clear" w:color="auto" w:fill="FFF2CC" w:themeFill="accent4" w:themeFillTint="33"/>
          </w:tcPr>
          <w:p w:rsidR="00E011C7" w:rsidRPr="006C335C" w:rsidRDefault="00E011C7" w:rsidP="006C335C">
            <w:pPr>
              <w:pStyle w:val="ListParagraph"/>
              <w:numPr>
                <w:ilvl w:val="3"/>
                <w:numId w:val="6"/>
              </w:numPr>
              <w:ind w:left="450" w:hanging="425"/>
              <w:rPr>
                <w:rFonts w:ascii="Calibri" w:eastAsia="Times New Roman" w:hAnsi="Calibri" w:cs="Calibri"/>
                <w:bdr w:val="none" w:sz="0" w:space="0" w:color="auto" w:frame="1"/>
                <w:lang w:val="en-US"/>
              </w:rPr>
            </w:pPr>
            <w:proofErr w:type="spellStart"/>
            <w:r w:rsidRPr="006C335C">
              <w:rPr>
                <w:rFonts w:ascii="Calibri" w:eastAsia="Times New Roman" w:hAnsi="Calibri" w:cs="Calibri"/>
                <w:bdr w:val="none" w:sz="0" w:space="0" w:color="auto" w:frame="1"/>
                <w:lang w:val="en-US"/>
              </w:rPr>
              <w:t>Francelanord</w:t>
            </w:r>
            <w:proofErr w:type="spellEnd"/>
          </w:p>
          <w:p w:rsidR="00E011C7" w:rsidRPr="006C335C" w:rsidRDefault="00E011C7" w:rsidP="006C335C">
            <w:pPr>
              <w:pStyle w:val="ListParagraph"/>
              <w:numPr>
                <w:ilvl w:val="3"/>
                <w:numId w:val="6"/>
              </w:numPr>
              <w:ind w:left="450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6C335C">
              <w:rPr>
                <w:rFonts w:ascii="Calibri" w:eastAsia="Times New Roman" w:hAnsi="Calibri" w:cs="Calibri"/>
                <w:bdr w:val="none" w:sz="0" w:space="0" w:color="auto" w:frame="1"/>
                <w:lang w:val="it-IT"/>
              </w:rPr>
              <w:t>Kaimowitz</w:t>
            </w:r>
          </w:p>
          <w:p w:rsidR="00D94C12" w:rsidRPr="00E011C7" w:rsidRDefault="00D94C12" w:rsidP="006C335C">
            <w:pPr>
              <w:pStyle w:val="ListParagraph"/>
              <w:ind w:left="2520"/>
              <w:rPr>
                <w:rFonts w:cstheme="minorHAnsi"/>
                <w:lang w:val="en-US"/>
              </w:rPr>
            </w:pPr>
          </w:p>
          <w:p w:rsidR="00D94C12" w:rsidRPr="00D94C12" w:rsidRDefault="00524187" w:rsidP="008515C2">
            <w:pPr>
              <w:rPr>
                <w:rFonts w:cstheme="minorHAnsi"/>
                <w:lang w:val="en-US"/>
              </w:rPr>
            </w:pPr>
            <w:r w:rsidRPr="008515C2">
              <w:rPr>
                <w:rFonts w:cstheme="minorHAnsi"/>
                <w:highlight w:val="yellow"/>
                <w:lang w:val="en-US"/>
              </w:rPr>
              <w:t xml:space="preserve">NEXT TEAM MEETING THE </w:t>
            </w:r>
            <w:r w:rsidR="00E011C7">
              <w:rPr>
                <w:rFonts w:cstheme="minorHAnsi"/>
                <w:highlight w:val="yellow"/>
                <w:lang w:val="en-US"/>
              </w:rPr>
              <w:t>26</w:t>
            </w:r>
            <w:r w:rsidR="00E011C7" w:rsidRPr="008515C2">
              <w:rPr>
                <w:rFonts w:cstheme="minorHAnsi"/>
                <w:highlight w:val="yellow"/>
                <w:vertAlign w:val="superscript"/>
                <w:lang w:val="en-US"/>
              </w:rPr>
              <w:t>TH</w:t>
            </w:r>
            <w:r w:rsidR="00E011C7" w:rsidRPr="008515C2">
              <w:rPr>
                <w:rFonts w:cstheme="minorHAnsi"/>
                <w:highlight w:val="yellow"/>
                <w:lang w:val="en-US"/>
              </w:rPr>
              <w:t xml:space="preserve"> </w:t>
            </w:r>
            <w:r w:rsidR="00D94C12" w:rsidRPr="008515C2">
              <w:rPr>
                <w:rFonts w:cstheme="minorHAnsi"/>
                <w:highlight w:val="yellow"/>
                <w:lang w:val="en-US"/>
              </w:rPr>
              <w:t xml:space="preserve">OF </w:t>
            </w:r>
            <w:r w:rsidR="008515C2" w:rsidRPr="008515C2">
              <w:rPr>
                <w:rFonts w:cstheme="minorHAnsi"/>
                <w:highlight w:val="yellow"/>
                <w:lang w:val="en-US"/>
              </w:rPr>
              <w:t>JANUARY 2021</w:t>
            </w:r>
          </w:p>
        </w:tc>
        <w:tc>
          <w:tcPr>
            <w:tcW w:w="2217" w:type="dxa"/>
            <w:shd w:val="clear" w:color="auto" w:fill="FFF2CC" w:themeFill="accent4" w:themeFillTint="33"/>
          </w:tcPr>
          <w:p w:rsidR="00423FF7" w:rsidRPr="00111163" w:rsidRDefault="00423FF7" w:rsidP="00111163">
            <w:pPr>
              <w:rPr>
                <w:rFonts w:cstheme="minorHAnsi"/>
                <w:lang w:val="en-US"/>
              </w:rPr>
            </w:pPr>
          </w:p>
        </w:tc>
      </w:tr>
    </w:tbl>
    <w:p w:rsidR="00F05283" w:rsidRDefault="00F05283" w:rsidP="00F05283">
      <w:pPr>
        <w:rPr>
          <w:rFonts w:cstheme="minorHAnsi"/>
          <w:lang w:val="en-US"/>
        </w:rPr>
      </w:pPr>
    </w:p>
    <w:tbl>
      <w:tblPr>
        <w:tblW w:w="96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5"/>
        <w:gridCol w:w="4945"/>
      </w:tblGrid>
      <w:tr w:rsidR="00283DEB" w:rsidRPr="00D14FB4" w:rsidTr="00605F97">
        <w:trPr>
          <w:trHeight w:val="2283"/>
        </w:trPr>
        <w:tc>
          <w:tcPr>
            <w:tcW w:w="4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DEB" w:rsidRPr="008515C2" w:rsidRDefault="00283DEB" w:rsidP="002F0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515C2">
              <w:rPr>
                <w:rFonts w:ascii="Calibri" w:eastAsia="Times New Roman" w:hAnsi="Calibri" w:cs="Calibri"/>
                <w:b/>
                <w:bdr w:val="none" w:sz="0" w:space="0" w:color="auto" w:frame="1"/>
              </w:rPr>
              <w:t>NEXT CHAIR</w:t>
            </w:r>
          </w:p>
          <w:p w:rsidR="00283DEB" w:rsidRPr="008515C2" w:rsidRDefault="00283DEB" w:rsidP="002F0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515C2">
              <w:rPr>
                <w:rFonts w:ascii="Calibri" w:eastAsia="Times New Roman" w:hAnsi="Calibri" w:cs="Calibri"/>
                <w:bdr w:val="none" w:sz="0" w:space="0" w:color="auto" w:frame="1"/>
              </w:rPr>
              <w:t>Bolin</w:t>
            </w:r>
          </w:p>
          <w:p w:rsidR="00283DEB" w:rsidRPr="008515C2" w:rsidRDefault="00283DEB" w:rsidP="002F0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515C2">
              <w:rPr>
                <w:rFonts w:ascii="Calibri" w:eastAsia="Times New Roman" w:hAnsi="Calibri" w:cs="Calibri"/>
                <w:bdr w:val="none" w:sz="0" w:space="0" w:color="auto" w:frame="1"/>
              </w:rPr>
              <w:t>Buffle</w:t>
            </w:r>
          </w:p>
          <w:p w:rsidR="00283DEB" w:rsidRPr="008515C2" w:rsidRDefault="00283DEB" w:rsidP="002F0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C335C">
              <w:rPr>
                <w:rFonts w:ascii="Calibri" w:eastAsia="Times New Roman" w:hAnsi="Calibri" w:cs="Calibri"/>
                <w:bdr w:val="none" w:sz="0" w:space="0" w:color="auto" w:frame="1"/>
              </w:rPr>
              <w:t>DeRobert</w:t>
            </w:r>
          </w:p>
          <w:p w:rsidR="00524187" w:rsidRPr="006C335C" w:rsidRDefault="00524187" w:rsidP="002F0B17">
            <w:pPr>
              <w:spacing w:after="0" w:line="240" w:lineRule="auto"/>
              <w:rPr>
                <w:rFonts w:ascii="Calibri" w:eastAsia="Times New Roman" w:hAnsi="Calibri" w:cs="Calibri"/>
                <w:bdr w:val="none" w:sz="0" w:space="0" w:color="auto" w:frame="1"/>
                <w:lang w:val="en-US"/>
              </w:rPr>
            </w:pPr>
            <w:proofErr w:type="spellStart"/>
            <w:r w:rsidRPr="006C335C">
              <w:rPr>
                <w:rFonts w:ascii="Calibri" w:eastAsia="Times New Roman" w:hAnsi="Calibri" w:cs="Calibri"/>
                <w:highlight w:val="yellow"/>
                <w:bdr w:val="none" w:sz="0" w:space="0" w:color="auto" w:frame="1"/>
                <w:lang w:val="en-US"/>
              </w:rPr>
              <w:t>Francelanord</w:t>
            </w:r>
            <w:proofErr w:type="spellEnd"/>
          </w:p>
          <w:p w:rsidR="00283DEB" w:rsidRPr="008515C2" w:rsidRDefault="00283DEB" w:rsidP="002F0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8515C2">
              <w:rPr>
                <w:rFonts w:ascii="Calibri" w:eastAsia="Times New Roman" w:hAnsi="Calibri" w:cs="Calibri"/>
                <w:bdr w:val="none" w:sz="0" w:space="0" w:color="auto" w:frame="1"/>
                <w:lang w:val="it-IT"/>
              </w:rPr>
              <w:t>Grouwels</w:t>
            </w:r>
          </w:p>
          <w:p w:rsidR="00283DEB" w:rsidRPr="008515C2" w:rsidRDefault="00283DEB" w:rsidP="002F0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bdr w:val="none" w:sz="0" w:space="0" w:color="auto" w:frame="1"/>
                <w:shd w:val="clear" w:color="auto" w:fill="FFFFFF"/>
                <w:lang w:val="it-IT"/>
              </w:rPr>
            </w:pPr>
            <w:r w:rsidRPr="008515C2">
              <w:rPr>
                <w:rFonts w:ascii="Calibri" w:eastAsia="Times New Roman" w:hAnsi="Calibri" w:cs="Calibri"/>
                <w:color w:val="000000"/>
                <w:bdr w:val="none" w:sz="0" w:space="0" w:color="auto" w:frame="1"/>
                <w:shd w:val="clear" w:color="auto" w:fill="FFFFFF"/>
                <w:lang w:val="it-IT"/>
              </w:rPr>
              <w:t>Guarascio</w:t>
            </w:r>
          </w:p>
          <w:p w:rsidR="00524187" w:rsidRPr="008515C2" w:rsidRDefault="00524187" w:rsidP="002F0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8515C2">
              <w:rPr>
                <w:rFonts w:ascii="Calibri" w:eastAsia="Times New Roman" w:hAnsi="Calibri" w:cs="Calibri"/>
                <w:color w:val="000000"/>
                <w:bdr w:val="none" w:sz="0" w:space="0" w:color="auto" w:frame="1"/>
                <w:shd w:val="clear" w:color="auto" w:fill="FFFFFF"/>
                <w:lang w:val="it-IT"/>
              </w:rPr>
              <w:t>Kaimowitz</w:t>
            </w:r>
          </w:p>
          <w:p w:rsidR="00283DEB" w:rsidRPr="008515C2" w:rsidRDefault="00283DEB" w:rsidP="002F0B17">
            <w:pPr>
              <w:spacing w:after="0" w:line="240" w:lineRule="auto"/>
              <w:rPr>
                <w:rFonts w:ascii="Calibri" w:eastAsia="Times New Roman" w:hAnsi="Calibri" w:cs="Calibri"/>
                <w:bdr w:val="none" w:sz="0" w:space="0" w:color="auto" w:frame="1"/>
                <w:lang w:val="it-IT"/>
              </w:rPr>
            </w:pPr>
            <w:r w:rsidRPr="008515C2">
              <w:rPr>
                <w:rFonts w:ascii="Calibri" w:eastAsia="Times New Roman" w:hAnsi="Calibri" w:cs="Calibri"/>
                <w:bdr w:val="none" w:sz="0" w:space="0" w:color="auto" w:frame="1"/>
                <w:lang w:val="it-IT"/>
              </w:rPr>
              <w:t>MacQueen</w:t>
            </w:r>
          </w:p>
          <w:p w:rsidR="00283DEB" w:rsidRPr="008515C2" w:rsidRDefault="00283DEB" w:rsidP="002F0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8515C2">
              <w:rPr>
                <w:rFonts w:ascii="Calibri" w:eastAsia="Times New Roman" w:hAnsi="Calibri" w:cs="Calibri"/>
                <w:bdr w:val="none" w:sz="0" w:space="0" w:color="auto" w:frame="1"/>
                <w:lang w:val="it-IT"/>
              </w:rPr>
              <w:t>Senesie</w:t>
            </w:r>
          </w:p>
          <w:p w:rsidR="00283DEB" w:rsidRPr="008515C2" w:rsidRDefault="00524187" w:rsidP="002F0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8515C2">
              <w:rPr>
                <w:rFonts w:ascii="Calibri" w:eastAsia="Times New Roman" w:hAnsi="Calibri" w:cs="Calibri"/>
                <w:bdr w:val="none" w:sz="0" w:space="0" w:color="auto" w:frame="1"/>
                <w:lang w:val="it-IT"/>
              </w:rPr>
              <w:t>Simola/ Vuori</w:t>
            </w:r>
          </w:p>
          <w:p w:rsidR="00283DEB" w:rsidRPr="008515C2" w:rsidRDefault="00283DEB" w:rsidP="002F0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515C2">
              <w:rPr>
                <w:rFonts w:ascii="Calibri" w:eastAsia="Times New Roman" w:hAnsi="Calibri" w:cs="Calibri"/>
                <w:bdr w:val="none" w:sz="0" w:space="0" w:color="auto" w:frame="1"/>
                <w:lang w:val="en-US"/>
              </w:rPr>
              <w:t>Zapata</w:t>
            </w:r>
          </w:p>
        </w:tc>
        <w:tc>
          <w:tcPr>
            <w:tcW w:w="4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DEB" w:rsidRPr="00D14FB4" w:rsidRDefault="00283DEB" w:rsidP="002F0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4FB4">
              <w:rPr>
                <w:rFonts w:ascii="Calibri" w:eastAsia="Times New Roman" w:hAnsi="Calibri" w:cs="Calibri"/>
                <w:b/>
                <w:bdr w:val="none" w:sz="0" w:space="0" w:color="auto" w:frame="1"/>
              </w:rPr>
              <w:t>NEXT NOTE TAKER</w:t>
            </w:r>
          </w:p>
          <w:p w:rsidR="00283DEB" w:rsidRPr="00D14FB4" w:rsidRDefault="00283DEB" w:rsidP="002F0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CA">
              <w:rPr>
                <w:rFonts w:ascii="Calibri" w:eastAsia="Times New Roman" w:hAnsi="Calibri" w:cs="Calibri"/>
                <w:bdr w:val="none" w:sz="0" w:space="0" w:color="auto" w:frame="1"/>
              </w:rPr>
              <w:t>Bolin</w:t>
            </w:r>
          </w:p>
          <w:p w:rsidR="00283DEB" w:rsidRPr="00D14FB4" w:rsidRDefault="00283DEB" w:rsidP="002F0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515C2">
              <w:rPr>
                <w:rFonts w:ascii="Calibri" w:eastAsia="Times New Roman" w:hAnsi="Calibri" w:cs="Calibri"/>
                <w:bdr w:val="none" w:sz="0" w:space="0" w:color="auto" w:frame="1"/>
              </w:rPr>
              <w:t>Buffle</w:t>
            </w:r>
          </w:p>
          <w:p w:rsidR="00283DEB" w:rsidRPr="006C335C" w:rsidRDefault="00283DEB" w:rsidP="002F0B17">
            <w:pPr>
              <w:spacing w:after="0" w:line="240" w:lineRule="auto"/>
              <w:rPr>
                <w:rFonts w:ascii="Calibri" w:eastAsia="Times New Roman" w:hAnsi="Calibri" w:cs="Calibri"/>
                <w:bdr w:val="none" w:sz="0" w:space="0" w:color="auto" w:frame="1"/>
                <w:lang w:val="en-US"/>
              </w:rPr>
            </w:pPr>
            <w:r w:rsidRPr="006C335C">
              <w:rPr>
                <w:rFonts w:ascii="Calibri" w:eastAsia="Times New Roman" w:hAnsi="Calibri" w:cs="Calibri"/>
                <w:bdr w:val="none" w:sz="0" w:space="0" w:color="auto" w:frame="1"/>
                <w:lang w:val="en-US"/>
              </w:rPr>
              <w:t>DeRobert</w:t>
            </w:r>
          </w:p>
          <w:p w:rsidR="00524187" w:rsidRPr="00D14FB4" w:rsidRDefault="00524187" w:rsidP="002F0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Calibri" w:eastAsia="Times New Roman" w:hAnsi="Calibri" w:cs="Calibri"/>
                <w:bdr w:val="none" w:sz="0" w:space="0" w:color="auto" w:frame="1"/>
                <w:lang w:val="it-IT"/>
              </w:rPr>
              <w:t>Francelanord</w:t>
            </w:r>
          </w:p>
          <w:p w:rsidR="00283DEB" w:rsidRPr="00D14FB4" w:rsidRDefault="00283DEB" w:rsidP="002F0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14FB4">
              <w:rPr>
                <w:rFonts w:ascii="Calibri" w:eastAsia="Times New Roman" w:hAnsi="Calibri" w:cs="Calibri"/>
                <w:bdr w:val="none" w:sz="0" w:space="0" w:color="auto" w:frame="1"/>
                <w:lang w:val="it-IT"/>
              </w:rPr>
              <w:t>Grouwels</w:t>
            </w:r>
          </w:p>
          <w:p w:rsidR="00283DEB" w:rsidRDefault="00283DEB" w:rsidP="002F0B17">
            <w:pPr>
              <w:spacing w:after="0" w:line="240" w:lineRule="auto"/>
              <w:rPr>
                <w:rFonts w:ascii="Calibri" w:eastAsia="Times New Roman" w:hAnsi="Calibri" w:cs="Calibri"/>
                <w:bdr w:val="none" w:sz="0" w:space="0" w:color="auto" w:frame="1"/>
                <w:lang w:val="it-IT"/>
              </w:rPr>
            </w:pPr>
            <w:r w:rsidRPr="006C335C">
              <w:rPr>
                <w:rFonts w:ascii="Calibri" w:eastAsia="Times New Roman" w:hAnsi="Calibri" w:cs="Calibri"/>
                <w:bdr w:val="none" w:sz="0" w:space="0" w:color="auto" w:frame="1"/>
                <w:lang w:val="it-IT"/>
              </w:rPr>
              <w:t>Guarascio</w:t>
            </w:r>
          </w:p>
          <w:p w:rsidR="00524187" w:rsidRPr="00D14FB4" w:rsidRDefault="00524187" w:rsidP="002F0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6C335C">
              <w:rPr>
                <w:rFonts w:ascii="Calibri" w:eastAsia="Times New Roman" w:hAnsi="Calibri" w:cs="Calibri"/>
                <w:highlight w:val="yellow"/>
                <w:bdr w:val="none" w:sz="0" w:space="0" w:color="auto" w:frame="1"/>
                <w:lang w:val="it-IT"/>
              </w:rPr>
              <w:t>Kaimowitz</w:t>
            </w:r>
          </w:p>
          <w:p w:rsidR="00283DEB" w:rsidRPr="00D14FB4" w:rsidRDefault="00283DEB" w:rsidP="002F0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14FB4">
              <w:rPr>
                <w:rFonts w:ascii="Calibri" w:eastAsia="Times New Roman" w:hAnsi="Calibri" w:cs="Calibri"/>
                <w:bdr w:val="none" w:sz="0" w:space="0" w:color="auto" w:frame="1"/>
                <w:lang w:val="it-IT"/>
              </w:rPr>
              <w:t>MacQueen</w:t>
            </w:r>
          </w:p>
          <w:p w:rsidR="00283DEB" w:rsidRPr="00D14FB4" w:rsidRDefault="00283DEB" w:rsidP="002F0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2AC2">
              <w:rPr>
                <w:rFonts w:ascii="Calibri" w:eastAsia="Times New Roman" w:hAnsi="Calibri" w:cs="Calibri"/>
                <w:bdr w:val="none" w:sz="0" w:space="0" w:color="auto" w:frame="1"/>
                <w:shd w:val="clear" w:color="auto" w:fill="FFFFFF"/>
                <w:lang w:val="it-IT"/>
              </w:rPr>
              <w:t>Senesie</w:t>
            </w:r>
          </w:p>
          <w:p w:rsidR="00283DEB" w:rsidRPr="00D14FB4" w:rsidRDefault="00283DEB" w:rsidP="002F0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14FB4">
              <w:rPr>
                <w:rFonts w:ascii="Calibri" w:eastAsia="Times New Roman" w:hAnsi="Calibri" w:cs="Calibri"/>
                <w:bdr w:val="none" w:sz="0" w:space="0" w:color="auto" w:frame="1"/>
                <w:shd w:val="clear" w:color="auto" w:fill="FFFFFF"/>
                <w:lang w:val="it-IT"/>
              </w:rPr>
              <w:t>Simola/</w:t>
            </w:r>
            <w:r w:rsidR="00524187">
              <w:rPr>
                <w:rFonts w:ascii="Calibri" w:eastAsia="Times New Roman" w:hAnsi="Calibri" w:cs="Calibri"/>
                <w:bdr w:val="none" w:sz="0" w:space="0" w:color="auto" w:frame="1"/>
                <w:shd w:val="clear" w:color="auto" w:fill="FFFFFF"/>
                <w:lang w:val="it-IT"/>
              </w:rPr>
              <w:t>Vuori</w:t>
            </w:r>
          </w:p>
          <w:p w:rsidR="00283DEB" w:rsidRPr="00D14FB4" w:rsidRDefault="00283DEB" w:rsidP="002F0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4FB4">
              <w:rPr>
                <w:rFonts w:ascii="Calibri" w:eastAsia="Times New Roman" w:hAnsi="Calibri" w:cs="Calibri"/>
                <w:bdr w:val="none" w:sz="0" w:space="0" w:color="auto" w:frame="1"/>
                <w:shd w:val="clear" w:color="auto" w:fill="FFFFFF"/>
                <w:lang w:val="it-IT"/>
              </w:rPr>
              <w:t>Zapata</w:t>
            </w:r>
          </w:p>
        </w:tc>
      </w:tr>
    </w:tbl>
    <w:p w:rsidR="00283DEB" w:rsidRDefault="00283DEB" w:rsidP="00F05283">
      <w:pPr>
        <w:rPr>
          <w:rFonts w:cstheme="minorHAnsi"/>
          <w:lang w:val="en-US"/>
        </w:rPr>
      </w:pPr>
    </w:p>
    <w:sectPr w:rsidR="00283DEB" w:rsidSect="00605F9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38" w:right="1440" w:bottom="117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C1E" w:rsidRDefault="00404C1E" w:rsidP="00605F97">
      <w:pPr>
        <w:spacing w:after="0" w:line="240" w:lineRule="auto"/>
      </w:pPr>
      <w:r>
        <w:separator/>
      </w:r>
    </w:p>
  </w:endnote>
  <w:endnote w:type="continuationSeparator" w:id="0">
    <w:p w:rsidR="00404C1E" w:rsidRDefault="00404C1E" w:rsidP="00605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F97" w:rsidRDefault="00605F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F97" w:rsidRDefault="00605F9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F97" w:rsidRDefault="00605F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C1E" w:rsidRDefault="00404C1E" w:rsidP="00605F97">
      <w:pPr>
        <w:spacing w:after="0" w:line="240" w:lineRule="auto"/>
      </w:pPr>
      <w:r>
        <w:separator/>
      </w:r>
    </w:p>
  </w:footnote>
  <w:footnote w:type="continuationSeparator" w:id="0">
    <w:p w:rsidR="00404C1E" w:rsidRDefault="00404C1E" w:rsidP="00605F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F97" w:rsidRDefault="00605F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F97" w:rsidRDefault="00605F9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F97" w:rsidRDefault="00605F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51E3F"/>
    <w:multiLevelType w:val="hybridMultilevel"/>
    <w:tmpl w:val="CF5456D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9E1E83"/>
    <w:multiLevelType w:val="hybridMultilevel"/>
    <w:tmpl w:val="076AF0EC"/>
    <w:lvl w:ilvl="0" w:tplc="311A1E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0016E"/>
    <w:multiLevelType w:val="hybridMultilevel"/>
    <w:tmpl w:val="EC0C07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F1590"/>
    <w:multiLevelType w:val="hybridMultilevel"/>
    <w:tmpl w:val="CA74702C"/>
    <w:lvl w:ilvl="0" w:tplc="88B05CB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D27CEE"/>
    <w:multiLevelType w:val="hybridMultilevel"/>
    <w:tmpl w:val="08AE63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6C4C90"/>
    <w:multiLevelType w:val="hybridMultilevel"/>
    <w:tmpl w:val="0D52519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215BB"/>
    <w:multiLevelType w:val="hybridMultilevel"/>
    <w:tmpl w:val="CF9ACA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E010E5"/>
    <w:multiLevelType w:val="hybridMultilevel"/>
    <w:tmpl w:val="CD28F3D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368D7"/>
    <w:multiLevelType w:val="hybridMultilevel"/>
    <w:tmpl w:val="9F62D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CA2B96"/>
    <w:multiLevelType w:val="hybridMultilevel"/>
    <w:tmpl w:val="F3DA90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2408F2"/>
    <w:multiLevelType w:val="hybridMultilevel"/>
    <w:tmpl w:val="4FF2836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C35FE3"/>
    <w:multiLevelType w:val="hybridMultilevel"/>
    <w:tmpl w:val="D76A95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23380C"/>
    <w:multiLevelType w:val="hybridMultilevel"/>
    <w:tmpl w:val="F16AF6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197C1A4A">
      <w:numFmt w:val="bullet"/>
      <w:lvlText w:val="-"/>
      <w:lvlJc w:val="left"/>
      <w:pPr>
        <w:ind w:left="2685" w:hanging="705"/>
      </w:pPr>
      <w:rPr>
        <w:rFonts w:ascii="Calibri" w:eastAsiaTheme="minorHAnsi" w:hAnsi="Calibri" w:cs="Calibri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302B95"/>
    <w:multiLevelType w:val="hybridMultilevel"/>
    <w:tmpl w:val="504E50EC"/>
    <w:lvl w:ilvl="0" w:tplc="76504E9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621064"/>
    <w:multiLevelType w:val="hybridMultilevel"/>
    <w:tmpl w:val="159672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1C5CE2"/>
    <w:multiLevelType w:val="hybridMultilevel"/>
    <w:tmpl w:val="A3DA7D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502536C"/>
    <w:multiLevelType w:val="hybridMultilevel"/>
    <w:tmpl w:val="3172708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1633DE"/>
    <w:multiLevelType w:val="hybridMultilevel"/>
    <w:tmpl w:val="6D66636C"/>
    <w:lvl w:ilvl="0" w:tplc="A498097E">
      <w:start w:val="83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566E4"/>
    <w:multiLevelType w:val="multilevel"/>
    <w:tmpl w:val="0D84F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E7C6273"/>
    <w:multiLevelType w:val="hybridMultilevel"/>
    <w:tmpl w:val="53ECD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081895"/>
    <w:multiLevelType w:val="hybridMultilevel"/>
    <w:tmpl w:val="86EC8DF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3695B95"/>
    <w:multiLevelType w:val="hybridMultilevel"/>
    <w:tmpl w:val="DA3E0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846758"/>
    <w:multiLevelType w:val="hybridMultilevel"/>
    <w:tmpl w:val="913416D8"/>
    <w:lvl w:ilvl="0" w:tplc="AD9006F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BA27EB"/>
    <w:multiLevelType w:val="hybridMultilevel"/>
    <w:tmpl w:val="43B0236E"/>
    <w:lvl w:ilvl="0" w:tplc="D8DAA2C0">
      <w:start w:val="83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987B12"/>
    <w:multiLevelType w:val="hybridMultilevel"/>
    <w:tmpl w:val="EA30B52A"/>
    <w:lvl w:ilvl="0" w:tplc="5F444AA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C66820"/>
    <w:multiLevelType w:val="multilevel"/>
    <w:tmpl w:val="CDF61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E04E8E"/>
    <w:multiLevelType w:val="hybridMultilevel"/>
    <w:tmpl w:val="DA3E0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E45DF2"/>
    <w:multiLevelType w:val="hybridMultilevel"/>
    <w:tmpl w:val="336AE2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CE2254"/>
    <w:multiLevelType w:val="hybridMultilevel"/>
    <w:tmpl w:val="416E9A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930A69"/>
    <w:multiLevelType w:val="hybridMultilevel"/>
    <w:tmpl w:val="034613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FD38D9"/>
    <w:multiLevelType w:val="hybridMultilevel"/>
    <w:tmpl w:val="256267A4"/>
    <w:lvl w:ilvl="0" w:tplc="311A1E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212A7"/>
    <w:multiLevelType w:val="hybridMultilevel"/>
    <w:tmpl w:val="8E909F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371C27"/>
    <w:multiLevelType w:val="hybridMultilevel"/>
    <w:tmpl w:val="F872B5D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B117E22"/>
    <w:multiLevelType w:val="hybridMultilevel"/>
    <w:tmpl w:val="6A14FD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8331A0"/>
    <w:multiLevelType w:val="hybridMultilevel"/>
    <w:tmpl w:val="0C2C5FFA"/>
    <w:lvl w:ilvl="0" w:tplc="080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32"/>
  </w:num>
  <w:num w:numId="4">
    <w:abstractNumId w:val="20"/>
  </w:num>
  <w:num w:numId="5">
    <w:abstractNumId w:val="15"/>
  </w:num>
  <w:num w:numId="6">
    <w:abstractNumId w:val="5"/>
  </w:num>
  <w:num w:numId="7">
    <w:abstractNumId w:val="29"/>
  </w:num>
  <w:num w:numId="8">
    <w:abstractNumId w:val="7"/>
  </w:num>
  <w:num w:numId="9">
    <w:abstractNumId w:val="16"/>
  </w:num>
  <w:num w:numId="10">
    <w:abstractNumId w:val="13"/>
  </w:num>
  <w:num w:numId="11">
    <w:abstractNumId w:val="33"/>
  </w:num>
  <w:num w:numId="12">
    <w:abstractNumId w:val="4"/>
  </w:num>
  <w:num w:numId="13">
    <w:abstractNumId w:val="3"/>
  </w:num>
  <w:num w:numId="14">
    <w:abstractNumId w:val="27"/>
  </w:num>
  <w:num w:numId="15">
    <w:abstractNumId w:val="28"/>
  </w:num>
  <w:num w:numId="16">
    <w:abstractNumId w:val="8"/>
  </w:num>
  <w:num w:numId="17">
    <w:abstractNumId w:val="9"/>
  </w:num>
  <w:num w:numId="18">
    <w:abstractNumId w:val="34"/>
  </w:num>
  <w:num w:numId="19">
    <w:abstractNumId w:val="6"/>
  </w:num>
  <w:num w:numId="20">
    <w:abstractNumId w:val="11"/>
  </w:num>
  <w:num w:numId="21">
    <w:abstractNumId w:val="18"/>
  </w:num>
  <w:num w:numId="22">
    <w:abstractNumId w:val="21"/>
  </w:num>
  <w:num w:numId="23">
    <w:abstractNumId w:val="25"/>
  </w:num>
  <w:num w:numId="24">
    <w:abstractNumId w:val="26"/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31"/>
  </w:num>
  <w:num w:numId="28">
    <w:abstractNumId w:val="24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</w:num>
  <w:num w:numId="31">
    <w:abstractNumId w:val="30"/>
  </w:num>
  <w:num w:numId="32">
    <w:abstractNumId w:val="12"/>
  </w:num>
  <w:num w:numId="33">
    <w:abstractNumId w:val="19"/>
  </w:num>
  <w:num w:numId="34">
    <w:abstractNumId w:val="17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B0D"/>
    <w:rsid w:val="00003D0E"/>
    <w:rsid w:val="00035658"/>
    <w:rsid w:val="00035D8E"/>
    <w:rsid w:val="000470E0"/>
    <w:rsid w:val="000646F0"/>
    <w:rsid w:val="00070CF5"/>
    <w:rsid w:val="000B73FF"/>
    <w:rsid w:val="000C0B9D"/>
    <w:rsid w:val="000C639C"/>
    <w:rsid w:val="000D6286"/>
    <w:rsid w:val="0010241F"/>
    <w:rsid w:val="00111163"/>
    <w:rsid w:val="00121F34"/>
    <w:rsid w:val="00134EE5"/>
    <w:rsid w:val="00155C41"/>
    <w:rsid w:val="0016712C"/>
    <w:rsid w:val="001B182C"/>
    <w:rsid w:val="001B1B90"/>
    <w:rsid w:val="001B2C13"/>
    <w:rsid w:val="001F1F76"/>
    <w:rsid w:val="002006B9"/>
    <w:rsid w:val="00206275"/>
    <w:rsid w:val="002250DA"/>
    <w:rsid w:val="00246D9F"/>
    <w:rsid w:val="002605D5"/>
    <w:rsid w:val="002702CE"/>
    <w:rsid w:val="00274856"/>
    <w:rsid w:val="002773C6"/>
    <w:rsid w:val="0028367C"/>
    <w:rsid w:val="00283DEB"/>
    <w:rsid w:val="00297730"/>
    <w:rsid w:val="002E4528"/>
    <w:rsid w:val="002E4995"/>
    <w:rsid w:val="0030686B"/>
    <w:rsid w:val="00323B4B"/>
    <w:rsid w:val="0033240C"/>
    <w:rsid w:val="003522BF"/>
    <w:rsid w:val="00365E13"/>
    <w:rsid w:val="003704AB"/>
    <w:rsid w:val="00371E00"/>
    <w:rsid w:val="00395CF5"/>
    <w:rsid w:val="003B1F72"/>
    <w:rsid w:val="003B3BB2"/>
    <w:rsid w:val="003B64AE"/>
    <w:rsid w:val="003B75F9"/>
    <w:rsid w:val="003C35B0"/>
    <w:rsid w:val="003C3AE0"/>
    <w:rsid w:val="003C6480"/>
    <w:rsid w:val="003D38E0"/>
    <w:rsid w:val="003E3DA7"/>
    <w:rsid w:val="00404C1E"/>
    <w:rsid w:val="00420DAD"/>
    <w:rsid w:val="0042344C"/>
    <w:rsid w:val="00423FF7"/>
    <w:rsid w:val="00425FE3"/>
    <w:rsid w:val="00433D6C"/>
    <w:rsid w:val="00440B55"/>
    <w:rsid w:val="00443111"/>
    <w:rsid w:val="004661E7"/>
    <w:rsid w:val="00471C67"/>
    <w:rsid w:val="0047579F"/>
    <w:rsid w:val="004B537E"/>
    <w:rsid w:val="004C3A00"/>
    <w:rsid w:val="004E61D8"/>
    <w:rsid w:val="004E701D"/>
    <w:rsid w:val="004F523F"/>
    <w:rsid w:val="005075C1"/>
    <w:rsid w:val="005225D5"/>
    <w:rsid w:val="00522F44"/>
    <w:rsid w:val="00523D33"/>
    <w:rsid w:val="00524187"/>
    <w:rsid w:val="00530F65"/>
    <w:rsid w:val="0053469D"/>
    <w:rsid w:val="00543195"/>
    <w:rsid w:val="00546FCA"/>
    <w:rsid w:val="00576E54"/>
    <w:rsid w:val="00577EAC"/>
    <w:rsid w:val="00590EC7"/>
    <w:rsid w:val="005910AA"/>
    <w:rsid w:val="00594B98"/>
    <w:rsid w:val="005A0991"/>
    <w:rsid w:val="005C2599"/>
    <w:rsid w:val="005C6787"/>
    <w:rsid w:val="005D7FF4"/>
    <w:rsid w:val="005F11F5"/>
    <w:rsid w:val="005F1A7B"/>
    <w:rsid w:val="00604922"/>
    <w:rsid w:val="00605F97"/>
    <w:rsid w:val="0061070B"/>
    <w:rsid w:val="006301C9"/>
    <w:rsid w:val="0063323E"/>
    <w:rsid w:val="0065148C"/>
    <w:rsid w:val="006669B7"/>
    <w:rsid w:val="00671B75"/>
    <w:rsid w:val="00677321"/>
    <w:rsid w:val="00686B23"/>
    <w:rsid w:val="00690799"/>
    <w:rsid w:val="00691354"/>
    <w:rsid w:val="006A2C52"/>
    <w:rsid w:val="006A4946"/>
    <w:rsid w:val="006A6A1C"/>
    <w:rsid w:val="006B226E"/>
    <w:rsid w:val="006B2276"/>
    <w:rsid w:val="006B7861"/>
    <w:rsid w:val="006C335C"/>
    <w:rsid w:val="006D19C1"/>
    <w:rsid w:val="006D6B99"/>
    <w:rsid w:val="0070003D"/>
    <w:rsid w:val="00705586"/>
    <w:rsid w:val="00760D41"/>
    <w:rsid w:val="00762ADB"/>
    <w:rsid w:val="00766C19"/>
    <w:rsid w:val="00776C19"/>
    <w:rsid w:val="00783B62"/>
    <w:rsid w:val="007C12A4"/>
    <w:rsid w:val="007D2FBF"/>
    <w:rsid w:val="007D32EA"/>
    <w:rsid w:val="007E1714"/>
    <w:rsid w:val="007E7C46"/>
    <w:rsid w:val="007F4B0D"/>
    <w:rsid w:val="00836B5E"/>
    <w:rsid w:val="00840AF9"/>
    <w:rsid w:val="008515C2"/>
    <w:rsid w:val="0085393F"/>
    <w:rsid w:val="00853DCE"/>
    <w:rsid w:val="00854FF7"/>
    <w:rsid w:val="00881260"/>
    <w:rsid w:val="00896BF1"/>
    <w:rsid w:val="008A1007"/>
    <w:rsid w:val="008B2D9E"/>
    <w:rsid w:val="008C1C78"/>
    <w:rsid w:val="008C44A3"/>
    <w:rsid w:val="008C64F6"/>
    <w:rsid w:val="008D7307"/>
    <w:rsid w:val="008E35EA"/>
    <w:rsid w:val="008F01AD"/>
    <w:rsid w:val="008F436E"/>
    <w:rsid w:val="008F7800"/>
    <w:rsid w:val="008F786E"/>
    <w:rsid w:val="009141E7"/>
    <w:rsid w:val="00922EB6"/>
    <w:rsid w:val="009338F6"/>
    <w:rsid w:val="009527CC"/>
    <w:rsid w:val="00956707"/>
    <w:rsid w:val="0096585B"/>
    <w:rsid w:val="00970B99"/>
    <w:rsid w:val="0098392E"/>
    <w:rsid w:val="009851EE"/>
    <w:rsid w:val="00991261"/>
    <w:rsid w:val="009C7E8C"/>
    <w:rsid w:val="009F1839"/>
    <w:rsid w:val="009F5A14"/>
    <w:rsid w:val="00A012E5"/>
    <w:rsid w:val="00A11FD3"/>
    <w:rsid w:val="00A142BA"/>
    <w:rsid w:val="00A310CC"/>
    <w:rsid w:val="00A6202A"/>
    <w:rsid w:val="00A67424"/>
    <w:rsid w:val="00A8058F"/>
    <w:rsid w:val="00A837B4"/>
    <w:rsid w:val="00A8401E"/>
    <w:rsid w:val="00AA199A"/>
    <w:rsid w:val="00AA7662"/>
    <w:rsid w:val="00AC1383"/>
    <w:rsid w:val="00AC1C40"/>
    <w:rsid w:val="00AD7C61"/>
    <w:rsid w:val="00AE3C2D"/>
    <w:rsid w:val="00B0721C"/>
    <w:rsid w:val="00B12F98"/>
    <w:rsid w:val="00B224D4"/>
    <w:rsid w:val="00B345C4"/>
    <w:rsid w:val="00B57217"/>
    <w:rsid w:val="00B64610"/>
    <w:rsid w:val="00B65DEF"/>
    <w:rsid w:val="00B87C4D"/>
    <w:rsid w:val="00B91EB2"/>
    <w:rsid w:val="00B94CBB"/>
    <w:rsid w:val="00BF7CC2"/>
    <w:rsid w:val="00C02FF4"/>
    <w:rsid w:val="00C12B4A"/>
    <w:rsid w:val="00C33984"/>
    <w:rsid w:val="00C51092"/>
    <w:rsid w:val="00C5229F"/>
    <w:rsid w:val="00C542CE"/>
    <w:rsid w:val="00C54755"/>
    <w:rsid w:val="00C56D6D"/>
    <w:rsid w:val="00C727C3"/>
    <w:rsid w:val="00C77090"/>
    <w:rsid w:val="00C810FE"/>
    <w:rsid w:val="00C83A3A"/>
    <w:rsid w:val="00C973E1"/>
    <w:rsid w:val="00CB50F7"/>
    <w:rsid w:val="00CC3B8E"/>
    <w:rsid w:val="00CD03B6"/>
    <w:rsid w:val="00CD23D1"/>
    <w:rsid w:val="00CE0AEB"/>
    <w:rsid w:val="00D24003"/>
    <w:rsid w:val="00D240FC"/>
    <w:rsid w:val="00D34275"/>
    <w:rsid w:val="00D43DB7"/>
    <w:rsid w:val="00D47851"/>
    <w:rsid w:val="00D47A9F"/>
    <w:rsid w:val="00D51461"/>
    <w:rsid w:val="00D52AC2"/>
    <w:rsid w:val="00D5333D"/>
    <w:rsid w:val="00D6105E"/>
    <w:rsid w:val="00D81932"/>
    <w:rsid w:val="00D94C12"/>
    <w:rsid w:val="00D97FE4"/>
    <w:rsid w:val="00DA4BCA"/>
    <w:rsid w:val="00DB6D72"/>
    <w:rsid w:val="00DC5E9E"/>
    <w:rsid w:val="00DD393E"/>
    <w:rsid w:val="00DD4B03"/>
    <w:rsid w:val="00DD6E64"/>
    <w:rsid w:val="00DE7432"/>
    <w:rsid w:val="00E003A5"/>
    <w:rsid w:val="00E011C7"/>
    <w:rsid w:val="00E05B7A"/>
    <w:rsid w:val="00E10E4A"/>
    <w:rsid w:val="00E53739"/>
    <w:rsid w:val="00E56546"/>
    <w:rsid w:val="00E56F1F"/>
    <w:rsid w:val="00E6356C"/>
    <w:rsid w:val="00E64B78"/>
    <w:rsid w:val="00E830AB"/>
    <w:rsid w:val="00E92BA7"/>
    <w:rsid w:val="00E9475B"/>
    <w:rsid w:val="00EA1C9F"/>
    <w:rsid w:val="00EA4F2B"/>
    <w:rsid w:val="00EB5A6C"/>
    <w:rsid w:val="00EF0356"/>
    <w:rsid w:val="00EF3DE6"/>
    <w:rsid w:val="00F05283"/>
    <w:rsid w:val="00F470DD"/>
    <w:rsid w:val="00F54800"/>
    <w:rsid w:val="00F612BC"/>
    <w:rsid w:val="00F94580"/>
    <w:rsid w:val="00F96A1D"/>
    <w:rsid w:val="00FC0190"/>
    <w:rsid w:val="00FC79B7"/>
    <w:rsid w:val="00FE08DB"/>
    <w:rsid w:val="00FE38B1"/>
    <w:rsid w:val="00FF1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85D2B"/>
  <w15:chartTrackingRefBased/>
  <w15:docId w15:val="{FB4E1AE2-F9E6-4484-9107-B26D34B12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4B0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4B0D"/>
    <w:pPr>
      <w:ind w:left="720"/>
      <w:contextualSpacing/>
    </w:pPr>
  </w:style>
  <w:style w:type="table" w:styleId="TableGrid">
    <w:name w:val="Table Grid"/>
    <w:basedOn w:val="TableNormal"/>
    <w:uiPriority w:val="39"/>
    <w:rsid w:val="007F4B0D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3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8E0"/>
    <w:rPr>
      <w:rFonts w:ascii="Segoe UI" w:hAnsi="Segoe UI" w:cs="Segoe UI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9F183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F183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605F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5F9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05F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5F97"/>
    <w:rPr>
      <w:lang w:val="en-GB"/>
    </w:rPr>
  </w:style>
  <w:style w:type="paragraph" w:styleId="Revision">
    <w:name w:val="Revision"/>
    <w:hidden/>
    <w:uiPriority w:val="99"/>
    <w:semiHidden/>
    <w:rsid w:val="00E011C7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9A030850A098488D157628A2AB7B8F" ma:contentTypeVersion="13" ma:contentTypeDescription="Create a new document." ma:contentTypeScope="" ma:versionID="e00e6af773d26d3a4bbf7126ecba0ca6">
  <xsd:schema xmlns:xsd="http://www.w3.org/2001/XMLSchema" xmlns:xs="http://www.w3.org/2001/XMLSchema" xmlns:p="http://schemas.microsoft.com/office/2006/metadata/properties" xmlns:ns3="eb37d55a-b45e-4d1a-aaea-9d7fda8dc714" xmlns:ns4="2f109d09-88a1-471e-8cfd-689b1b88ea94" targetNamespace="http://schemas.microsoft.com/office/2006/metadata/properties" ma:root="true" ma:fieldsID="6fad330e2e59343c5ba0bbea130071b4" ns3:_="" ns4:_="">
    <xsd:import namespace="eb37d55a-b45e-4d1a-aaea-9d7fda8dc714"/>
    <xsd:import namespace="2f109d09-88a1-471e-8cfd-689b1b88ea9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37d55a-b45e-4d1a-aaea-9d7fda8dc7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109d09-88a1-471e-8cfd-689b1b88ea9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A17F43-4AD5-43AB-AEC7-7C81EAA3F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37d55a-b45e-4d1a-aaea-9d7fda8dc714"/>
    <ds:schemaRef ds:uri="2f109d09-88a1-471e-8cfd-689b1b88ea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B37DAF-69BD-4B39-8325-2625AD383C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4AD615-15B0-469F-A90C-BB71AF187A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561</Words>
  <Characters>3198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Bolin</dc:creator>
  <cp:keywords/>
  <dc:description/>
  <cp:lastModifiedBy>Guarascio, Francesca (NFO)</cp:lastModifiedBy>
  <cp:revision>4</cp:revision>
  <cp:lastPrinted>2020-01-21T12:25:00Z</cp:lastPrinted>
  <dcterms:created xsi:type="dcterms:W3CDTF">2021-01-19T15:13:00Z</dcterms:created>
  <dcterms:modified xsi:type="dcterms:W3CDTF">2021-01-19T15:22:00Z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0x010100719A030850A098488D157628A2AB7B8F</vt:lpwstr>
  </property>
</Properties>
</file>