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AAB" w:rsidRDefault="00D23AAB" w:rsidP="00D23AAB">
      <w:pPr>
        <w:jc w:val="center"/>
      </w:pPr>
      <w:r>
        <w:rPr>
          <w:rFonts w:ascii="Arial" w:hAnsi="Arial" w:cs="Arial"/>
          <w:noProof/>
          <w:color w:val="000000"/>
        </w:rPr>
        <w:drawing>
          <wp:inline distT="0" distB="0" distL="0" distR="0">
            <wp:extent cx="944880" cy="8128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4880" cy="812800"/>
                    </a:xfrm>
                    <a:prstGeom prst="rect">
                      <a:avLst/>
                    </a:prstGeom>
                    <a:noFill/>
                    <a:ln>
                      <a:noFill/>
                    </a:ln>
                  </pic:spPr>
                </pic:pic>
              </a:graphicData>
            </a:graphic>
          </wp:inline>
        </w:drawing>
      </w:r>
    </w:p>
    <w:p w:rsidR="00CC7566" w:rsidRPr="009B22C6" w:rsidRDefault="00CC7566" w:rsidP="00EF3777">
      <w:pPr>
        <w:spacing w:after="0"/>
        <w:jc w:val="center"/>
        <w:rPr>
          <w:rFonts w:ascii="Book Antiqua" w:hAnsi="Book Antiqua" w:cs="Arial"/>
          <w:b/>
          <w:sz w:val="32"/>
          <w:szCs w:val="32"/>
          <w:lang w:val="en-GB"/>
        </w:rPr>
      </w:pPr>
      <w:r w:rsidRPr="00FB5FED">
        <w:rPr>
          <w:rFonts w:ascii="Book Antiqua" w:hAnsi="Book Antiqua" w:cs="Arial"/>
          <w:b/>
          <w:sz w:val="32"/>
          <w:szCs w:val="32"/>
          <w:lang w:val="en-GB"/>
        </w:rPr>
        <w:t xml:space="preserve">The </w:t>
      </w:r>
      <w:smartTag w:uri="urn:schemas-microsoft-com:office:smarttags" w:element="place">
        <w:smartTag w:uri="urn:schemas-microsoft-com:office:smarttags" w:element="City">
          <w:r w:rsidRPr="00FB5FED">
            <w:rPr>
              <w:rFonts w:ascii="Book Antiqua" w:hAnsi="Book Antiqua" w:cs="Arial"/>
              <w:b/>
              <w:sz w:val="32"/>
              <w:szCs w:val="32"/>
              <w:lang w:val="en-GB"/>
            </w:rPr>
            <w:t>Rome</w:t>
          </w:r>
        </w:smartTag>
      </w:smartTag>
      <w:r w:rsidRPr="00FB5FED">
        <w:rPr>
          <w:rFonts w:ascii="Book Antiqua" w:hAnsi="Book Antiqua" w:cs="Arial"/>
          <w:b/>
          <w:sz w:val="32"/>
          <w:szCs w:val="32"/>
          <w:lang w:val="en-GB"/>
        </w:rPr>
        <w:t xml:space="preserve"> Savoyards &amp; Plays in Rome</w:t>
      </w:r>
      <w:r>
        <w:rPr>
          <w:rFonts w:ascii="Book Antiqua" w:hAnsi="Book Antiqua" w:cs="Arial"/>
          <w:b/>
          <w:sz w:val="32"/>
          <w:szCs w:val="32"/>
          <w:lang w:val="en-GB"/>
        </w:rPr>
        <w:t xml:space="preserve"> </w:t>
      </w:r>
      <w:r>
        <w:rPr>
          <w:rFonts w:ascii="Book Antiqua" w:hAnsi="Book Antiqua" w:cs="Arial"/>
          <w:b/>
          <w:sz w:val="28"/>
          <w:szCs w:val="28"/>
          <w:lang w:val="en-GB"/>
        </w:rPr>
        <w:t>p</w:t>
      </w:r>
      <w:r w:rsidRPr="000321F9">
        <w:rPr>
          <w:rFonts w:ascii="Book Antiqua" w:hAnsi="Book Antiqua" w:cs="Arial"/>
          <w:b/>
          <w:sz w:val="28"/>
          <w:szCs w:val="28"/>
          <w:lang w:val="en-GB"/>
        </w:rPr>
        <w:t>resent</w:t>
      </w:r>
    </w:p>
    <w:p w:rsidR="00CC7566" w:rsidRPr="00FB5FED" w:rsidRDefault="00CC7566" w:rsidP="009B591B">
      <w:pPr>
        <w:spacing w:after="0" w:line="240" w:lineRule="auto"/>
        <w:jc w:val="center"/>
        <w:rPr>
          <w:rFonts w:ascii="Book Antiqua" w:hAnsi="Book Antiqua" w:cs="Arial"/>
          <w:b/>
          <w:i/>
          <w:color w:val="FF0000"/>
          <w:sz w:val="64"/>
          <w:szCs w:val="64"/>
          <w:lang w:val="en-GB"/>
        </w:rPr>
      </w:pPr>
      <w:r>
        <w:rPr>
          <w:rFonts w:ascii="Book Antiqua" w:hAnsi="Book Antiqua" w:cs="Arial"/>
          <w:b/>
          <w:i/>
          <w:color w:val="FF0000"/>
          <w:sz w:val="64"/>
          <w:szCs w:val="64"/>
          <w:lang w:val="en-GB"/>
        </w:rPr>
        <w:t>Curtain Up!</w:t>
      </w:r>
    </w:p>
    <w:p w:rsidR="00CC7566" w:rsidRPr="00FB5FED" w:rsidRDefault="00CC7566" w:rsidP="009B591B">
      <w:pPr>
        <w:spacing w:after="0" w:line="240" w:lineRule="auto"/>
        <w:jc w:val="center"/>
        <w:rPr>
          <w:rFonts w:ascii="Book Antiqua" w:hAnsi="Book Antiqua" w:cs="Arial"/>
          <w:sz w:val="32"/>
          <w:szCs w:val="32"/>
          <w:lang w:val="en-GB"/>
        </w:rPr>
      </w:pPr>
      <w:r w:rsidRPr="00FB5FED">
        <w:rPr>
          <w:rFonts w:ascii="Book Antiqua" w:hAnsi="Book Antiqua" w:cs="Arial"/>
          <w:sz w:val="32"/>
          <w:szCs w:val="32"/>
          <w:lang w:val="en-GB"/>
        </w:rPr>
        <w:t xml:space="preserve">by </w:t>
      </w:r>
      <w:r>
        <w:rPr>
          <w:rFonts w:ascii="Book Antiqua" w:hAnsi="Book Antiqua" w:cs="Arial"/>
          <w:b/>
          <w:color w:val="FF0000"/>
          <w:sz w:val="32"/>
          <w:szCs w:val="32"/>
          <w:lang w:val="en-GB"/>
        </w:rPr>
        <w:t>Peter Quilter</w:t>
      </w:r>
    </w:p>
    <w:p w:rsidR="00CC7566" w:rsidRDefault="00CC7566" w:rsidP="009B591B">
      <w:pPr>
        <w:spacing w:after="0" w:line="240" w:lineRule="auto"/>
        <w:jc w:val="center"/>
        <w:rPr>
          <w:rFonts w:ascii="Book Antiqua" w:hAnsi="Book Antiqua" w:cs="Arial"/>
          <w:b/>
          <w:color w:val="FF0000"/>
          <w:sz w:val="32"/>
          <w:szCs w:val="32"/>
          <w:lang w:val="en-GB"/>
        </w:rPr>
      </w:pPr>
      <w:r w:rsidRPr="00FB5FED">
        <w:rPr>
          <w:rFonts w:ascii="Book Antiqua" w:hAnsi="Book Antiqua" w:cs="Arial"/>
          <w:sz w:val="32"/>
          <w:szCs w:val="32"/>
          <w:lang w:val="en-GB"/>
        </w:rPr>
        <w:t xml:space="preserve">Directed by </w:t>
      </w:r>
      <w:r w:rsidRPr="00FB5FED">
        <w:rPr>
          <w:rFonts w:ascii="Book Antiqua" w:hAnsi="Book Antiqua" w:cs="Arial"/>
          <w:b/>
          <w:color w:val="FF0000"/>
          <w:sz w:val="32"/>
          <w:szCs w:val="32"/>
          <w:lang w:val="en-GB"/>
        </w:rPr>
        <w:t>Sandra Provost</w:t>
      </w:r>
    </w:p>
    <w:p w:rsidR="00394E94" w:rsidRPr="00EF3777" w:rsidRDefault="00394E94" w:rsidP="00394E94">
      <w:pPr>
        <w:spacing w:after="0"/>
        <w:jc w:val="center"/>
        <w:rPr>
          <w:rFonts w:ascii="Book Antiqua" w:hAnsi="Book Antiqua" w:cs="Arial"/>
          <w:b/>
          <w:color w:val="FF0000"/>
          <w:sz w:val="8"/>
          <w:szCs w:val="8"/>
          <w:lang w:val="en-GB"/>
        </w:rPr>
      </w:pPr>
    </w:p>
    <w:p w:rsidR="00CC7566" w:rsidRPr="000321F9" w:rsidRDefault="00CC7566" w:rsidP="00CC7566">
      <w:pPr>
        <w:autoSpaceDE w:val="0"/>
        <w:autoSpaceDN w:val="0"/>
        <w:adjustRightInd w:val="0"/>
        <w:jc w:val="center"/>
        <w:rPr>
          <w:rFonts w:ascii="Book Antiqua" w:hAnsi="Book Antiqua" w:cs="Arial"/>
          <w:i/>
          <w:lang w:val="en-GB"/>
        </w:rPr>
      </w:pPr>
      <w:r w:rsidRPr="000321F9">
        <w:rPr>
          <w:rFonts w:ascii="Book Antiqua" w:hAnsi="Book Antiqua" w:cs="Arial"/>
          <w:b/>
          <w:lang w:val="en-GB"/>
        </w:rPr>
        <w:t>In English</w:t>
      </w:r>
    </w:p>
    <w:p w:rsidR="009B591B" w:rsidRPr="00CC7566" w:rsidRDefault="00CC7566" w:rsidP="009B591B">
      <w:pPr>
        <w:spacing w:after="0"/>
        <w:rPr>
          <w:rFonts w:ascii="Book Antiqua" w:hAnsi="Book Antiqua" w:cs="Arial"/>
          <w:b/>
          <w:i/>
          <w:sz w:val="24"/>
          <w:szCs w:val="24"/>
          <w:lang w:val="en-US"/>
        </w:rPr>
      </w:pPr>
      <w:r w:rsidRPr="00A61980">
        <w:rPr>
          <w:rFonts w:ascii="Book Antiqua" w:hAnsi="Book Antiqua" w:cs="Arial"/>
          <w:b/>
          <w:i/>
          <w:sz w:val="24"/>
          <w:szCs w:val="24"/>
          <w:lang w:val="en-US"/>
        </w:rPr>
        <w:t>The hilarious story of five women who inherit equal shares in a dilapidated theatre and plan to bring it back to life again. It doesn’t get more topical than this!</w:t>
      </w:r>
      <w:r w:rsidR="009B591B">
        <w:rPr>
          <w:rFonts w:ascii="Book Antiqua" w:hAnsi="Book Antiqua" w:cs="Arial"/>
          <w:b/>
          <w:i/>
          <w:sz w:val="24"/>
          <w:szCs w:val="24"/>
          <w:lang w:val="en-US"/>
        </w:rPr>
        <w:t xml:space="preserve"> </w:t>
      </w:r>
      <w:r w:rsidR="009B591B" w:rsidRPr="00A61980">
        <w:rPr>
          <w:rFonts w:ascii="Book Antiqua" w:hAnsi="Book Antiqua" w:cs="Arial"/>
          <w:b/>
          <w:i/>
          <w:sz w:val="24"/>
          <w:szCs w:val="24"/>
          <w:lang w:val="en-US"/>
        </w:rPr>
        <w:t>Join us for the secon</w:t>
      </w:r>
      <w:r w:rsidR="009B591B" w:rsidRPr="00A61980">
        <w:rPr>
          <w:rFonts w:ascii="Book Antiqua" w:hAnsi="Book Antiqua" w:cs="Arial"/>
          <w:b/>
          <w:i/>
          <w:sz w:val="24"/>
          <w:szCs w:val="24"/>
          <w:lang w:val="en-US"/>
        </w:rPr>
        <w:t>d run of this delightful comedy and help support the restart of theatres!</w:t>
      </w:r>
    </w:p>
    <w:p w:rsidR="00CC7566" w:rsidRDefault="00CC7566" w:rsidP="00CC7566">
      <w:pPr>
        <w:autoSpaceDE w:val="0"/>
        <w:autoSpaceDN w:val="0"/>
        <w:adjustRightInd w:val="0"/>
        <w:jc w:val="center"/>
        <w:rPr>
          <w:rFonts w:ascii="Book Antiqua" w:hAnsi="Book Antiqua" w:cs="Arial"/>
          <w:lang w:val="en-GB"/>
        </w:rPr>
      </w:pPr>
      <w:r>
        <w:rPr>
          <w:rFonts w:ascii="Book Antiqua" w:hAnsi="Book Antiqua" w:cs="Arial"/>
          <w:lang w:val="en-GB"/>
        </w:rPr>
        <w:t>-------</w:t>
      </w:r>
    </w:p>
    <w:p w:rsidR="00EF3777" w:rsidRPr="00830FA6" w:rsidRDefault="00EF3777" w:rsidP="00EF3777">
      <w:pPr>
        <w:jc w:val="center"/>
        <w:rPr>
          <w:rFonts w:ascii="Book Antiqua" w:hAnsi="Book Antiqua" w:cs="Arial"/>
          <w:b/>
          <w:color w:val="990000"/>
          <w:sz w:val="32"/>
          <w:szCs w:val="32"/>
          <w:u w:val="single"/>
          <w:lang w:val="en-US"/>
        </w:rPr>
      </w:pPr>
      <w:r w:rsidRPr="00830FA6">
        <w:rPr>
          <w:rFonts w:ascii="Book Antiqua" w:hAnsi="Book Antiqua" w:cs="Arial"/>
          <w:b/>
          <w:color w:val="990000"/>
          <w:sz w:val="32"/>
          <w:szCs w:val="32"/>
          <w:u w:val="single"/>
          <w:lang w:val="en-US"/>
        </w:rPr>
        <w:t>About the author</w:t>
      </w:r>
    </w:p>
    <w:p w:rsidR="00EF3777" w:rsidRDefault="00EF3777" w:rsidP="009B591B">
      <w:pPr>
        <w:spacing w:after="0"/>
        <w:jc w:val="both"/>
        <w:rPr>
          <w:rFonts w:ascii="Book Antiqua" w:hAnsi="Book Antiqua"/>
          <w:i/>
          <w:lang w:val="en-US"/>
        </w:rPr>
      </w:pPr>
      <w:r w:rsidRPr="00EF3777">
        <w:rPr>
          <w:rFonts w:ascii="Book Antiqua" w:hAnsi="Book Antiqua"/>
          <w:lang w:val="en-US"/>
        </w:rPr>
        <w:t xml:space="preserve">Peter Quilter’s plays have been produced in forty countries around the world and translated into thirty languages. He has had three successful shows in London’s West End, a hit run on Broadway, and has twice been nominated for the Olivier Award - for Best New Play and Best New Comedy. His most widely produced play is the Florence Foster Jenkins comedy, </w:t>
      </w:r>
      <w:r w:rsidRPr="00EF3777">
        <w:rPr>
          <w:rFonts w:ascii="Book Antiqua" w:hAnsi="Book Antiqua"/>
          <w:i/>
          <w:lang w:val="en-US"/>
        </w:rPr>
        <w:t>Glorious!</w:t>
      </w:r>
      <w:r w:rsidRPr="00EF3777">
        <w:rPr>
          <w:rFonts w:ascii="Book Antiqua" w:hAnsi="Book Antiqua"/>
          <w:lang w:val="en-US"/>
        </w:rPr>
        <w:t xml:space="preserve"> which premiered at the Duchess Theatre in London’s West End in 2005. It has since been seen by over a million people in theatres across five continents. In recent years, Quilter has received critical acclaim for his Judy Garland play with music, </w:t>
      </w:r>
      <w:r w:rsidRPr="00EF3777">
        <w:rPr>
          <w:rFonts w:ascii="Book Antiqua" w:hAnsi="Book Antiqua"/>
          <w:i/>
          <w:lang w:val="en-US"/>
        </w:rPr>
        <w:t>End of the Rainbow</w:t>
      </w:r>
      <w:r w:rsidRPr="00EF3777">
        <w:rPr>
          <w:rFonts w:ascii="Book Antiqua" w:hAnsi="Book Antiqua"/>
          <w:lang w:val="en-US"/>
        </w:rPr>
        <w:t xml:space="preserve">. The show enjoyed hit runs in both London and New York and was nominated for three Tony Awards and four Olivier Awards, including Best New Play. A widely successful movie adaptation of the play was released in cinemas in 2019, directed by Rupert </w:t>
      </w:r>
      <w:proofErr w:type="spellStart"/>
      <w:r w:rsidRPr="00EF3777">
        <w:rPr>
          <w:rFonts w:ascii="Book Antiqua" w:hAnsi="Book Antiqua"/>
          <w:lang w:val="en-US"/>
        </w:rPr>
        <w:t>Goold</w:t>
      </w:r>
      <w:proofErr w:type="spellEnd"/>
      <w:r w:rsidRPr="00EF3777">
        <w:rPr>
          <w:rFonts w:ascii="Book Antiqua" w:hAnsi="Book Antiqua"/>
          <w:lang w:val="en-US"/>
        </w:rPr>
        <w:t xml:space="preserve"> and starring Renée Zellweger in an award winning interpretation of</w:t>
      </w:r>
      <w:r w:rsidRPr="00EF3777">
        <w:rPr>
          <w:rFonts w:ascii="Book Antiqua" w:hAnsi="Book Antiqua"/>
          <w:b/>
          <w:sz w:val="20"/>
          <w:szCs w:val="20"/>
          <w:lang w:val="en-US"/>
        </w:rPr>
        <w:t xml:space="preserve"> </w:t>
      </w:r>
      <w:r w:rsidRPr="00EF3777">
        <w:rPr>
          <w:rFonts w:ascii="Book Antiqua" w:hAnsi="Book Antiqua"/>
          <w:lang w:val="en-US"/>
        </w:rPr>
        <w:t xml:space="preserve">Garland. </w:t>
      </w:r>
      <w:r w:rsidR="00F530A0" w:rsidRPr="00F530A0">
        <w:rPr>
          <w:rFonts w:ascii="Arial" w:hAnsi="Arial" w:cs="Arial"/>
          <w:color w:val="202122"/>
          <w:sz w:val="21"/>
          <w:szCs w:val="21"/>
          <w:shd w:val="clear" w:color="auto" w:fill="FFFFFF"/>
          <w:lang w:val="en-US"/>
        </w:rPr>
        <w:t> </w:t>
      </w:r>
      <w:r w:rsidR="00F530A0" w:rsidRPr="00F530A0">
        <w:rPr>
          <w:rFonts w:ascii="Book Antiqua" w:hAnsi="Book Antiqua"/>
          <w:lang w:val="en-US"/>
        </w:rPr>
        <w:t>Curtain Up! is a reworking of his own all-female first play </w:t>
      </w:r>
      <w:r w:rsidR="00F530A0" w:rsidRPr="00F530A0">
        <w:rPr>
          <w:rFonts w:ascii="Book Antiqua" w:hAnsi="Book Antiqua"/>
          <w:i/>
          <w:lang w:val="en-US"/>
        </w:rPr>
        <w:t>Respecting Your Piers</w:t>
      </w:r>
      <w:r w:rsidR="00F530A0">
        <w:rPr>
          <w:rFonts w:ascii="Book Antiqua" w:hAnsi="Book Antiqua"/>
          <w:i/>
          <w:lang w:val="en-US"/>
        </w:rPr>
        <w:t>.</w:t>
      </w:r>
    </w:p>
    <w:p w:rsidR="009B591B" w:rsidRPr="00F530A0" w:rsidRDefault="009B591B" w:rsidP="009B591B">
      <w:pPr>
        <w:spacing w:after="0"/>
        <w:jc w:val="both"/>
        <w:rPr>
          <w:rFonts w:ascii="Book Antiqua" w:hAnsi="Book Antiqua"/>
          <w:i/>
          <w:lang w:val="en-US"/>
        </w:rPr>
      </w:pPr>
    </w:p>
    <w:p w:rsidR="00CC7566" w:rsidRPr="00EF3777" w:rsidRDefault="00CC7566" w:rsidP="009B591B">
      <w:pPr>
        <w:spacing w:after="0"/>
        <w:jc w:val="center"/>
        <w:rPr>
          <w:rFonts w:ascii="Book Antiqua" w:hAnsi="Book Antiqua" w:cs="Arial"/>
          <w:b/>
          <w:color w:val="990000"/>
          <w:sz w:val="28"/>
          <w:szCs w:val="28"/>
          <w:u w:val="single"/>
          <w:lang w:val="en-US"/>
        </w:rPr>
      </w:pPr>
      <w:r w:rsidRPr="00EF3777">
        <w:rPr>
          <w:rFonts w:ascii="Book Antiqua" w:hAnsi="Book Antiqua" w:cs="Arial"/>
          <w:b/>
          <w:color w:val="990000"/>
          <w:sz w:val="32"/>
          <w:szCs w:val="32"/>
          <w:u w:val="single"/>
          <w:lang w:val="en-US"/>
        </w:rPr>
        <w:t>CAST</w:t>
      </w:r>
      <w:r w:rsidRPr="00EF3777">
        <w:rPr>
          <w:rFonts w:ascii="Book Antiqua" w:hAnsi="Book Antiqua" w:cs="Arial"/>
          <w:b/>
          <w:color w:val="990000"/>
          <w:sz w:val="28"/>
          <w:szCs w:val="28"/>
          <w:u w:val="single"/>
          <w:lang w:val="en-US"/>
        </w:rPr>
        <w:t xml:space="preserve"> </w:t>
      </w:r>
    </w:p>
    <w:p w:rsidR="00CC7566" w:rsidRPr="00595C12" w:rsidRDefault="00CC7566" w:rsidP="00CC7566">
      <w:pPr>
        <w:spacing w:after="0"/>
        <w:jc w:val="center"/>
        <w:rPr>
          <w:rFonts w:ascii="Book Antiqua" w:hAnsi="Book Antiqua" w:cs="Arial"/>
          <w:b/>
          <w:color w:val="990000"/>
          <w:sz w:val="28"/>
          <w:szCs w:val="28"/>
          <w:lang w:val="en-US"/>
        </w:rPr>
      </w:pPr>
      <w:r w:rsidRPr="00595C12">
        <w:rPr>
          <w:rFonts w:ascii="Book Antiqua" w:hAnsi="Book Antiqua" w:cs="Arial"/>
          <w:b/>
          <w:color w:val="990000"/>
          <w:sz w:val="28"/>
          <w:szCs w:val="28"/>
          <w:lang w:val="en-US"/>
        </w:rPr>
        <w:t>(in order of appearance)</w:t>
      </w:r>
    </w:p>
    <w:p w:rsidR="00CC7566" w:rsidRPr="00CC7566" w:rsidRDefault="00CC7566" w:rsidP="00CC7566">
      <w:pPr>
        <w:autoSpaceDE w:val="0"/>
        <w:autoSpaceDN w:val="0"/>
        <w:adjustRightInd w:val="0"/>
        <w:jc w:val="center"/>
        <w:rPr>
          <w:rFonts w:ascii="Book Antiqua" w:hAnsi="Book Antiqua" w:cs="Arial"/>
          <w:lang w:val="en-US"/>
        </w:rPr>
      </w:pPr>
      <w:r w:rsidRPr="00CC7566">
        <w:rPr>
          <w:rFonts w:ascii="Book Antiqua" w:hAnsi="Book Antiqua" w:cs="Arial"/>
          <w:lang w:val="en-US"/>
        </w:rPr>
        <w:t xml:space="preserve">Fabiana De Rose, Shelagh </w:t>
      </w:r>
      <w:proofErr w:type="spellStart"/>
      <w:r w:rsidRPr="00CC7566">
        <w:rPr>
          <w:rFonts w:ascii="Book Antiqua" w:hAnsi="Book Antiqua" w:cs="Arial"/>
          <w:lang w:val="en-US"/>
        </w:rPr>
        <w:t>Stuchbery</w:t>
      </w:r>
      <w:proofErr w:type="spellEnd"/>
      <w:r w:rsidRPr="00CC7566">
        <w:rPr>
          <w:rFonts w:ascii="Book Antiqua" w:hAnsi="Book Antiqua" w:cs="Arial"/>
          <w:lang w:val="en-US"/>
        </w:rPr>
        <w:t xml:space="preserve">, Rosie </w:t>
      </w:r>
      <w:proofErr w:type="spellStart"/>
      <w:r w:rsidRPr="00CC7566">
        <w:rPr>
          <w:rFonts w:ascii="Book Antiqua" w:hAnsi="Book Antiqua" w:cs="Arial"/>
          <w:lang w:val="en-US"/>
        </w:rPr>
        <w:t>Hillesley</w:t>
      </w:r>
      <w:proofErr w:type="spellEnd"/>
      <w:r w:rsidRPr="00CC7566">
        <w:rPr>
          <w:rFonts w:ascii="Book Antiqua" w:hAnsi="Book Antiqua" w:cs="Arial"/>
          <w:lang w:val="en-US"/>
        </w:rPr>
        <w:t xml:space="preserve">, Camilla </w:t>
      </w:r>
      <w:proofErr w:type="spellStart"/>
      <w:r w:rsidRPr="00CC7566">
        <w:rPr>
          <w:rFonts w:ascii="Book Antiqua" w:hAnsi="Book Antiqua" w:cs="Arial"/>
          <w:lang w:val="en-US"/>
        </w:rPr>
        <w:t>Mazzitelli</w:t>
      </w:r>
      <w:proofErr w:type="spellEnd"/>
      <w:r w:rsidRPr="00CC7566">
        <w:rPr>
          <w:rFonts w:ascii="Book Antiqua" w:hAnsi="Book Antiqua" w:cs="Arial"/>
          <w:lang w:val="en-US"/>
        </w:rPr>
        <w:t xml:space="preserve">, Elizabeth Christy             </w:t>
      </w:r>
    </w:p>
    <w:p w:rsidR="00CC7566" w:rsidRPr="009B591B" w:rsidRDefault="00CC7566" w:rsidP="00CC7566">
      <w:pPr>
        <w:jc w:val="center"/>
        <w:rPr>
          <w:rFonts w:ascii="Book Antiqua" w:hAnsi="Book Antiqua" w:cs="Arial"/>
          <w:sz w:val="4"/>
          <w:szCs w:val="4"/>
          <w:u w:val="single"/>
          <w:lang w:val="en-US"/>
        </w:rPr>
      </w:pPr>
    </w:p>
    <w:p w:rsidR="00CC7566" w:rsidRPr="00EF3777" w:rsidRDefault="00CC7566" w:rsidP="00CC7566">
      <w:pPr>
        <w:jc w:val="center"/>
        <w:rPr>
          <w:rFonts w:ascii="Book Antiqua" w:hAnsi="Book Antiqua" w:cs="Arial"/>
          <w:b/>
          <w:color w:val="990000"/>
          <w:sz w:val="32"/>
          <w:szCs w:val="32"/>
          <w:u w:val="single"/>
          <w:lang w:val="en-US"/>
        </w:rPr>
      </w:pPr>
      <w:r w:rsidRPr="00EF3777">
        <w:rPr>
          <w:rFonts w:ascii="Book Antiqua" w:hAnsi="Book Antiqua" w:cs="Arial"/>
          <w:b/>
          <w:color w:val="990000"/>
          <w:sz w:val="32"/>
          <w:szCs w:val="32"/>
          <w:u w:val="single"/>
          <w:lang w:val="en-US"/>
        </w:rPr>
        <w:t>PERFORMANCES</w:t>
      </w:r>
    </w:p>
    <w:p w:rsidR="00634E5E" w:rsidRPr="00634E5E" w:rsidRDefault="00634E5E" w:rsidP="00394E94">
      <w:pPr>
        <w:spacing w:after="0"/>
        <w:jc w:val="center"/>
        <w:rPr>
          <w:rFonts w:ascii="Book Antiqua" w:hAnsi="Book Antiqua" w:cs="Arial"/>
          <w:b/>
          <w:sz w:val="28"/>
          <w:szCs w:val="28"/>
          <w:lang w:val="da-DK"/>
        </w:rPr>
      </w:pPr>
      <w:r w:rsidRPr="00634E5E">
        <w:rPr>
          <w:rFonts w:ascii="Book Antiqua" w:hAnsi="Book Antiqua" w:cs="Arial"/>
          <w:b/>
          <w:sz w:val="28"/>
          <w:szCs w:val="28"/>
          <w:lang w:val="da-DK"/>
        </w:rPr>
        <w:t>Saturday &amp;</w:t>
      </w:r>
      <w:r w:rsidR="000B2F6F">
        <w:rPr>
          <w:rFonts w:ascii="Book Antiqua" w:hAnsi="Book Antiqua" w:cs="Arial"/>
          <w:b/>
          <w:sz w:val="28"/>
          <w:szCs w:val="28"/>
          <w:lang w:val="da-DK"/>
        </w:rPr>
        <w:t xml:space="preserve"> </w:t>
      </w:r>
      <w:r w:rsidRPr="00634E5E">
        <w:rPr>
          <w:rFonts w:ascii="Book Antiqua" w:hAnsi="Book Antiqua" w:cs="Arial"/>
          <w:b/>
          <w:sz w:val="28"/>
          <w:szCs w:val="28"/>
          <w:lang w:val="da-DK"/>
        </w:rPr>
        <w:t>Sunday September 25-26 at 5.30PM</w:t>
      </w:r>
    </w:p>
    <w:p w:rsidR="00634E5E" w:rsidRPr="00634E5E" w:rsidRDefault="00634E5E" w:rsidP="00394E94">
      <w:pPr>
        <w:spacing w:after="0"/>
        <w:jc w:val="center"/>
        <w:rPr>
          <w:rFonts w:ascii="Book Antiqua" w:hAnsi="Book Antiqua" w:cs="Arial"/>
          <w:b/>
          <w:sz w:val="28"/>
          <w:szCs w:val="28"/>
          <w:lang w:val="da-DK"/>
        </w:rPr>
      </w:pPr>
      <w:r w:rsidRPr="00634E5E">
        <w:rPr>
          <w:rFonts w:ascii="Book Antiqua" w:hAnsi="Book Antiqua" w:cs="Arial"/>
          <w:b/>
          <w:sz w:val="28"/>
          <w:szCs w:val="28"/>
          <w:lang w:val="da-DK"/>
        </w:rPr>
        <w:t xml:space="preserve">Friday October 1 at 7.30PM </w:t>
      </w:r>
    </w:p>
    <w:p w:rsidR="00634E5E" w:rsidRPr="00634E5E" w:rsidRDefault="00634E5E" w:rsidP="00394E94">
      <w:pPr>
        <w:spacing w:after="0"/>
        <w:jc w:val="center"/>
        <w:rPr>
          <w:rFonts w:ascii="Book Antiqua" w:hAnsi="Book Antiqua" w:cs="Arial"/>
          <w:b/>
          <w:sz w:val="28"/>
          <w:szCs w:val="28"/>
          <w:lang w:val="da-DK"/>
        </w:rPr>
      </w:pPr>
      <w:r w:rsidRPr="00634E5E">
        <w:rPr>
          <w:rFonts w:ascii="Book Antiqua" w:hAnsi="Book Antiqua" w:cs="Arial"/>
          <w:b/>
          <w:sz w:val="28"/>
          <w:szCs w:val="28"/>
          <w:lang w:val="da-DK"/>
        </w:rPr>
        <w:t xml:space="preserve">Saturday </w:t>
      </w:r>
      <w:r w:rsidR="001532BB">
        <w:rPr>
          <w:rFonts w:ascii="Book Antiqua" w:hAnsi="Book Antiqua" w:cs="Arial"/>
          <w:b/>
          <w:sz w:val="28"/>
          <w:szCs w:val="28"/>
          <w:lang w:val="da-DK"/>
        </w:rPr>
        <w:t>&amp;</w:t>
      </w:r>
      <w:r w:rsidRPr="00634E5E">
        <w:rPr>
          <w:rFonts w:ascii="Book Antiqua" w:hAnsi="Book Antiqua" w:cs="Arial"/>
          <w:b/>
          <w:sz w:val="28"/>
          <w:szCs w:val="28"/>
          <w:lang w:val="da-DK"/>
        </w:rPr>
        <w:t xml:space="preserve"> Sunday October 2-3 at 5.30PM</w:t>
      </w:r>
    </w:p>
    <w:p w:rsidR="00CC7566" w:rsidRDefault="00CC7566" w:rsidP="00CC7566">
      <w:pPr>
        <w:jc w:val="center"/>
        <w:rPr>
          <w:rFonts w:ascii="Book Antiqua" w:hAnsi="Book Antiqua"/>
          <w:sz w:val="10"/>
          <w:szCs w:val="10"/>
          <w:lang w:val="en-GB"/>
        </w:rPr>
      </w:pPr>
    </w:p>
    <w:p w:rsidR="00495E24" w:rsidRPr="001532BB" w:rsidRDefault="00495E24" w:rsidP="00CC7566">
      <w:pPr>
        <w:jc w:val="center"/>
        <w:rPr>
          <w:rFonts w:ascii="Book Antiqua" w:hAnsi="Book Antiqua" w:cs="Arial"/>
          <w:b/>
          <w:color w:val="990000"/>
          <w:sz w:val="40"/>
          <w:szCs w:val="40"/>
          <w:highlight w:val="lightGray"/>
          <w:u w:val="single"/>
        </w:rPr>
      </w:pPr>
      <w:r w:rsidRPr="001532BB">
        <w:rPr>
          <w:rFonts w:ascii="Book Antiqua" w:hAnsi="Book Antiqua" w:cs="Arial"/>
          <w:b/>
          <w:color w:val="990000"/>
          <w:sz w:val="40"/>
          <w:szCs w:val="40"/>
          <w:highlight w:val="lightGray"/>
          <w:u w:val="single"/>
        </w:rPr>
        <w:lastRenderedPageBreak/>
        <w:t>NEW VENUE</w:t>
      </w:r>
    </w:p>
    <w:p w:rsidR="00CC7566" w:rsidRPr="001532BB" w:rsidRDefault="00CC7566" w:rsidP="00CC7566">
      <w:pPr>
        <w:jc w:val="center"/>
        <w:rPr>
          <w:rFonts w:ascii="Book Antiqua" w:hAnsi="Book Antiqua" w:cs="Arial"/>
          <w:b/>
          <w:color w:val="990000"/>
          <w:sz w:val="40"/>
          <w:szCs w:val="40"/>
          <w:u w:val="single"/>
        </w:rPr>
      </w:pPr>
      <w:r w:rsidRPr="001532BB">
        <w:rPr>
          <w:rFonts w:ascii="Book Antiqua" w:hAnsi="Book Antiqua" w:cs="Arial"/>
          <w:b/>
          <w:color w:val="990000"/>
          <w:sz w:val="40"/>
          <w:szCs w:val="40"/>
          <w:highlight w:val="lightGray"/>
          <w:u w:val="single"/>
        </w:rPr>
        <w:t>TEATRO LE SALETTE</w:t>
      </w:r>
    </w:p>
    <w:p w:rsidR="00CC7566" w:rsidRPr="007E6D69" w:rsidRDefault="00CC7566" w:rsidP="00CC7566">
      <w:pPr>
        <w:spacing w:after="0"/>
        <w:jc w:val="center"/>
        <w:rPr>
          <w:rFonts w:ascii="Book Antiqua" w:hAnsi="Book Antiqua" w:cs="Arial"/>
          <w:b/>
          <w:sz w:val="24"/>
          <w:szCs w:val="24"/>
        </w:rPr>
      </w:pPr>
      <w:r w:rsidRPr="007E6D69">
        <w:rPr>
          <w:rFonts w:ascii="Book Antiqua" w:hAnsi="Book Antiqua" w:cs="Arial"/>
          <w:b/>
          <w:sz w:val="24"/>
          <w:szCs w:val="24"/>
        </w:rPr>
        <w:t>Vicolo del Campanile 14 (</w:t>
      </w:r>
      <w:proofErr w:type="spellStart"/>
      <w:r w:rsidRPr="007E6D69">
        <w:rPr>
          <w:rFonts w:ascii="Book Antiqua" w:hAnsi="Book Antiqua" w:cs="Arial"/>
          <w:b/>
          <w:sz w:val="24"/>
          <w:szCs w:val="24"/>
        </w:rPr>
        <w:t>located</w:t>
      </w:r>
      <w:proofErr w:type="spellEnd"/>
      <w:r w:rsidRPr="007E6D69">
        <w:rPr>
          <w:rFonts w:ascii="Book Antiqua" w:hAnsi="Book Antiqua" w:cs="Arial"/>
          <w:b/>
          <w:sz w:val="24"/>
          <w:szCs w:val="24"/>
        </w:rPr>
        <w:t xml:space="preserve"> </w:t>
      </w:r>
      <w:proofErr w:type="spellStart"/>
      <w:r w:rsidRPr="007E6D69">
        <w:rPr>
          <w:rFonts w:ascii="Book Antiqua" w:hAnsi="Book Antiqua" w:cs="Arial"/>
          <w:b/>
          <w:sz w:val="24"/>
          <w:szCs w:val="24"/>
        </w:rPr>
        <w:t>between</w:t>
      </w:r>
      <w:proofErr w:type="spellEnd"/>
      <w:r w:rsidRPr="007E6D69">
        <w:rPr>
          <w:rFonts w:ascii="Book Antiqua" w:hAnsi="Book Antiqua" w:cs="Arial"/>
          <w:b/>
          <w:sz w:val="24"/>
          <w:szCs w:val="24"/>
        </w:rPr>
        <w:t xml:space="preserve"> Borgo Pio and Via della Conciliazione)</w:t>
      </w:r>
    </w:p>
    <w:p w:rsidR="00CC7566" w:rsidRPr="007E6D69" w:rsidRDefault="00CC7566" w:rsidP="00EF3777">
      <w:pPr>
        <w:spacing w:after="0"/>
        <w:jc w:val="center"/>
        <w:rPr>
          <w:rFonts w:ascii="Book Antiqua" w:hAnsi="Book Antiqua" w:cs="Arial"/>
          <w:lang w:val="en-US"/>
        </w:rPr>
      </w:pPr>
      <w:r w:rsidRPr="007E6D69">
        <w:rPr>
          <w:rFonts w:ascii="Book Antiqua" w:hAnsi="Book Antiqua" w:cs="Arial"/>
          <w:lang w:val="en-US"/>
        </w:rPr>
        <w:t xml:space="preserve">Nearest Bus stops: 23, 34, 40, </w:t>
      </w:r>
      <w:r w:rsidR="00276851">
        <w:rPr>
          <w:rFonts w:ascii="Book Antiqua" w:hAnsi="Book Antiqua" w:cs="Arial"/>
          <w:lang w:val="en-US"/>
        </w:rPr>
        <w:t xml:space="preserve">62, </w:t>
      </w:r>
      <w:r w:rsidRPr="007E6D69">
        <w:rPr>
          <w:rFonts w:ascii="Book Antiqua" w:hAnsi="Book Antiqua" w:cs="Arial"/>
          <w:lang w:val="en-US"/>
        </w:rPr>
        <w:t>982</w:t>
      </w:r>
      <w:r w:rsidR="00EF3777" w:rsidRPr="007E6D69">
        <w:rPr>
          <w:rFonts w:ascii="Book Antiqua" w:hAnsi="Book Antiqua" w:cs="Arial"/>
          <w:lang w:val="en-US"/>
        </w:rPr>
        <w:t xml:space="preserve"> - </w:t>
      </w:r>
      <w:r w:rsidRPr="007E6D69">
        <w:rPr>
          <w:rFonts w:ascii="Book Antiqua" w:hAnsi="Book Antiqua" w:cs="Arial"/>
          <w:lang w:val="en-US"/>
        </w:rPr>
        <w:t xml:space="preserve">Nearest metro stop: </w:t>
      </w:r>
      <w:proofErr w:type="spellStart"/>
      <w:r w:rsidRPr="007E6D69">
        <w:rPr>
          <w:rFonts w:ascii="Book Antiqua" w:hAnsi="Book Antiqua" w:cs="Arial"/>
          <w:lang w:val="en-US"/>
        </w:rPr>
        <w:t>Ottaviano</w:t>
      </w:r>
      <w:proofErr w:type="spellEnd"/>
      <w:r w:rsidRPr="007E6D69">
        <w:rPr>
          <w:rFonts w:ascii="Book Antiqua" w:hAnsi="Book Antiqua" w:cs="Arial"/>
          <w:lang w:val="en-US"/>
        </w:rPr>
        <w:t xml:space="preserve"> (10 minute walking distance)</w:t>
      </w:r>
    </w:p>
    <w:p w:rsidR="00394E94" w:rsidRPr="007E6D69" w:rsidRDefault="007B5E55" w:rsidP="00CC7566">
      <w:pPr>
        <w:spacing w:after="0"/>
        <w:jc w:val="center"/>
        <w:rPr>
          <w:rFonts w:ascii="Book Antiqua" w:hAnsi="Book Antiqua" w:cs="Arial"/>
          <w:lang w:val="en-US"/>
        </w:rPr>
      </w:pPr>
      <w:r w:rsidRPr="007E6D69">
        <w:rPr>
          <w:rFonts w:ascii="Book Antiqua" w:hAnsi="Book Antiqua" w:cs="Arial"/>
          <w:lang w:val="en-US"/>
        </w:rPr>
        <w:t>Nearby pay parking on Via Del Falco 36 (except Sundays)</w:t>
      </w:r>
    </w:p>
    <w:p w:rsidR="00394E94" w:rsidRDefault="00394E94" w:rsidP="00CC7566">
      <w:pPr>
        <w:spacing w:after="0"/>
        <w:jc w:val="center"/>
        <w:rPr>
          <w:rFonts w:ascii="Book Antiqua" w:hAnsi="Book Antiqua" w:cs="Arial"/>
          <w:lang w:val="en-US"/>
        </w:rPr>
      </w:pPr>
    </w:p>
    <w:p w:rsidR="00CC7566" w:rsidRPr="00EF3777" w:rsidRDefault="00EF3777" w:rsidP="00CC7566">
      <w:pPr>
        <w:jc w:val="center"/>
        <w:rPr>
          <w:rFonts w:ascii="Book Antiqua" w:hAnsi="Book Antiqua" w:cs="Arial"/>
          <w:b/>
          <w:color w:val="990000"/>
          <w:sz w:val="32"/>
          <w:szCs w:val="32"/>
          <w:u w:val="single"/>
          <w:lang w:val="en-US"/>
        </w:rPr>
      </w:pPr>
      <w:r w:rsidRPr="00EF3777">
        <w:rPr>
          <w:rFonts w:ascii="Book Antiqua" w:hAnsi="Book Antiqua" w:cs="Arial"/>
          <w:b/>
          <w:color w:val="990000"/>
          <w:sz w:val="32"/>
          <w:szCs w:val="32"/>
          <w:u w:val="single"/>
          <w:lang w:val="en-US"/>
        </w:rPr>
        <w:t xml:space="preserve">TICKETS </w:t>
      </w:r>
    </w:p>
    <w:p w:rsidR="00CC7566" w:rsidRPr="005715CA" w:rsidRDefault="00CC7566" w:rsidP="00CC7566">
      <w:pPr>
        <w:jc w:val="center"/>
        <w:rPr>
          <w:rFonts w:ascii="Book Antiqua" w:hAnsi="Book Antiqua" w:cs="Arial"/>
          <w:b/>
          <w:sz w:val="24"/>
          <w:szCs w:val="24"/>
          <w:lang w:val="en-GB"/>
        </w:rPr>
      </w:pPr>
      <w:r w:rsidRPr="005715CA">
        <w:rPr>
          <w:rFonts w:ascii="Book Antiqua" w:hAnsi="Book Antiqua" w:cs="Arial"/>
          <w:b/>
          <w:sz w:val="24"/>
          <w:szCs w:val="24"/>
          <w:lang w:val="en-GB"/>
        </w:rPr>
        <w:t>15€ full; reduced 12€ (students and children)</w:t>
      </w:r>
    </w:p>
    <w:p w:rsidR="00AA52DB" w:rsidRPr="007E6D69" w:rsidRDefault="00AA52DB" w:rsidP="00CC7566">
      <w:pPr>
        <w:jc w:val="center"/>
        <w:rPr>
          <w:rFonts w:ascii="Book Antiqua" w:hAnsi="Book Antiqua" w:cs="Arial"/>
          <w:sz w:val="24"/>
          <w:szCs w:val="24"/>
          <w:lang w:val="en-GB"/>
        </w:rPr>
      </w:pPr>
    </w:p>
    <w:p w:rsidR="00CC7566" w:rsidRPr="004524E9" w:rsidRDefault="00CC7566" w:rsidP="00CC7566">
      <w:pPr>
        <w:jc w:val="center"/>
        <w:rPr>
          <w:rFonts w:ascii="Book Antiqua" w:hAnsi="Book Antiqua" w:cs="Arial"/>
          <w:b/>
          <w:color w:val="990000"/>
          <w:sz w:val="32"/>
          <w:szCs w:val="32"/>
          <w:u w:val="single"/>
          <w:lang w:val="en-US"/>
        </w:rPr>
      </w:pPr>
      <w:r w:rsidRPr="00AA52DB">
        <w:rPr>
          <w:rFonts w:ascii="Book Antiqua" w:hAnsi="Book Antiqua" w:cs="Arial"/>
          <w:b/>
          <w:color w:val="990000"/>
          <w:sz w:val="32"/>
          <w:szCs w:val="32"/>
          <w:highlight w:val="lightGray"/>
          <w:u w:val="single"/>
          <w:lang w:val="en-US"/>
        </w:rPr>
        <w:t>PLEASE NOTE</w:t>
      </w:r>
      <w:r w:rsidRPr="004524E9">
        <w:rPr>
          <w:rFonts w:ascii="Book Antiqua" w:hAnsi="Book Antiqua" w:cs="Arial"/>
          <w:b/>
          <w:color w:val="990000"/>
          <w:sz w:val="32"/>
          <w:szCs w:val="32"/>
          <w:u w:val="single"/>
          <w:lang w:val="en-US"/>
        </w:rPr>
        <w:t xml:space="preserve"> </w:t>
      </w:r>
      <w:bookmarkStart w:id="0" w:name="_GoBack"/>
      <w:bookmarkEnd w:id="0"/>
    </w:p>
    <w:p w:rsidR="00CC7566" w:rsidRDefault="00CC7566" w:rsidP="00394E94">
      <w:pPr>
        <w:spacing w:after="0"/>
        <w:jc w:val="center"/>
        <w:rPr>
          <w:rFonts w:ascii="Book Antiqua" w:hAnsi="Book Antiqua"/>
          <w:b/>
          <w:sz w:val="24"/>
          <w:szCs w:val="24"/>
          <w:lang w:val="en-US"/>
        </w:rPr>
      </w:pPr>
      <w:r w:rsidRPr="00EF3777">
        <w:rPr>
          <w:rFonts w:ascii="Book Antiqua" w:hAnsi="Book Antiqua"/>
          <w:b/>
          <w:sz w:val="24"/>
          <w:szCs w:val="24"/>
          <w:u w:val="single"/>
          <w:lang w:val="en-US"/>
        </w:rPr>
        <w:t>BOOKING IS MANDATORY</w:t>
      </w:r>
      <w:r w:rsidRPr="00EF3777">
        <w:rPr>
          <w:rFonts w:ascii="Book Antiqua" w:hAnsi="Book Antiqua"/>
          <w:b/>
          <w:sz w:val="24"/>
          <w:szCs w:val="24"/>
          <w:lang w:val="en-US"/>
        </w:rPr>
        <w:t xml:space="preserve"> </w:t>
      </w:r>
    </w:p>
    <w:p w:rsidR="00CC7566" w:rsidRPr="00A61980" w:rsidRDefault="00CC7566" w:rsidP="00394E94">
      <w:pPr>
        <w:spacing w:after="0"/>
        <w:jc w:val="center"/>
        <w:rPr>
          <w:rFonts w:ascii="Book Antiqua" w:hAnsi="Book Antiqua"/>
          <w:sz w:val="24"/>
          <w:szCs w:val="24"/>
          <w:lang w:val="en-US"/>
        </w:rPr>
      </w:pPr>
      <w:r w:rsidRPr="00A61980">
        <w:rPr>
          <w:rFonts w:ascii="Book Antiqua" w:hAnsi="Book Antiqua"/>
          <w:sz w:val="24"/>
          <w:szCs w:val="24"/>
          <w:lang w:val="en-US"/>
        </w:rPr>
        <w:t>Seating is limited and distanced in accordance with Covid-19 safety provisions</w:t>
      </w:r>
      <w:r w:rsidR="000B2F6F" w:rsidRPr="00A61980">
        <w:rPr>
          <w:rFonts w:ascii="Book Antiqua" w:hAnsi="Book Antiqua"/>
          <w:sz w:val="24"/>
          <w:szCs w:val="24"/>
          <w:lang w:val="en-US"/>
        </w:rPr>
        <w:t>.</w:t>
      </w:r>
    </w:p>
    <w:p w:rsidR="00AB18E2" w:rsidRDefault="00FD5B2C" w:rsidP="00394E94">
      <w:pPr>
        <w:spacing w:after="0"/>
        <w:jc w:val="center"/>
        <w:rPr>
          <w:rFonts w:ascii="Book Antiqua" w:hAnsi="Book Antiqua"/>
          <w:b/>
          <w:sz w:val="24"/>
          <w:szCs w:val="24"/>
          <w:lang w:val="en-US"/>
        </w:rPr>
      </w:pPr>
      <w:r w:rsidRPr="00FD5B2C">
        <w:rPr>
          <w:rFonts w:ascii="Book Antiqua" w:hAnsi="Book Antiqua"/>
          <w:b/>
          <w:sz w:val="24"/>
          <w:szCs w:val="24"/>
          <w:lang w:val="en-US"/>
        </w:rPr>
        <w:t>In compliance with recent government provisions (decree-law no. 105/2021),</w:t>
      </w:r>
      <w:r w:rsidR="007175B7">
        <w:rPr>
          <w:rFonts w:ascii="Book Antiqua" w:hAnsi="Book Antiqua"/>
          <w:b/>
          <w:sz w:val="24"/>
          <w:szCs w:val="24"/>
          <w:lang w:val="en-US"/>
        </w:rPr>
        <w:t xml:space="preserve"> </w:t>
      </w:r>
    </w:p>
    <w:p w:rsidR="00FD5B2C" w:rsidRDefault="00FD5B2C" w:rsidP="00394E94">
      <w:pPr>
        <w:spacing w:after="0"/>
        <w:jc w:val="center"/>
        <w:rPr>
          <w:rFonts w:ascii="Book Antiqua" w:hAnsi="Book Antiqua"/>
          <w:sz w:val="24"/>
          <w:szCs w:val="24"/>
          <w:lang w:val="en-US"/>
        </w:rPr>
      </w:pPr>
      <w:r w:rsidRPr="00FD5B2C">
        <w:rPr>
          <w:rFonts w:ascii="Book Antiqua" w:hAnsi="Book Antiqua"/>
          <w:b/>
          <w:sz w:val="24"/>
          <w:szCs w:val="24"/>
          <w:lang w:val="en-US"/>
        </w:rPr>
        <w:t xml:space="preserve">one of the </w:t>
      </w:r>
      <w:r w:rsidR="00CE31EC">
        <w:rPr>
          <w:rFonts w:ascii="Book Antiqua" w:hAnsi="Book Antiqua"/>
          <w:b/>
          <w:sz w:val="24"/>
          <w:szCs w:val="24"/>
          <w:lang w:val="en-US"/>
        </w:rPr>
        <w:t xml:space="preserve">following </w:t>
      </w:r>
      <w:r w:rsidRPr="00FD5B2C">
        <w:rPr>
          <w:rFonts w:ascii="Book Antiqua" w:hAnsi="Book Antiqua"/>
          <w:b/>
          <w:sz w:val="24"/>
          <w:szCs w:val="24"/>
          <w:lang w:val="en-US"/>
        </w:rPr>
        <w:t>Green Pass certifications will be require</w:t>
      </w:r>
      <w:r w:rsidR="00CE31EC">
        <w:rPr>
          <w:rFonts w:ascii="Book Antiqua" w:hAnsi="Book Antiqua"/>
          <w:b/>
          <w:sz w:val="24"/>
          <w:szCs w:val="24"/>
          <w:lang w:val="en-US"/>
        </w:rPr>
        <w:t xml:space="preserve">d (in digital or paper format) </w:t>
      </w:r>
      <w:r w:rsidR="00CE31EC" w:rsidRPr="00FD5B2C">
        <w:rPr>
          <w:rFonts w:ascii="Book Antiqua" w:hAnsi="Book Antiqua"/>
          <w:b/>
          <w:sz w:val="24"/>
          <w:szCs w:val="24"/>
          <w:lang w:val="en-US"/>
        </w:rPr>
        <w:t>for admission</w:t>
      </w:r>
      <w:r w:rsidR="00CE31EC">
        <w:rPr>
          <w:rFonts w:ascii="Book Antiqua" w:hAnsi="Book Antiqua"/>
          <w:b/>
          <w:sz w:val="24"/>
          <w:szCs w:val="24"/>
          <w:lang w:val="en-US"/>
        </w:rPr>
        <w:t xml:space="preserve"> to the theatre:</w:t>
      </w:r>
      <w:r w:rsidR="00CE31EC" w:rsidRPr="00FD5B2C">
        <w:rPr>
          <w:rFonts w:ascii="Book Antiqua" w:hAnsi="Book Antiqua"/>
          <w:b/>
          <w:sz w:val="24"/>
          <w:szCs w:val="24"/>
          <w:lang w:val="en-US"/>
        </w:rPr>
        <w:t xml:space="preserve"> </w:t>
      </w:r>
      <w:r w:rsidRPr="00FD5B2C">
        <w:rPr>
          <w:rFonts w:ascii="Book Antiqua" w:hAnsi="Book Antiqua"/>
          <w:sz w:val="24"/>
          <w:szCs w:val="24"/>
          <w:lang w:val="en-US"/>
        </w:rPr>
        <w:t xml:space="preserve">vaccination certificate or negative swab test (molecular or antigen) within the previous 48 hours or certification of recovery from COVID-19 in the previous six months. The green pass is not required for people excluded by age from the vaccination campaign (up to 12 years of age) or exempt on the basis of </w:t>
      </w:r>
    </w:p>
    <w:p w:rsidR="00FD5B2C" w:rsidRDefault="00FD5B2C" w:rsidP="00FD5B2C">
      <w:pPr>
        <w:spacing w:after="0"/>
        <w:jc w:val="center"/>
        <w:rPr>
          <w:rFonts w:ascii="Book Antiqua" w:hAnsi="Book Antiqua"/>
          <w:sz w:val="24"/>
          <w:szCs w:val="24"/>
          <w:lang w:val="en-US"/>
        </w:rPr>
      </w:pPr>
      <w:r w:rsidRPr="00FD5B2C">
        <w:rPr>
          <w:rFonts w:ascii="Book Antiqua" w:hAnsi="Book Antiqua"/>
          <w:sz w:val="24"/>
          <w:szCs w:val="24"/>
          <w:lang w:val="en-US"/>
        </w:rPr>
        <w:t xml:space="preserve">certified medical reasons.  </w:t>
      </w:r>
    </w:p>
    <w:p w:rsidR="00FD5B2C" w:rsidRPr="00FD5B2C" w:rsidRDefault="00FD5B2C" w:rsidP="00FD5B2C">
      <w:pPr>
        <w:spacing w:after="0"/>
        <w:jc w:val="center"/>
        <w:rPr>
          <w:rFonts w:ascii="Book Antiqua" w:hAnsi="Book Antiqua"/>
          <w:sz w:val="24"/>
          <w:szCs w:val="24"/>
          <w:lang w:val="en-US"/>
        </w:rPr>
      </w:pPr>
    </w:p>
    <w:p w:rsidR="00CC7566" w:rsidRPr="005715CA" w:rsidRDefault="00CC7566" w:rsidP="00394E94">
      <w:pPr>
        <w:spacing w:after="0"/>
        <w:jc w:val="center"/>
        <w:rPr>
          <w:rFonts w:ascii="Book Antiqua" w:hAnsi="Book Antiqua" w:cs="Arial"/>
          <w:sz w:val="24"/>
          <w:szCs w:val="24"/>
          <w:lang w:val="en-GB"/>
        </w:rPr>
      </w:pPr>
      <w:r w:rsidRPr="005715CA">
        <w:rPr>
          <w:rFonts w:ascii="Book Antiqua" w:hAnsi="Book Antiqua" w:cs="Arial"/>
          <w:b/>
          <w:color w:val="990000"/>
          <w:sz w:val="24"/>
          <w:szCs w:val="24"/>
          <w:u w:val="single"/>
          <w:lang w:val="en-GB"/>
        </w:rPr>
        <w:t>To Book and for further info:</w:t>
      </w:r>
      <w:r w:rsidRPr="005715CA">
        <w:rPr>
          <w:rFonts w:ascii="Book Antiqua" w:hAnsi="Book Antiqua" w:cs="Arial"/>
          <w:b/>
          <w:color w:val="990000"/>
          <w:sz w:val="24"/>
          <w:szCs w:val="24"/>
          <w:lang w:val="en-GB"/>
        </w:rPr>
        <w:t xml:space="preserve"> </w:t>
      </w:r>
      <w:r w:rsidRPr="005715CA">
        <w:rPr>
          <w:rFonts w:ascii="Book Antiqua" w:hAnsi="Book Antiqua" w:cs="Arial"/>
          <w:sz w:val="24"/>
          <w:szCs w:val="24"/>
          <w:lang w:val="en-GB"/>
        </w:rPr>
        <w:t xml:space="preserve">playsinrome@yahoo.com; Tel: 347-8248661 </w:t>
      </w:r>
    </w:p>
    <w:p w:rsidR="00EF3777" w:rsidRPr="005715CA" w:rsidRDefault="00EF3777" w:rsidP="00394E94">
      <w:pPr>
        <w:spacing w:after="0"/>
        <w:jc w:val="center"/>
        <w:rPr>
          <w:rFonts w:ascii="Book Antiqua" w:hAnsi="Book Antiqua" w:cs="Arial"/>
          <w:sz w:val="24"/>
          <w:szCs w:val="24"/>
          <w:lang w:val="en-GB"/>
        </w:rPr>
      </w:pPr>
    </w:p>
    <w:p w:rsidR="005715CA" w:rsidRDefault="00380A84" w:rsidP="00394E94">
      <w:pPr>
        <w:spacing w:after="0"/>
        <w:jc w:val="center"/>
        <w:rPr>
          <w:rFonts w:ascii="Book Antiqua" w:hAnsi="Book Antiqua" w:cs="Arial"/>
          <w:b/>
          <w:sz w:val="24"/>
          <w:szCs w:val="24"/>
          <w:lang w:val="en-GB"/>
        </w:rPr>
      </w:pPr>
      <w:r>
        <w:rPr>
          <w:rFonts w:ascii="Book Antiqua" w:hAnsi="Book Antiqua" w:cs="Arial"/>
          <w:b/>
          <w:sz w:val="24"/>
          <w:szCs w:val="24"/>
          <w:lang w:val="en-GB"/>
        </w:rPr>
        <w:t xml:space="preserve">THE THEATRE IS PROVIDED WITH AN </w:t>
      </w:r>
      <w:r w:rsidR="009B591B">
        <w:rPr>
          <w:rFonts w:ascii="Book Antiqua" w:hAnsi="Book Antiqua" w:cs="Arial"/>
          <w:b/>
          <w:sz w:val="24"/>
          <w:szCs w:val="24"/>
          <w:lang w:val="en-GB"/>
        </w:rPr>
        <w:t>EFFICIENT</w:t>
      </w:r>
      <w:r w:rsidR="00CC7566" w:rsidRPr="005715CA">
        <w:rPr>
          <w:rFonts w:ascii="Book Antiqua" w:hAnsi="Book Antiqua" w:cs="Arial"/>
          <w:b/>
          <w:sz w:val="24"/>
          <w:szCs w:val="24"/>
          <w:lang w:val="en-GB"/>
        </w:rPr>
        <w:t xml:space="preserve"> </w:t>
      </w:r>
    </w:p>
    <w:p w:rsidR="00380A84" w:rsidRDefault="00CC7566" w:rsidP="00380A84">
      <w:pPr>
        <w:spacing w:after="0"/>
        <w:jc w:val="center"/>
        <w:rPr>
          <w:rFonts w:ascii="Book Antiqua" w:hAnsi="Book Antiqua" w:cs="Arial"/>
          <w:b/>
          <w:sz w:val="24"/>
          <w:szCs w:val="24"/>
          <w:lang w:val="en-GB"/>
        </w:rPr>
      </w:pPr>
      <w:r w:rsidRPr="005715CA">
        <w:rPr>
          <w:rFonts w:ascii="Book Antiqua" w:hAnsi="Book Antiqua" w:cs="Arial"/>
          <w:b/>
          <w:sz w:val="24"/>
          <w:szCs w:val="24"/>
          <w:lang w:val="en-GB"/>
        </w:rPr>
        <w:t xml:space="preserve">AIR </w:t>
      </w:r>
      <w:r w:rsidR="00380A84">
        <w:rPr>
          <w:rFonts w:ascii="Book Antiqua" w:hAnsi="Book Antiqua" w:cs="Arial"/>
          <w:b/>
          <w:sz w:val="24"/>
          <w:szCs w:val="24"/>
          <w:lang w:val="en-GB"/>
        </w:rPr>
        <w:t>CIRCULATION SYSTEM</w:t>
      </w:r>
    </w:p>
    <w:p w:rsidR="00EF3777" w:rsidRPr="00805F03" w:rsidRDefault="00EF3777" w:rsidP="00394E94">
      <w:pPr>
        <w:spacing w:after="0"/>
        <w:jc w:val="center"/>
        <w:rPr>
          <w:rFonts w:ascii="Book Antiqua" w:hAnsi="Book Antiqua" w:cs="Arial"/>
          <w:b/>
          <w:color w:val="990000"/>
          <w:sz w:val="24"/>
          <w:szCs w:val="24"/>
          <w:lang w:val="en-GB"/>
        </w:rPr>
      </w:pPr>
    </w:p>
    <w:p w:rsidR="00CC7566" w:rsidRDefault="00CC7566" w:rsidP="00CC7566">
      <w:pPr>
        <w:autoSpaceDE w:val="0"/>
        <w:autoSpaceDN w:val="0"/>
        <w:adjustRightInd w:val="0"/>
        <w:jc w:val="center"/>
        <w:rPr>
          <w:rFonts w:ascii="Book Antiqua" w:hAnsi="Book Antiqua" w:cs="Arial"/>
          <w:lang w:val="en-GB"/>
        </w:rPr>
      </w:pPr>
      <w:r>
        <w:rPr>
          <w:rFonts w:ascii="Book Antiqua" w:hAnsi="Book Antiqua" w:cs="Arial"/>
          <w:lang w:val="en-GB"/>
        </w:rPr>
        <w:t>-----------------------------------------------</w:t>
      </w:r>
      <w:r w:rsidR="00380A84">
        <w:rPr>
          <w:rFonts w:ascii="Book Antiqua" w:hAnsi="Book Antiqua" w:cs="Arial"/>
          <w:lang w:val="en-GB"/>
        </w:rPr>
        <w:t xml:space="preserve"> </w:t>
      </w:r>
    </w:p>
    <w:p w:rsidR="007E6D69" w:rsidRPr="00AE7278" w:rsidRDefault="007E6D69" w:rsidP="00CC7566">
      <w:pPr>
        <w:autoSpaceDE w:val="0"/>
        <w:autoSpaceDN w:val="0"/>
        <w:adjustRightInd w:val="0"/>
        <w:jc w:val="center"/>
        <w:rPr>
          <w:rFonts w:ascii="Book Antiqua" w:hAnsi="Book Antiqua" w:cs="Arial"/>
          <w:sz w:val="10"/>
          <w:szCs w:val="10"/>
          <w:lang w:val="en-GB"/>
        </w:rPr>
      </w:pPr>
    </w:p>
    <w:p w:rsidR="00CC7566" w:rsidRPr="00AE7278" w:rsidRDefault="00CC7566" w:rsidP="00AE7278">
      <w:pPr>
        <w:autoSpaceDE w:val="0"/>
        <w:autoSpaceDN w:val="0"/>
        <w:adjustRightInd w:val="0"/>
        <w:spacing w:after="0"/>
        <w:jc w:val="center"/>
        <w:rPr>
          <w:rFonts w:ascii="Book Antiqua" w:hAnsi="Book Antiqua" w:cs="Calibri"/>
          <w:lang w:val="en-US"/>
        </w:rPr>
      </w:pPr>
      <w:r w:rsidRPr="00AE7278">
        <w:rPr>
          <w:rFonts w:ascii="Book Antiqua" w:hAnsi="Book Antiqua" w:cs="Calibri"/>
          <w:lang w:val="en-US"/>
        </w:rPr>
        <w:t>This production of “</w:t>
      </w:r>
      <w:r w:rsidRPr="00AE7278">
        <w:rPr>
          <w:rFonts w:ascii="Book Antiqua" w:hAnsi="Book Antiqua" w:cs="Calibri-Bold"/>
          <w:b/>
          <w:bCs/>
          <w:lang w:val="en-US"/>
        </w:rPr>
        <w:t>Curtain Up!</w:t>
      </w:r>
      <w:r w:rsidRPr="00AE7278">
        <w:rPr>
          <w:rFonts w:ascii="Book Antiqua" w:hAnsi="Book Antiqua" w:cs="Calibri"/>
          <w:lang w:val="en-US"/>
        </w:rPr>
        <w:t>” is presented by arrangement with Concord Theatricals Ltd.</w:t>
      </w:r>
    </w:p>
    <w:p w:rsidR="00CC7566" w:rsidRPr="00AE7278" w:rsidRDefault="00CC7566" w:rsidP="00AE7278">
      <w:pPr>
        <w:spacing w:after="0"/>
        <w:jc w:val="center"/>
        <w:rPr>
          <w:rFonts w:ascii="Book Antiqua" w:hAnsi="Book Antiqua" w:cs="Arial"/>
          <w:sz w:val="16"/>
          <w:szCs w:val="16"/>
          <w:lang w:val="en-US"/>
        </w:rPr>
      </w:pPr>
      <w:r w:rsidRPr="00AE7278">
        <w:rPr>
          <w:rFonts w:ascii="Book Antiqua" w:hAnsi="Book Antiqua" w:cs="Calibri"/>
          <w:lang w:val="en-US"/>
        </w:rPr>
        <w:t>on behalf of Samuel French Ltd.</w:t>
      </w:r>
    </w:p>
    <w:p w:rsidR="00BB19D5" w:rsidRDefault="00BB19D5" w:rsidP="006F3A23">
      <w:pPr>
        <w:jc w:val="both"/>
        <w:rPr>
          <w:b/>
          <w:sz w:val="20"/>
          <w:szCs w:val="20"/>
          <w:lang w:val="en-US"/>
        </w:rPr>
      </w:pPr>
    </w:p>
    <w:p w:rsidR="00AA52DB" w:rsidRDefault="00AA52DB" w:rsidP="006F3A23">
      <w:pPr>
        <w:jc w:val="both"/>
        <w:rPr>
          <w:b/>
          <w:sz w:val="20"/>
          <w:szCs w:val="20"/>
          <w:lang w:val="en-US"/>
        </w:rPr>
      </w:pPr>
    </w:p>
    <w:p w:rsidR="00AA52DB" w:rsidRDefault="00AA52DB" w:rsidP="006F3A23">
      <w:pPr>
        <w:jc w:val="both"/>
        <w:rPr>
          <w:b/>
          <w:sz w:val="20"/>
          <w:szCs w:val="20"/>
          <w:lang w:val="en-US"/>
        </w:rPr>
      </w:pPr>
    </w:p>
    <w:p w:rsidR="00AA52DB" w:rsidRDefault="00AA52DB" w:rsidP="006F3A23">
      <w:pPr>
        <w:jc w:val="both"/>
        <w:rPr>
          <w:b/>
          <w:sz w:val="20"/>
          <w:szCs w:val="20"/>
          <w:lang w:val="en-US"/>
        </w:rPr>
      </w:pPr>
    </w:p>
    <w:sectPr w:rsidR="00AA52DB" w:rsidSect="007B23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6F2"/>
    <w:rsid w:val="00003E1F"/>
    <w:rsid w:val="00005A52"/>
    <w:rsid w:val="000360BA"/>
    <w:rsid w:val="00042A83"/>
    <w:rsid w:val="00061510"/>
    <w:rsid w:val="000937AF"/>
    <w:rsid w:val="00094DA3"/>
    <w:rsid w:val="000B2F6F"/>
    <w:rsid w:val="000D240A"/>
    <w:rsid w:val="000D4AB8"/>
    <w:rsid w:val="000F0D84"/>
    <w:rsid w:val="00103CA8"/>
    <w:rsid w:val="00112AD2"/>
    <w:rsid w:val="001236F2"/>
    <w:rsid w:val="00136D13"/>
    <w:rsid w:val="0014352F"/>
    <w:rsid w:val="001532BB"/>
    <w:rsid w:val="0015624D"/>
    <w:rsid w:val="001A2C5D"/>
    <w:rsid w:val="001C56EC"/>
    <w:rsid w:val="001F1F9D"/>
    <w:rsid w:val="001F2E6A"/>
    <w:rsid w:val="00205256"/>
    <w:rsid w:val="00205D38"/>
    <w:rsid w:val="00230935"/>
    <w:rsid w:val="002429F5"/>
    <w:rsid w:val="0026472F"/>
    <w:rsid w:val="00276851"/>
    <w:rsid w:val="002B13C2"/>
    <w:rsid w:val="002B209F"/>
    <w:rsid w:val="002B4303"/>
    <w:rsid w:val="002D239C"/>
    <w:rsid w:val="002F22F3"/>
    <w:rsid w:val="00304BFD"/>
    <w:rsid w:val="00325E52"/>
    <w:rsid w:val="00340C96"/>
    <w:rsid w:val="00343577"/>
    <w:rsid w:val="003554E1"/>
    <w:rsid w:val="00380A84"/>
    <w:rsid w:val="00384FE7"/>
    <w:rsid w:val="00394E94"/>
    <w:rsid w:val="003D32F6"/>
    <w:rsid w:val="003F7CC9"/>
    <w:rsid w:val="00432354"/>
    <w:rsid w:val="004363B5"/>
    <w:rsid w:val="00495E24"/>
    <w:rsid w:val="004C0A87"/>
    <w:rsid w:val="004F1004"/>
    <w:rsid w:val="00517939"/>
    <w:rsid w:val="0055664A"/>
    <w:rsid w:val="005715CA"/>
    <w:rsid w:val="0058281A"/>
    <w:rsid w:val="005A074C"/>
    <w:rsid w:val="005B2244"/>
    <w:rsid w:val="005B5946"/>
    <w:rsid w:val="005C57FB"/>
    <w:rsid w:val="005D28E3"/>
    <w:rsid w:val="005E0A14"/>
    <w:rsid w:val="0060152E"/>
    <w:rsid w:val="00612DB2"/>
    <w:rsid w:val="00633D4D"/>
    <w:rsid w:val="00634E5E"/>
    <w:rsid w:val="006361CA"/>
    <w:rsid w:val="006801B4"/>
    <w:rsid w:val="00697122"/>
    <w:rsid w:val="006E3154"/>
    <w:rsid w:val="006F3A23"/>
    <w:rsid w:val="006F561F"/>
    <w:rsid w:val="00706574"/>
    <w:rsid w:val="007175B7"/>
    <w:rsid w:val="00727FC7"/>
    <w:rsid w:val="007561FC"/>
    <w:rsid w:val="007701AF"/>
    <w:rsid w:val="00774EBD"/>
    <w:rsid w:val="00790A08"/>
    <w:rsid w:val="007B2300"/>
    <w:rsid w:val="007B5E55"/>
    <w:rsid w:val="007C71A7"/>
    <w:rsid w:val="007E6D69"/>
    <w:rsid w:val="007F0480"/>
    <w:rsid w:val="008026E0"/>
    <w:rsid w:val="0080619A"/>
    <w:rsid w:val="008150B5"/>
    <w:rsid w:val="00830FA6"/>
    <w:rsid w:val="00831B07"/>
    <w:rsid w:val="00860CF0"/>
    <w:rsid w:val="0086139A"/>
    <w:rsid w:val="00864C55"/>
    <w:rsid w:val="008675C2"/>
    <w:rsid w:val="00897A76"/>
    <w:rsid w:val="008A7F7F"/>
    <w:rsid w:val="008C2BBC"/>
    <w:rsid w:val="008C494D"/>
    <w:rsid w:val="008E7CEA"/>
    <w:rsid w:val="00915E4B"/>
    <w:rsid w:val="00930F83"/>
    <w:rsid w:val="009801A4"/>
    <w:rsid w:val="00980CF0"/>
    <w:rsid w:val="009A67B9"/>
    <w:rsid w:val="009B591B"/>
    <w:rsid w:val="009E0F56"/>
    <w:rsid w:val="009F519F"/>
    <w:rsid w:val="00A119A9"/>
    <w:rsid w:val="00A1744F"/>
    <w:rsid w:val="00A55B6F"/>
    <w:rsid w:val="00A605C7"/>
    <w:rsid w:val="00A61980"/>
    <w:rsid w:val="00A74792"/>
    <w:rsid w:val="00A77FD9"/>
    <w:rsid w:val="00AA52DB"/>
    <w:rsid w:val="00AB18E2"/>
    <w:rsid w:val="00AC75E1"/>
    <w:rsid w:val="00AD07A1"/>
    <w:rsid w:val="00AE7278"/>
    <w:rsid w:val="00AF0126"/>
    <w:rsid w:val="00AF2A9F"/>
    <w:rsid w:val="00AF3958"/>
    <w:rsid w:val="00B83A53"/>
    <w:rsid w:val="00BB19D5"/>
    <w:rsid w:val="00BB3BA3"/>
    <w:rsid w:val="00BD5CAE"/>
    <w:rsid w:val="00BE6803"/>
    <w:rsid w:val="00C06536"/>
    <w:rsid w:val="00C116CC"/>
    <w:rsid w:val="00C14447"/>
    <w:rsid w:val="00C144EF"/>
    <w:rsid w:val="00C60797"/>
    <w:rsid w:val="00C71B3E"/>
    <w:rsid w:val="00C86200"/>
    <w:rsid w:val="00C92C93"/>
    <w:rsid w:val="00CA1EAA"/>
    <w:rsid w:val="00CA4040"/>
    <w:rsid w:val="00CB6EB4"/>
    <w:rsid w:val="00CC7566"/>
    <w:rsid w:val="00CE0BCE"/>
    <w:rsid w:val="00CE31EC"/>
    <w:rsid w:val="00D15F86"/>
    <w:rsid w:val="00D2188D"/>
    <w:rsid w:val="00D22E2D"/>
    <w:rsid w:val="00D23AAB"/>
    <w:rsid w:val="00D26CAF"/>
    <w:rsid w:val="00D45A0B"/>
    <w:rsid w:val="00D62E99"/>
    <w:rsid w:val="00DE7978"/>
    <w:rsid w:val="00DF6F23"/>
    <w:rsid w:val="00E24E4E"/>
    <w:rsid w:val="00E541B5"/>
    <w:rsid w:val="00E90E4A"/>
    <w:rsid w:val="00EA263A"/>
    <w:rsid w:val="00EB3DA1"/>
    <w:rsid w:val="00EB618A"/>
    <w:rsid w:val="00EC37AB"/>
    <w:rsid w:val="00EF3777"/>
    <w:rsid w:val="00EF4702"/>
    <w:rsid w:val="00F12A80"/>
    <w:rsid w:val="00F16161"/>
    <w:rsid w:val="00F32838"/>
    <w:rsid w:val="00F35EB8"/>
    <w:rsid w:val="00F440CE"/>
    <w:rsid w:val="00F530A0"/>
    <w:rsid w:val="00F5590E"/>
    <w:rsid w:val="00F7507C"/>
    <w:rsid w:val="00FB1582"/>
    <w:rsid w:val="00FB3F01"/>
    <w:rsid w:val="00FC43B7"/>
    <w:rsid w:val="00FD5B2C"/>
    <w:rsid w:val="00FE54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B13C2"/>
    <w:rPr>
      <w:i/>
      <w:iCs/>
    </w:rPr>
  </w:style>
  <w:style w:type="character" w:styleId="Collegamentoipertestuale">
    <w:name w:val="Hyperlink"/>
    <w:basedOn w:val="Carpredefinitoparagrafo"/>
    <w:uiPriority w:val="99"/>
    <w:semiHidden/>
    <w:unhideWhenUsed/>
    <w:rsid w:val="002B13C2"/>
    <w:rPr>
      <w:color w:val="0000FF"/>
      <w:u w:val="single"/>
    </w:rPr>
  </w:style>
  <w:style w:type="paragraph" w:styleId="Testofumetto">
    <w:name w:val="Balloon Text"/>
    <w:basedOn w:val="Normale"/>
    <w:link w:val="TestofumettoCarattere"/>
    <w:uiPriority w:val="99"/>
    <w:semiHidden/>
    <w:unhideWhenUsed/>
    <w:rsid w:val="00D23A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3AAB"/>
    <w:rPr>
      <w:rFonts w:ascii="Tahoma" w:hAnsi="Tahoma" w:cs="Tahoma"/>
      <w:sz w:val="16"/>
      <w:szCs w:val="16"/>
    </w:rPr>
  </w:style>
  <w:style w:type="paragraph" w:styleId="NormaleWeb">
    <w:name w:val="Normal (Web)"/>
    <w:basedOn w:val="Normale"/>
    <w:uiPriority w:val="99"/>
    <w:unhideWhenUsed/>
    <w:rsid w:val="00D23AAB"/>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B13C2"/>
    <w:rPr>
      <w:i/>
      <w:iCs/>
    </w:rPr>
  </w:style>
  <w:style w:type="character" w:styleId="Collegamentoipertestuale">
    <w:name w:val="Hyperlink"/>
    <w:basedOn w:val="Carpredefinitoparagrafo"/>
    <w:uiPriority w:val="99"/>
    <w:semiHidden/>
    <w:unhideWhenUsed/>
    <w:rsid w:val="002B13C2"/>
    <w:rPr>
      <w:color w:val="0000FF"/>
      <w:u w:val="single"/>
    </w:rPr>
  </w:style>
  <w:style w:type="paragraph" w:styleId="Testofumetto">
    <w:name w:val="Balloon Text"/>
    <w:basedOn w:val="Normale"/>
    <w:link w:val="TestofumettoCarattere"/>
    <w:uiPriority w:val="99"/>
    <w:semiHidden/>
    <w:unhideWhenUsed/>
    <w:rsid w:val="00D23A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3AAB"/>
    <w:rPr>
      <w:rFonts w:ascii="Tahoma" w:hAnsi="Tahoma" w:cs="Tahoma"/>
      <w:sz w:val="16"/>
      <w:szCs w:val="16"/>
    </w:rPr>
  </w:style>
  <w:style w:type="paragraph" w:styleId="NormaleWeb">
    <w:name w:val="Normal (Web)"/>
    <w:basedOn w:val="Normale"/>
    <w:uiPriority w:val="99"/>
    <w:unhideWhenUsed/>
    <w:rsid w:val="00D23AAB"/>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7499">
      <w:bodyDiv w:val="1"/>
      <w:marLeft w:val="0"/>
      <w:marRight w:val="0"/>
      <w:marTop w:val="0"/>
      <w:marBottom w:val="0"/>
      <w:divBdr>
        <w:top w:val="none" w:sz="0" w:space="0" w:color="auto"/>
        <w:left w:val="none" w:sz="0" w:space="0" w:color="auto"/>
        <w:bottom w:val="none" w:sz="0" w:space="0" w:color="auto"/>
        <w:right w:val="none" w:sz="0" w:space="0" w:color="auto"/>
      </w:divBdr>
    </w:div>
    <w:div w:id="318510122">
      <w:bodyDiv w:val="1"/>
      <w:marLeft w:val="0"/>
      <w:marRight w:val="0"/>
      <w:marTop w:val="0"/>
      <w:marBottom w:val="0"/>
      <w:divBdr>
        <w:top w:val="none" w:sz="0" w:space="0" w:color="auto"/>
        <w:left w:val="none" w:sz="0" w:space="0" w:color="auto"/>
        <w:bottom w:val="none" w:sz="0" w:space="0" w:color="auto"/>
        <w:right w:val="none" w:sz="0" w:space="0" w:color="auto"/>
      </w:divBdr>
    </w:div>
    <w:div w:id="491406429">
      <w:bodyDiv w:val="1"/>
      <w:marLeft w:val="0"/>
      <w:marRight w:val="0"/>
      <w:marTop w:val="0"/>
      <w:marBottom w:val="0"/>
      <w:divBdr>
        <w:top w:val="none" w:sz="0" w:space="0" w:color="auto"/>
        <w:left w:val="none" w:sz="0" w:space="0" w:color="auto"/>
        <w:bottom w:val="none" w:sz="0" w:space="0" w:color="auto"/>
        <w:right w:val="none" w:sz="0" w:space="0" w:color="auto"/>
      </w:divBdr>
      <w:divsChild>
        <w:div w:id="1259678178">
          <w:marLeft w:val="0"/>
          <w:marRight w:val="0"/>
          <w:marTop w:val="0"/>
          <w:marBottom w:val="0"/>
          <w:divBdr>
            <w:top w:val="none" w:sz="0" w:space="0" w:color="auto"/>
            <w:left w:val="none" w:sz="0" w:space="0" w:color="auto"/>
            <w:bottom w:val="none" w:sz="0" w:space="0" w:color="auto"/>
            <w:right w:val="none" w:sz="0" w:space="0" w:color="auto"/>
          </w:divBdr>
        </w:div>
        <w:div w:id="1390499084">
          <w:marLeft w:val="0"/>
          <w:marRight w:val="0"/>
          <w:marTop w:val="0"/>
          <w:marBottom w:val="0"/>
          <w:divBdr>
            <w:top w:val="none" w:sz="0" w:space="0" w:color="auto"/>
            <w:left w:val="none" w:sz="0" w:space="0" w:color="auto"/>
            <w:bottom w:val="none" w:sz="0" w:space="0" w:color="auto"/>
            <w:right w:val="none" w:sz="0" w:space="0" w:color="auto"/>
          </w:divBdr>
        </w:div>
        <w:div w:id="1169322901">
          <w:marLeft w:val="0"/>
          <w:marRight w:val="0"/>
          <w:marTop w:val="0"/>
          <w:marBottom w:val="0"/>
          <w:divBdr>
            <w:top w:val="none" w:sz="0" w:space="0" w:color="auto"/>
            <w:left w:val="none" w:sz="0" w:space="0" w:color="auto"/>
            <w:bottom w:val="none" w:sz="0" w:space="0" w:color="auto"/>
            <w:right w:val="none" w:sz="0" w:space="0" w:color="auto"/>
          </w:divBdr>
        </w:div>
        <w:div w:id="1131482132">
          <w:marLeft w:val="0"/>
          <w:marRight w:val="0"/>
          <w:marTop w:val="0"/>
          <w:marBottom w:val="0"/>
          <w:divBdr>
            <w:top w:val="none" w:sz="0" w:space="0" w:color="auto"/>
            <w:left w:val="none" w:sz="0" w:space="0" w:color="auto"/>
            <w:bottom w:val="none" w:sz="0" w:space="0" w:color="auto"/>
            <w:right w:val="none" w:sz="0" w:space="0" w:color="auto"/>
          </w:divBdr>
        </w:div>
        <w:div w:id="2017683593">
          <w:marLeft w:val="0"/>
          <w:marRight w:val="0"/>
          <w:marTop w:val="0"/>
          <w:marBottom w:val="0"/>
          <w:divBdr>
            <w:top w:val="none" w:sz="0" w:space="0" w:color="auto"/>
            <w:left w:val="none" w:sz="0" w:space="0" w:color="auto"/>
            <w:bottom w:val="none" w:sz="0" w:space="0" w:color="auto"/>
            <w:right w:val="none" w:sz="0" w:space="0" w:color="auto"/>
          </w:divBdr>
        </w:div>
        <w:div w:id="128014273">
          <w:marLeft w:val="0"/>
          <w:marRight w:val="0"/>
          <w:marTop w:val="0"/>
          <w:marBottom w:val="0"/>
          <w:divBdr>
            <w:top w:val="none" w:sz="0" w:space="0" w:color="auto"/>
            <w:left w:val="none" w:sz="0" w:space="0" w:color="auto"/>
            <w:bottom w:val="none" w:sz="0" w:space="0" w:color="auto"/>
            <w:right w:val="none" w:sz="0" w:space="0" w:color="auto"/>
          </w:divBdr>
        </w:div>
      </w:divsChild>
    </w:div>
    <w:div w:id="1139883834">
      <w:bodyDiv w:val="1"/>
      <w:marLeft w:val="0"/>
      <w:marRight w:val="0"/>
      <w:marTop w:val="0"/>
      <w:marBottom w:val="0"/>
      <w:divBdr>
        <w:top w:val="none" w:sz="0" w:space="0" w:color="auto"/>
        <w:left w:val="none" w:sz="0" w:space="0" w:color="auto"/>
        <w:bottom w:val="none" w:sz="0" w:space="0" w:color="auto"/>
        <w:right w:val="none" w:sz="0" w:space="0" w:color="auto"/>
      </w:divBdr>
    </w:div>
    <w:div w:id="1181240492">
      <w:bodyDiv w:val="1"/>
      <w:marLeft w:val="0"/>
      <w:marRight w:val="0"/>
      <w:marTop w:val="0"/>
      <w:marBottom w:val="0"/>
      <w:divBdr>
        <w:top w:val="none" w:sz="0" w:space="0" w:color="auto"/>
        <w:left w:val="none" w:sz="0" w:space="0" w:color="auto"/>
        <w:bottom w:val="none" w:sz="0" w:space="0" w:color="auto"/>
        <w:right w:val="none" w:sz="0" w:space="0" w:color="auto"/>
      </w:divBdr>
    </w:div>
    <w:div w:id="1538397137">
      <w:bodyDiv w:val="1"/>
      <w:marLeft w:val="0"/>
      <w:marRight w:val="0"/>
      <w:marTop w:val="0"/>
      <w:marBottom w:val="0"/>
      <w:divBdr>
        <w:top w:val="none" w:sz="0" w:space="0" w:color="auto"/>
        <w:left w:val="none" w:sz="0" w:space="0" w:color="auto"/>
        <w:bottom w:val="none" w:sz="0" w:space="0" w:color="auto"/>
        <w:right w:val="none" w:sz="0" w:space="0" w:color="auto"/>
      </w:divBdr>
      <w:divsChild>
        <w:div w:id="113059275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80997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95A48-0B81-45AE-92AD-07CDAB49B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446</Words>
  <Characters>2545</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Barilari</dc:creator>
  <cp:lastModifiedBy>Scai</cp:lastModifiedBy>
  <cp:revision>4</cp:revision>
  <cp:lastPrinted>2021-09-11T08:22:00Z</cp:lastPrinted>
  <dcterms:created xsi:type="dcterms:W3CDTF">2021-09-10T16:03:00Z</dcterms:created>
  <dcterms:modified xsi:type="dcterms:W3CDTF">2021-09-11T08:23:00Z</dcterms:modified>
</cp:coreProperties>
</file>