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68C11" w14:textId="1FEECCE7" w:rsidR="00151EA6" w:rsidRDefault="008179B4" w:rsidP="005D594A">
      <w:pPr>
        <w:snapToGrid w:val="0"/>
        <w:spacing w:after="120" w:line="240" w:lineRule="auto"/>
        <w:jc w:val="center"/>
        <w:rPr>
          <w:rFonts w:cs="Times New Roman"/>
          <w:b/>
          <w:lang w:val="en-US"/>
        </w:rPr>
      </w:pPr>
      <w:r>
        <w:rPr>
          <w:rFonts w:cs="Times New Roman"/>
          <w:b/>
          <w:lang w:val="en-US"/>
        </w:rPr>
        <w:t>S</w:t>
      </w:r>
      <w:r w:rsidRPr="008179B4">
        <w:rPr>
          <w:rFonts w:cs="Times New Roman"/>
          <w:b/>
          <w:lang w:val="en-US"/>
        </w:rPr>
        <w:t xml:space="preserve">ustainable </w:t>
      </w:r>
      <w:r w:rsidR="00D80612">
        <w:rPr>
          <w:rFonts w:cs="Times New Roman"/>
          <w:b/>
          <w:lang w:val="en-US"/>
        </w:rPr>
        <w:t>m</w:t>
      </w:r>
      <w:r w:rsidR="00D80612" w:rsidRPr="008179B4">
        <w:rPr>
          <w:rFonts w:cs="Times New Roman"/>
          <w:b/>
          <w:lang w:val="en-US"/>
        </w:rPr>
        <w:t xml:space="preserve">ountain </w:t>
      </w:r>
      <w:r w:rsidR="00D80612">
        <w:rPr>
          <w:rFonts w:cs="Times New Roman"/>
          <w:b/>
          <w:lang w:val="en-US"/>
        </w:rPr>
        <w:t>d</w:t>
      </w:r>
      <w:r w:rsidR="00D80612" w:rsidRPr="008179B4">
        <w:rPr>
          <w:rFonts w:cs="Times New Roman"/>
          <w:b/>
          <w:lang w:val="en-US"/>
        </w:rPr>
        <w:t>evelopment</w:t>
      </w:r>
      <w:r w:rsidR="00D80612">
        <w:rPr>
          <w:rFonts w:cs="Times New Roman"/>
          <w:b/>
          <w:lang w:val="en-US"/>
        </w:rPr>
        <w:t xml:space="preserve"> </w:t>
      </w:r>
    </w:p>
    <w:p w14:paraId="56881C2D" w14:textId="5D3FB393" w:rsidR="005D594A" w:rsidRDefault="005D594A" w:rsidP="005D594A">
      <w:pPr>
        <w:snapToGrid w:val="0"/>
        <w:spacing w:after="120" w:line="240" w:lineRule="auto"/>
        <w:jc w:val="center"/>
        <w:rPr>
          <w:rFonts w:cstheme="minorHAnsi"/>
          <w:b/>
          <w:bCs/>
          <w:lang w:val="en-US"/>
        </w:rPr>
      </w:pPr>
      <w:r w:rsidRPr="005D594A">
        <w:rPr>
          <w:rFonts w:cstheme="minorHAnsi"/>
          <w:b/>
          <w:bCs/>
          <w:lang w:val="en-US"/>
        </w:rPr>
        <w:t xml:space="preserve">Report of the Secretary-General </w:t>
      </w:r>
      <w:r>
        <w:rPr>
          <w:rFonts w:cstheme="minorHAnsi"/>
          <w:b/>
          <w:bCs/>
          <w:lang w:val="en-US"/>
        </w:rPr>
        <w:t xml:space="preserve">to the </w:t>
      </w:r>
      <w:r w:rsidRPr="005D594A">
        <w:rPr>
          <w:rFonts w:cstheme="minorHAnsi"/>
          <w:b/>
          <w:bCs/>
          <w:lang w:val="en-US"/>
        </w:rPr>
        <w:t>7</w:t>
      </w:r>
      <w:r w:rsidR="00EE3192">
        <w:rPr>
          <w:rFonts w:cstheme="minorHAnsi"/>
          <w:b/>
          <w:bCs/>
          <w:lang w:val="en-US"/>
        </w:rPr>
        <w:t>7</w:t>
      </w:r>
      <w:r w:rsidRPr="005D594A">
        <w:rPr>
          <w:rFonts w:cstheme="minorHAnsi"/>
          <w:b/>
          <w:bCs/>
          <w:vertAlign w:val="superscript"/>
          <w:lang w:val="en-US"/>
        </w:rPr>
        <w:t>th</w:t>
      </w:r>
      <w:r w:rsidRPr="005D594A">
        <w:rPr>
          <w:rFonts w:cstheme="minorHAnsi"/>
          <w:b/>
          <w:bCs/>
          <w:lang w:val="en-US"/>
        </w:rPr>
        <w:t xml:space="preserve"> </w:t>
      </w:r>
      <w:r w:rsidR="00D80612" w:rsidRPr="005D594A">
        <w:rPr>
          <w:rFonts w:cstheme="minorHAnsi"/>
          <w:b/>
          <w:bCs/>
          <w:lang w:val="en-US"/>
        </w:rPr>
        <w:t>s</w:t>
      </w:r>
      <w:r w:rsidRPr="005D594A">
        <w:rPr>
          <w:rFonts w:cstheme="minorHAnsi"/>
          <w:b/>
          <w:bCs/>
          <w:lang w:val="en-US"/>
        </w:rPr>
        <w:t>ession</w:t>
      </w:r>
      <w:r w:rsidR="00D80612">
        <w:rPr>
          <w:rFonts w:cstheme="minorHAnsi"/>
          <w:b/>
          <w:bCs/>
          <w:lang w:val="en-US"/>
        </w:rPr>
        <w:t xml:space="preserve"> of the</w:t>
      </w:r>
      <w:r w:rsidRPr="005D594A">
        <w:rPr>
          <w:rFonts w:cstheme="minorHAnsi"/>
          <w:b/>
          <w:bCs/>
          <w:lang w:val="en-US"/>
        </w:rPr>
        <w:t xml:space="preserve"> U</w:t>
      </w:r>
      <w:r w:rsidR="00D80612">
        <w:rPr>
          <w:rFonts w:cstheme="minorHAnsi"/>
          <w:b/>
          <w:bCs/>
          <w:lang w:val="en-US"/>
        </w:rPr>
        <w:t xml:space="preserve">nited </w:t>
      </w:r>
      <w:r w:rsidRPr="005D594A">
        <w:rPr>
          <w:rFonts w:cstheme="minorHAnsi"/>
          <w:b/>
          <w:bCs/>
          <w:lang w:val="en-US"/>
        </w:rPr>
        <w:t>N</w:t>
      </w:r>
      <w:r w:rsidR="00D80612">
        <w:rPr>
          <w:rFonts w:cstheme="minorHAnsi"/>
          <w:b/>
          <w:bCs/>
          <w:lang w:val="en-US"/>
        </w:rPr>
        <w:t>ations</w:t>
      </w:r>
      <w:r w:rsidRPr="005D594A">
        <w:rPr>
          <w:rFonts w:cstheme="minorHAnsi"/>
          <w:b/>
          <w:bCs/>
          <w:lang w:val="en-US"/>
        </w:rPr>
        <w:t xml:space="preserve"> General Assembly</w:t>
      </w:r>
    </w:p>
    <w:p w14:paraId="3EADC66F" w14:textId="77777777" w:rsidR="009611D4" w:rsidRPr="002F380B" w:rsidRDefault="009611D4" w:rsidP="005D594A">
      <w:pPr>
        <w:snapToGrid w:val="0"/>
        <w:spacing w:after="120" w:line="240" w:lineRule="auto"/>
        <w:jc w:val="center"/>
        <w:rPr>
          <w:rFonts w:cs="Times New Roman"/>
          <w:b/>
          <w:u w:val="single"/>
          <w:lang w:val="en-US"/>
        </w:rPr>
      </w:pPr>
      <w:r w:rsidRPr="002F380B">
        <w:rPr>
          <w:rFonts w:cs="Times New Roman"/>
          <w:b/>
          <w:u w:val="single"/>
          <w:lang w:val="en-US"/>
        </w:rPr>
        <w:t>Draft outline</w:t>
      </w:r>
    </w:p>
    <w:p w14:paraId="2BA2733B" w14:textId="7C1CC722" w:rsidR="00C36B08" w:rsidRDefault="00151EA6" w:rsidP="00D80612">
      <w:pPr>
        <w:snapToGrid w:val="0"/>
        <w:spacing w:after="120" w:line="240" w:lineRule="auto"/>
        <w:jc w:val="center"/>
        <w:rPr>
          <w:rFonts w:cs="Times New Roman"/>
          <w:b/>
          <w:lang w:val="en-US"/>
        </w:rPr>
      </w:pPr>
      <w:r>
        <w:rPr>
          <w:rFonts w:cs="Times New Roman"/>
          <w:b/>
          <w:lang w:val="en-US"/>
        </w:rPr>
        <w:t>(</w:t>
      </w:r>
      <w:r w:rsidR="00D80612">
        <w:rPr>
          <w:rFonts w:cs="Times New Roman"/>
          <w:b/>
          <w:lang w:val="en-US"/>
        </w:rPr>
        <w:t>R</w:t>
      </w:r>
      <w:r>
        <w:rPr>
          <w:rFonts w:cs="Times New Roman"/>
          <w:b/>
          <w:lang w:val="en-US"/>
        </w:rPr>
        <w:t xml:space="preserve">eporting period: </w:t>
      </w:r>
      <w:r w:rsidR="00CE2E14">
        <w:rPr>
          <w:rFonts w:cs="Times New Roman"/>
          <w:b/>
          <w:lang w:val="en-US"/>
        </w:rPr>
        <w:t>July 2019 – April</w:t>
      </w:r>
      <w:r w:rsidR="00482F9E">
        <w:rPr>
          <w:rFonts w:cs="Times New Roman"/>
          <w:b/>
          <w:lang w:val="en-US"/>
        </w:rPr>
        <w:t xml:space="preserve"> 2022,</w:t>
      </w:r>
      <w:r w:rsidR="00600352">
        <w:rPr>
          <w:rFonts w:cs="Times New Roman"/>
          <w:b/>
          <w:lang w:val="en-US"/>
        </w:rPr>
        <w:t xml:space="preserve"> approx</w:t>
      </w:r>
      <w:r w:rsidR="00586DAA">
        <w:rPr>
          <w:rFonts w:cs="Times New Roman"/>
          <w:b/>
          <w:lang w:val="en-US"/>
        </w:rPr>
        <w:t>.</w:t>
      </w:r>
      <w:r>
        <w:rPr>
          <w:rFonts w:cs="Times New Roman"/>
          <w:b/>
          <w:lang w:val="en-US"/>
        </w:rPr>
        <w:t>)</w:t>
      </w:r>
    </w:p>
    <w:p w14:paraId="1AFA06F5" w14:textId="72EA4932" w:rsidR="00C93E91" w:rsidRPr="00496B01" w:rsidRDefault="00A04B4F" w:rsidP="005D594A">
      <w:pPr>
        <w:snapToGrid w:val="0"/>
        <w:spacing w:after="120" w:line="240" w:lineRule="auto"/>
        <w:rPr>
          <w:rFonts w:cs="Times New Roman"/>
          <w:bCs/>
          <w:lang w:val="en-US"/>
        </w:rPr>
      </w:pPr>
      <w:r w:rsidRPr="00496B01">
        <w:rPr>
          <w:rFonts w:cs="Times New Roman"/>
          <w:bCs/>
          <w:lang w:val="en-US"/>
        </w:rPr>
        <w:t xml:space="preserve">The outline is largely based on previous </w:t>
      </w:r>
      <w:r w:rsidR="00D80612">
        <w:rPr>
          <w:rFonts w:cs="Times New Roman"/>
          <w:bCs/>
          <w:lang w:val="en-US"/>
        </w:rPr>
        <w:t>Secretary-General (</w:t>
      </w:r>
      <w:r w:rsidRPr="00496B01">
        <w:rPr>
          <w:rFonts w:cs="Times New Roman"/>
          <w:bCs/>
          <w:lang w:val="en-US"/>
        </w:rPr>
        <w:t>SG</w:t>
      </w:r>
      <w:r w:rsidR="00D80612">
        <w:rPr>
          <w:rFonts w:cs="Times New Roman"/>
          <w:bCs/>
          <w:lang w:val="en-US"/>
        </w:rPr>
        <w:t>)</w:t>
      </w:r>
      <w:r w:rsidRPr="00496B01">
        <w:rPr>
          <w:rFonts w:cs="Times New Roman"/>
          <w:bCs/>
          <w:lang w:val="en-US"/>
        </w:rPr>
        <w:t xml:space="preserve"> reports and related resolutions, highlighting currently relevant themes and allow</w:t>
      </w:r>
      <w:r w:rsidR="00D80612">
        <w:rPr>
          <w:rFonts w:cs="Times New Roman"/>
          <w:bCs/>
          <w:lang w:val="en-US"/>
        </w:rPr>
        <w:t>ing</w:t>
      </w:r>
      <w:r w:rsidRPr="00496B01">
        <w:rPr>
          <w:rFonts w:cs="Times New Roman"/>
          <w:bCs/>
          <w:lang w:val="en-US"/>
        </w:rPr>
        <w:t xml:space="preserve"> us to pull out a more substantive analysis of sustainable mountain development, including challenges and progress achieved within the 2030 </w:t>
      </w:r>
      <w:r w:rsidR="00D80612">
        <w:rPr>
          <w:rFonts w:cs="Times New Roman"/>
          <w:bCs/>
          <w:lang w:val="en-US"/>
        </w:rPr>
        <w:t>sustainable development a</w:t>
      </w:r>
      <w:r w:rsidRPr="00496B01">
        <w:rPr>
          <w:rFonts w:cs="Times New Roman"/>
          <w:bCs/>
          <w:lang w:val="en-US"/>
        </w:rPr>
        <w:t xml:space="preserve">genda. As standard practice, contents would be </w:t>
      </w:r>
      <w:r w:rsidR="00C002D8" w:rsidRPr="00496B01">
        <w:rPr>
          <w:rFonts w:cs="Times New Roman"/>
          <w:bCs/>
          <w:lang w:val="en-US"/>
        </w:rPr>
        <w:t>c</w:t>
      </w:r>
      <w:r w:rsidRPr="00496B01">
        <w:rPr>
          <w:rFonts w:cs="Times New Roman"/>
          <w:bCs/>
          <w:lang w:val="en-US"/>
        </w:rPr>
        <w:t>ons</w:t>
      </w:r>
      <w:r w:rsidR="00C002D8" w:rsidRPr="00496B01">
        <w:rPr>
          <w:rFonts w:cs="Times New Roman"/>
          <w:bCs/>
          <w:lang w:val="en-US"/>
        </w:rPr>
        <w:t>o</w:t>
      </w:r>
      <w:r w:rsidRPr="00496B01">
        <w:rPr>
          <w:rFonts w:cs="Times New Roman"/>
          <w:bCs/>
          <w:lang w:val="en-US"/>
        </w:rPr>
        <w:t>lidated in close collaboration with concerned stakeholders.</w:t>
      </w:r>
      <w:r w:rsidR="00DF3158" w:rsidRPr="00496B01">
        <w:rPr>
          <w:rFonts w:cs="Times New Roman"/>
          <w:bCs/>
          <w:lang w:val="en-US"/>
        </w:rPr>
        <w:t xml:space="preserve"> </w:t>
      </w:r>
    </w:p>
    <w:p w14:paraId="04E9ACA4" w14:textId="77777777" w:rsidR="00C93E91" w:rsidRPr="00496B01" w:rsidRDefault="00C93E91" w:rsidP="00244410">
      <w:pPr>
        <w:pStyle w:val="ListParagraph"/>
        <w:numPr>
          <w:ilvl w:val="0"/>
          <w:numId w:val="10"/>
        </w:numPr>
        <w:snapToGrid w:val="0"/>
        <w:spacing w:before="240" w:after="120" w:line="240" w:lineRule="auto"/>
        <w:contextualSpacing w:val="0"/>
        <w:rPr>
          <w:rFonts w:cs="Times New Roman"/>
          <w:b/>
          <w:lang w:val="en-US"/>
        </w:rPr>
      </w:pPr>
      <w:r w:rsidRPr="00496B01">
        <w:rPr>
          <w:rFonts w:cs="Times New Roman"/>
          <w:b/>
          <w:lang w:val="en-US"/>
        </w:rPr>
        <w:t>Introduction</w:t>
      </w:r>
    </w:p>
    <w:p w14:paraId="1390B592" w14:textId="27C29605" w:rsidR="005F7410" w:rsidRPr="00EA7F54" w:rsidRDefault="005F7410" w:rsidP="00D80612">
      <w:pPr>
        <w:numPr>
          <w:ilvl w:val="0"/>
          <w:numId w:val="9"/>
        </w:numPr>
        <w:snapToGrid w:val="0"/>
        <w:spacing w:after="120" w:line="240" w:lineRule="auto"/>
        <w:rPr>
          <w:rFonts w:cs="Times New Roman"/>
          <w:lang w:val="en-US"/>
        </w:rPr>
      </w:pPr>
      <w:r w:rsidRPr="00847466">
        <w:rPr>
          <w:rFonts w:cs="Times New Roman"/>
          <w:lang w:val="en-US"/>
        </w:rPr>
        <w:t>Mandate</w:t>
      </w:r>
      <w:r w:rsidR="001510DB" w:rsidRPr="00847466">
        <w:rPr>
          <w:rFonts w:cs="Times New Roman"/>
          <w:lang w:val="en-US"/>
        </w:rPr>
        <w:t>/</w:t>
      </w:r>
      <w:r w:rsidR="00D80612">
        <w:rPr>
          <w:rFonts w:cs="Times New Roman"/>
          <w:lang w:val="en-US"/>
        </w:rPr>
        <w:t>b</w:t>
      </w:r>
      <w:r w:rsidR="001510DB" w:rsidRPr="00847466">
        <w:rPr>
          <w:rFonts w:cs="Times New Roman"/>
          <w:lang w:val="en-US"/>
        </w:rPr>
        <w:t>ackground of the report, refe</w:t>
      </w:r>
      <w:r w:rsidR="00482F9E" w:rsidRPr="00847466">
        <w:rPr>
          <w:rFonts w:cs="Times New Roman"/>
          <w:lang w:val="en-US"/>
        </w:rPr>
        <w:t xml:space="preserve">rence to the </w:t>
      </w:r>
      <w:r w:rsidR="00482F9E" w:rsidRPr="00EA7F54">
        <w:rPr>
          <w:rFonts w:cs="Times New Roman"/>
          <w:lang w:val="en-US"/>
        </w:rPr>
        <w:t xml:space="preserve">2019 </w:t>
      </w:r>
      <w:r w:rsidR="00D80612">
        <w:rPr>
          <w:rFonts w:cs="Times New Roman"/>
          <w:lang w:val="en-US"/>
        </w:rPr>
        <w:t>r</w:t>
      </w:r>
      <w:r w:rsidR="00482F9E" w:rsidRPr="00EA7F54">
        <w:rPr>
          <w:rFonts w:cs="Times New Roman"/>
          <w:lang w:val="en-US"/>
        </w:rPr>
        <w:t>eport</w:t>
      </w:r>
      <w:r w:rsidR="00D80612">
        <w:rPr>
          <w:rFonts w:cs="Times New Roman"/>
          <w:lang w:val="en-US"/>
        </w:rPr>
        <w:t xml:space="preserve"> of the SG on sustainable mountain development</w:t>
      </w:r>
      <w:r w:rsidR="00482F9E" w:rsidRPr="00EA7F54">
        <w:rPr>
          <w:rFonts w:cs="Times New Roman"/>
          <w:lang w:val="en-US"/>
        </w:rPr>
        <w:t xml:space="preserve"> </w:t>
      </w:r>
      <w:hyperlink r:id="rId11" w:history="1">
        <w:r w:rsidR="00D80612" w:rsidRPr="00EA7F54">
          <w:rPr>
            <w:rStyle w:val="Hyperlink"/>
            <w:rFonts w:cs="Times New Roman"/>
            <w:lang w:val="en-US"/>
          </w:rPr>
          <w:t>(</w:t>
        </w:r>
        <w:r w:rsidR="00482F9E" w:rsidRPr="00EA7F54">
          <w:rPr>
            <w:rStyle w:val="Hyperlink"/>
            <w:rFonts w:cs="Times New Roman"/>
            <w:lang w:val="en-US"/>
          </w:rPr>
          <w:t>A/74</w:t>
        </w:r>
        <w:r w:rsidR="00482F9E" w:rsidRPr="00EA7F54">
          <w:rPr>
            <w:rStyle w:val="Hyperlink"/>
            <w:rFonts w:cs="Times New Roman"/>
            <w:lang w:val="en-US"/>
          </w:rPr>
          <w:t>/</w:t>
        </w:r>
        <w:r w:rsidR="00482F9E" w:rsidRPr="00EA7F54">
          <w:rPr>
            <w:rStyle w:val="Hyperlink"/>
            <w:rFonts w:cs="Times New Roman"/>
            <w:lang w:val="en-US"/>
          </w:rPr>
          <w:t>209</w:t>
        </w:r>
        <w:r w:rsidR="00D80612" w:rsidRPr="00EA7F54">
          <w:rPr>
            <w:rStyle w:val="Hyperlink"/>
            <w:rFonts w:cs="Times New Roman"/>
            <w:lang w:val="en-US"/>
          </w:rPr>
          <w:t>)</w:t>
        </w:r>
      </w:hyperlink>
    </w:p>
    <w:p w14:paraId="3192590A" w14:textId="77777777" w:rsidR="00D009A5" w:rsidRPr="00496B01" w:rsidRDefault="00D009A5" w:rsidP="005D594A">
      <w:pPr>
        <w:numPr>
          <w:ilvl w:val="0"/>
          <w:numId w:val="9"/>
        </w:numPr>
        <w:snapToGrid w:val="0"/>
        <w:spacing w:after="120" w:line="240" w:lineRule="auto"/>
        <w:rPr>
          <w:rFonts w:cs="Times New Roman"/>
          <w:lang w:val="en-US"/>
        </w:rPr>
      </w:pPr>
      <w:r w:rsidRPr="00496B01">
        <w:rPr>
          <w:rFonts w:cs="Times New Roman"/>
          <w:lang w:val="en-US"/>
        </w:rPr>
        <w:t>General outline</w:t>
      </w:r>
    </w:p>
    <w:p w14:paraId="566E948C" w14:textId="5072376C" w:rsidR="00D009A5" w:rsidRPr="00496B01" w:rsidRDefault="00D009A5" w:rsidP="005D594A">
      <w:pPr>
        <w:numPr>
          <w:ilvl w:val="0"/>
          <w:numId w:val="9"/>
        </w:numPr>
        <w:snapToGrid w:val="0"/>
        <w:spacing w:after="120" w:line="240" w:lineRule="auto"/>
        <w:rPr>
          <w:rFonts w:cs="Times New Roman"/>
          <w:lang w:val="en-US"/>
        </w:rPr>
      </w:pPr>
      <w:r w:rsidRPr="00496B01">
        <w:rPr>
          <w:rFonts w:cs="Times New Roman"/>
          <w:lang w:val="en-US"/>
        </w:rPr>
        <w:t xml:space="preserve">Key issues: urgency to act, need for </w:t>
      </w:r>
      <w:r w:rsidR="00FC477F">
        <w:rPr>
          <w:rFonts w:cs="Times New Roman"/>
          <w:lang w:val="en-US"/>
        </w:rPr>
        <w:t>integrated</w:t>
      </w:r>
      <w:r w:rsidR="00FC477F" w:rsidRPr="00496B01">
        <w:rPr>
          <w:rFonts w:cs="Times New Roman"/>
          <w:lang w:val="en-US"/>
        </w:rPr>
        <w:t xml:space="preserve"> </w:t>
      </w:r>
      <w:r w:rsidR="005F7410" w:rsidRPr="00496B01">
        <w:rPr>
          <w:rFonts w:cs="Times New Roman"/>
          <w:lang w:val="en-US"/>
        </w:rPr>
        <w:t>long</w:t>
      </w:r>
      <w:r w:rsidR="00FC477F">
        <w:rPr>
          <w:rFonts w:cs="Times New Roman"/>
          <w:lang w:val="en-US"/>
        </w:rPr>
        <w:t>-</w:t>
      </w:r>
      <w:r w:rsidR="005F7410" w:rsidRPr="00496B01">
        <w:rPr>
          <w:rFonts w:cs="Times New Roman"/>
          <w:lang w:val="en-US"/>
        </w:rPr>
        <w:t xml:space="preserve">term </w:t>
      </w:r>
      <w:r w:rsidRPr="00496B01">
        <w:rPr>
          <w:rFonts w:cs="Times New Roman"/>
          <w:lang w:val="en-US"/>
        </w:rPr>
        <w:t>approaches</w:t>
      </w:r>
      <w:r w:rsidR="005F7410" w:rsidRPr="00496B01">
        <w:rPr>
          <w:rFonts w:cs="Times New Roman"/>
          <w:lang w:val="en-US"/>
        </w:rPr>
        <w:t xml:space="preserve"> </w:t>
      </w:r>
      <w:r w:rsidRPr="00496B01">
        <w:rPr>
          <w:rFonts w:cs="Times New Roman"/>
          <w:lang w:val="en-US"/>
        </w:rPr>
        <w:t>based on sustainability, resilience</w:t>
      </w:r>
      <w:r w:rsidR="00EA7F54">
        <w:rPr>
          <w:rFonts w:cs="Times New Roman"/>
          <w:lang w:val="en-US"/>
        </w:rPr>
        <w:t>, recovery from COVID</w:t>
      </w:r>
      <w:r w:rsidR="00A10013">
        <w:rPr>
          <w:rFonts w:cs="Times New Roman"/>
          <w:lang w:val="en-US"/>
        </w:rPr>
        <w:t>-</w:t>
      </w:r>
      <w:r w:rsidR="00EA7F54">
        <w:rPr>
          <w:rFonts w:cs="Times New Roman"/>
          <w:lang w:val="en-US"/>
        </w:rPr>
        <w:t>19</w:t>
      </w:r>
      <w:r w:rsidR="00D80612">
        <w:rPr>
          <w:rFonts w:cs="Times New Roman"/>
          <w:bCs/>
          <w:lang w:val="en-US"/>
        </w:rPr>
        <w:t xml:space="preserve"> and</w:t>
      </w:r>
      <w:r w:rsidRPr="00496B01">
        <w:rPr>
          <w:rFonts w:cs="Times New Roman"/>
          <w:bCs/>
          <w:lang w:val="en-US"/>
        </w:rPr>
        <w:t xml:space="preserve"> inclusiveness</w:t>
      </w:r>
      <w:r w:rsidR="00FC477F">
        <w:rPr>
          <w:rFonts w:cs="Times New Roman"/>
          <w:bCs/>
          <w:lang w:val="en-US"/>
        </w:rPr>
        <w:t xml:space="preserve"> </w:t>
      </w:r>
    </w:p>
    <w:p w14:paraId="6B459660" w14:textId="163B4D46" w:rsidR="002B2AC8" w:rsidRPr="00496B01" w:rsidRDefault="002B2AC8" w:rsidP="005D594A">
      <w:pPr>
        <w:numPr>
          <w:ilvl w:val="0"/>
          <w:numId w:val="9"/>
        </w:numPr>
        <w:snapToGrid w:val="0"/>
        <w:spacing w:after="120" w:line="240" w:lineRule="auto"/>
        <w:rPr>
          <w:rFonts w:cs="Times New Roman"/>
          <w:lang w:val="en-US"/>
        </w:rPr>
      </w:pPr>
      <w:r w:rsidRPr="00496B01">
        <w:rPr>
          <w:rFonts w:cs="Times New Roman"/>
          <w:bCs/>
          <w:lang w:val="en-US"/>
        </w:rPr>
        <w:t xml:space="preserve">Advocacy and public awareness activities (International Year of </w:t>
      </w:r>
      <w:r w:rsidR="00A360DA">
        <w:rPr>
          <w:rFonts w:cs="Times New Roman"/>
          <w:bCs/>
          <w:lang w:val="en-US"/>
        </w:rPr>
        <w:t xml:space="preserve">Sustainable </w:t>
      </w:r>
      <w:r w:rsidRPr="00496B01">
        <w:rPr>
          <w:rFonts w:cs="Times New Roman"/>
          <w:bCs/>
          <w:lang w:val="en-US"/>
        </w:rPr>
        <w:t>Mountain</w:t>
      </w:r>
      <w:r w:rsidR="00A360DA">
        <w:rPr>
          <w:rFonts w:cs="Times New Roman"/>
          <w:bCs/>
          <w:lang w:val="en-US"/>
        </w:rPr>
        <w:t xml:space="preserve"> Development</w:t>
      </w:r>
      <w:r w:rsidR="00482F9E">
        <w:rPr>
          <w:rFonts w:cs="Times New Roman"/>
          <w:bCs/>
          <w:lang w:val="en-US"/>
        </w:rPr>
        <w:t xml:space="preserve"> 2022</w:t>
      </w:r>
      <w:r w:rsidRPr="00496B01">
        <w:rPr>
          <w:rFonts w:cs="Times New Roman"/>
          <w:bCs/>
          <w:lang w:val="en-US"/>
        </w:rPr>
        <w:t xml:space="preserve">, International </w:t>
      </w:r>
      <w:r w:rsidR="00A360DA" w:rsidRPr="00496B01">
        <w:rPr>
          <w:rFonts w:cs="Times New Roman"/>
          <w:bCs/>
          <w:lang w:val="en-US"/>
        </w:rPr>
        <w:t>Mountain</w:t>
      </w:r>
      <w:r w:rsidR="00A360DA">
        <w:rPr>
          <w:rFonts w:cs="Times New Roman"/>
          <w:bCs/>
          <w:lang w:val="en-US"/>
        </w:rPr>
        <w:t xml:space="preserve"> Day</w:t>
      </w:r>
      <w:r w:rsidR="004E781B">
        <w:rPr>
          <w:rFonts w:cs="Times New Roman"/>
          <w:bCs/>
          <w:lang w:val="en-US"/>
        </w:rPr>
        <w:t>)</w:t>
      </w:r>
      <w:r w:rsidRPr="00496B01">
        <w:rPr>
          <w:rFonts w:cs="Times New Roman"/>
          <w:bCs/>
          <w:lang w:val="en-US"/>
        </w:rPr>
        <w:t xml:space="preserve"> </w:t>
      </w:r>
      <w:r w:rsidR="00482F9E">
        <w:rPr>
          <w:rFonts w:cs="Times New Roman"/>
          <w:bCs/>
          <w:lang w:val="en-US"/>
        </w:rPr>
        <w:t xml:space="preserve"> </w:t>
      </w:r>
    </w:p>
    <w:p w14:paraId="033BC5E3" w14:textId="76B2890A" w:rsidR="00C93E91" w:rsidRPr="00244410" w:rsidRDefault="00DD7DF5" w:rsidP="00AD4C3E">
      <w:pPr>
        <w:numPr>
          <w:ilvl w:val="0"/>
          <w:numId w:val="9"/>
        </w:numPr>
        <w:snapToGrid w:val="0"/>
        <w:spacing w:after="120" w:line="240" w:lineRule="auto"/>
        <w:rPr>
          <w:rFonts w:cs="Times New Roman"/>
          <w:lang w:val="en-US"/>
        </w:rPr>
      </w:pPr>
      <w:r w:rsidRPr="00496B01">
        <w:rPr>
          <w:rFonts w:cs="Times New Roman"/>
          <w:lang w:val="en-US"/>
        </w:rPr>
        <w:t xml:space="preserve">Reference to partners </w:t>
      </w:r>
      <w:r w:rsidR="00AD4C3E">
        <w:rPr>
          <w:rFonts w:cs="Times New Roman"/>
          <w:lang w:val="en-US"/>
        </w:rPr>
        <w:t>included in</w:t>
      </w:r>
      <w:r w:rsidRPr="00496B01">
        <w:rPr>
          <w:rFonts w:cs="Times New Roman"/>
          <w:lang w:val="en-US"/>
        </w:rPr>
        <w:t xml:space="preserve"> consultation process (</w:t>
      </w:r>
      <w:r w:rsidR="00482F9E">
        <w:rPr>
          <w:rFonts w:cs="Times New Roman"/>
          <w:lang w:val="en-US"/>
        </w:rPr>
        <w:t xml:space="preserve">450 </w:t>
      </w:r>
      <w:r w:rsidR="00AD4C3E">
        <w:rPr>
          <w:rFonts w:cs="Times New Roman"/>
          <w:lang w:val="en-US"/>
        </w:rPr>
        <w:t>Mountain Partnership members as of</w:t>
      </w:r>
      <w:r w:rsidR="00482F9E">
        <w:rPr>
          <w:rFonts w:cs="Times New Roman"/>
          <w:lang w:val="en-US"/>
        </w:rPr>
        <w:t xml:space="preserve"> </w:t>
      </w:r>
      <w:r w:rsidR="00AD4C3E">
        <w:rPr>
          <w:rFonts w:cs="Times New Roman"/>
          <w:lang w:val="en-US"/>
        </w:rPr>
        <w:t>9</w:t>
      </w:r>
      <w:r w:rsidR="00482F9E">
        <w:rPr>
          <w:rFonts w:cs="Times New Roman"/>
          <w:lang w:val="en-US"/>
        </w:rPr>
        <w:t xml:space="preserve"> March 2022</w:t>
      </w:r>
      <w:r w:rsidR="00AD4C3E">
        <w:rPr>
          <w:rFonts w:cs="Times New Roman"/>
          <w:lang w:val="en-US"/>
        </w:rPr>
        <w:t xml:space="preserve">, </w:t>
      </w:r>
      <w:r w:rsidRPr="00496B01">
        <w:rPr>
          <w:rFonts w:cs="Times New Roman"/>
          <w:lang w:val="en-US"/>
        </w:rPr>
        <w:t xml:space="preserve">including </w:t>
      </w:r>
      <w:r w:rsidR="00496B01">
        <w:rPr>
          <w:rFonts w:cs="Times New Roman"/>
          <w:lang w:val="en-US"/>
        </w:rPr>
        <w:t>6</w:t>
      </w:r>
      <w:r w:rsidR="00496B01" w:rsidRPr="00496B01">
        <w:rPr>
          <w:rFonts w:cs="Times New Roman"/>
          <w:lang w:val="en-US"/>
        </w:rPr>
        <w:t xml:space="preserve">0 </w:t>
      </w:r>
      <w:r w:rsidRPr="00496B01">
        <w:rPr>
          <w:rFonts w:cs="Times New Roman"/>
          <w:lang w:val="en-US"/>
        </w:rPr>
        <w:t>Member States</w:t>
      </w:r>
      <w:r w:rsidR="00AD4C3E">
        <w:rPr>
          <w:rFonts w:cs="Times New Roman"/>
          <w:lang w:val="en-US"/>
        </w:rPr>
        <w:t>,</w:t>
      </w:r>
      <w:r w:rsidR="00482F9E">
        <w:rPr>
          <w:rFonts w:cs="Times New Roman"/>
          <w:lang w:val="en-US"/>
        </w:rPr>
        <w:t xml:space="preserve"> and other </w:t>
      </w:r>
      <w:r w:rsidR="00847466">
        <w:rPr>
          <w:rFonts w:cs="Times New Roman"/>
          <w:lang w:val="en-US"/>
        </w:rPr>
        <w:t>Non-MP</w:t>
      </w:r>
      <w:r w:rsidR="00482F9E">
        <w:rPr>
          <w:rFonts w:cs="Times New Roman"/>
          <w:lang w:val="en-US"/>
        </w:rPr>
        <w:t xml:space="preserve"> Governments</w:t>
      </w:r>
      <w:r w:rsidRPr="00496B01">
        <w:rPr>
          <w:rFonts w:cs="Times New Roman"/>
          <w:lang w:val="en-US"/>
        </w:rPr>
        <w:t>)</w:t>
      </w:r>
    </w:p>
    <w:p w14:paraId="272338AF" w14:textId="77777777" w:rsidR="00371525" w:rsidRPr="00496B01" w:rsidDel="00CF1E25" w:rsidRDefault="00371525" w:rsidP="00244410">
      <w:pPr>
        <w:pStyle w:val="ListParagraph"/>
        <w:numPr>
          <w:ilvl w:val="0"/>
          <w:numId w:val="10"/>
        </w:numPr>
        <w:snapToGrid w:val="0"/>
        <w:spacing w:before="240" w:after="120" w:line="240" w:lineRule="auto"/>
        <w:contextualSpacing w:val="0"/>
        <w:rPr>
          <w:rFonts w:cs="Times New Roman"/>
          <w:b/>
          <w:bCs/>
          <w:lang w:val="en-US"/>
        </w:rPr>
      </w:pPr>
      <w:r w:rsidRPr="00496B01" w:rsidDel="00CF1E25">
        <w:rPr>
          <w:rFonts w:cs="Times New Roman"/>
          <w:b/>
          <w:bCs/>
          <w:lang w:val="en-US"/>
        </w:rPr>
        <w:t>Background and challenges</w:t>
      </w:r>
    </w:p>
    <w:p w14:paraId="0D42534B" w14:textId="0EEDC70B" w:rsidR="00D02B02" w:rsidRPr="00496B01" w:rsidRDefault="00131D19" w:rsidP="005D594A">
      <w:pPr>
        <w:numPr>
          <w:ilvl w:val="0"/>
          <w:numId w:val="9"/>
        </w:numPr>
        <w:snapToGrid w:val="0"/>
        <w:spacing w:after="120" w:line="240" w:lineRule="auto"/>
        <w:rPr>
          <w:rFonts w:cs="Times New Roman"/>
          <w:lang w:val="en-US"/>
        </w:rPr>
      </w:pPr>
      <w:r w:rsidRPr="00496B01">
        <w:rPr>
          <w:rFonts w:cs="Times New Roman"/>
          <w:lang w:val="en-US"/>
        </w:rPr>
        <w:t xml:space="preserve">General overview of the </w:t>
      </w:r>
      <w:r w:rsidR="00AD4C3E">
        <w:rPr>
          <w:rFonts w:cs="Times New Roman"/>
          <w:lang w:val="en-US"/>
        </w:rPr>
        <w:t xml:space="preserve">current global </w:t>
      </w:r>
      <w:r w:rsidRPr="00496B01">
        <w:rPr>
          <w:rFonts w:cs="Times New Roman"/>
          <w:lang w:val="en-US"/>
        </w:rPr>
        <w:t>situatio</w:t>
      </w:r>
      <w:r w:rsidR="00D02B02" w:rsidRPr="00496B01">
        <w:rPr>
          <w:rFonts w:cs="Times New Roman"/>
          <w:lang w:val="en-US"/>
        </w:rPr>
        <w:t>n</w:t>
      </w:r>
      <w:r w:rsidRPr="00496B01">
        <w:rPr>
          <w:rFonts w:cs="Times New Roman"/>
          <w:lang w:val="en-US"/>
        </w:rPr>
        <w:t xml:space="preserve"> </w:t>
      </w:r>
      <w:r w:rsidR="00AD4C3E">
        <w:rPr>
          <w:rFonts w:cs="Times New Roman"/>
          <w:lang w:val="en-US"/>
        </w:rPr>
        <w:t xml:space="preserve">of sustainable mountain development, </w:t>
      </w:r>
      <w:r w:rsidR="00622F88" w:rsidRPr="00496B01">
        <w:rPr>
          <w:rFonts w:cs="Times New Roman"/>
          <w:lang w:val="en-US"/>
        </w:rPr>
        <w:t xml:space="preserve">updating from previous report </w:t>
      </w:r>
    </w:p>
    <w:p w14:paraId="448213D3" w14:textId="48C4F89C" w:rsidR="00DD7DF5" w:rsidRPr="00E3593C" w:rsidRDefault="00D02B02" w:rsidP="00A10013">
      <w:pPr>
        <w:numPr>
          <w:ilvl w:val="0"/>
          <w:numId w:val="9"/>
        </w:numPr>
        <w:snapToGrid w:val="0"/>
        <w:spacing w:after="120" w:line="240" w:lineRule="auto"/>
        <w:rPr>
          <w:rFonts w:cs="Times New Roman"/>
          <w:lang w:val="en-US"/>
        </w:rPr>
      </w:pPr>
      <w:r w:rsidRPr="00496B01">
        <w:rPr>
          <w:rFonts w:cs="Times New Roman"/>
          <w:lang w:val="en-US"/>
        </w:rPr>
        <w:t>P</w:t>
      </w:r>
      <w:r w:rsidR="00622F88" w:rsidRPr="00496B01">
        <w:rPr>
          <w:rFonts w:cs="Times New Roman"/>
          <w:lang w:val="en-US"/>
        </w:rPr>
        <w:t>resent</w:t>
      </w:r>
      <w:r w:rsidR="00AD4C3E">
        <w:rPr>
          <w:rFonts w:cs="Times New Roman"/>
          <w:lang w:val="en-US"/>
        </w:rPr>
        <w:t>ation of</w:t>
      </w:r>
      <w:r w:rsidR="00622F88" w:rsidRPr="00496B01">
        <w:rPr>
          <w:rFonts w:cs="Times New Roman"/>
          <w:lang w:val="en-US"/>
        </w:rPr>
        <w:t xml:space="preserve"> main challenges (</w:t>
      </w:r>
      <w:r w:rsidRPr="00496B01">
        <w:rPr>
          <w:rFonts w:cs="Times New Roman"/>
          <w:lang w:val="en-US"/>
        </w:rPr>
        <w:t>including climate change</w:t>
      </w:r>
      <w:r w:rsidR="009701D1" w:rsidRPr="00496B01">
        <w:rPr>
          <w:rFonts w:cs="Times New Roman"/>
          <w:lang w:val="en-US"/>
        </w:rPr>
        <w:t xml:space="preserve">, vulnerability to </w:t>
      </w:r>
      <w:r w:rsidR="001F0204" w:rsidRPr="00496B01">
        <w:rPr>
          <w:rFonts w:cs="Times New Roman"/>
          <w:lang w:val="en-US"/>
        </w:rPr>
        <w:t xml:space="preserve">natural </w:t>
      </w:r>
      <w:r w:rsidR="009701D1" w:rsidRPr="00496B01">
        <w:rPr>
          <w:rFonts w:cs="Times New Roman"/>
          <w:lang w:val="en-US"/>
        </w:rPr>
        <w:t>disasters</w:t>
      </w:r>
      <w:r w:rsidR="001F0204" w:rsidRPr="00496B01">
        <w:rPr>
          <w:rFonts w:cs="Times New Roman"/>
          <w:lang w:val="en-US"/>
        </w:rPr>
        <w:t xml:space="preserve">, </w:t>
      </w:r>
      <w:r w:rsidR="001510DB" w:rsidRPr="00496B01">
        <w:rPr>
          <w:rFonts w:cs="Times New Roman"/>
          <w:lang w:val="en-US"/>
        </w:rPr>
        <w:t xml:space="preserve">loss of biodiversity, </w:t>
      </w:r>
      <w:r w:rsidR="001F0204" w:rsidRPr="00496B01">
        <w:rPr>
          <w:rFonts w:cs="Times New Roman"/>
          <w:lang w:val="en-US"/>
        </w:rPr>
        <w:t>poverty and food insecurity rates</w:t>
      </w:r>
      <w:r w:rsidR="002B2AC8" w:rsidRPr="00496B01">
        <w:rPr>
          <w:rFonts w:cs="Times New Roman"/>
          <w:lang w:val="en-US"/>
        </w:rPr>
        <w:t xml:space="preserve">, </w:t>
      </w:r>
      <w:r w:rsidR="00A10013">
        <w:rPr>
          <w:rFonts w:cs="Times New Roman"/>
          <w:lang w:val="en-US"/>
        </w:rPr>
        <w:t>COVID-</w:t>
      </w:r>
      <w:r w:rsidR="007C1126">
        <w:rPr>
          <w:rFonts w:cs="Times New Roman"/>
          <w:lang w:val="en-US"/>
        </w:rPr>
        <w:t xml:space="preserve">19, </w:t>
      </w:r>
      <w:r w:rsidR="002B2AC8" w:rsidRPr="00496B01">
        <w:rPr>
          <w:rFonts w:cs="Times New Roman"/>
          <w:lang w:val="en-US"/>
        </w:rPr>
        <w:t>political and social marginalization</w:t>
      </w:r>
      <w:r w:rsidRPr="00496B01">
        <w:rPr>
          <w:rFonts w:cs="Times New Roman"/>
          <w:lang w:val="en-US"/>
        </w:rPr>
        <w:t>) faced by mountain</w:t>
      </w:r>
      <w:r w:rsidR="00AD4C3E">
        <w:rPr>
          <w:rFonts w:cs="Times New Roman"/>
          <w:lang w:val="en-US"/>
        </w:rPr>
        <w:t xml:space="preserve"> communitie</w:t>
      </w:r>
      <w:r w:rsidRPr="00496B01">
        <w:rPr>
          <w:rFonts w:cs="Times New Roman"/>
          <w:lang w:val="en-US"/>
        </w:rPr>
        <w:t xml:space="preserve">s and </w:t>
      </w:r>
      <w:r w:rsidR="00AD4C3E">
        <w:rPr>
          <w:rFonts w:cs="Times New Roman"/>
          <w:lang w:val="en-US"/>
        </w:rPr>
        <w:t>ecosystems</w:t>
      </w:r>
      <w:r w:rsidRPr="00496B01">
        <w:rPr>
          <w:rFonts w:cs="Times New Roman"/>
          <w:lang w:val="en-US"/>
        </w:rPr>
        <w:t xml:space="preserve"> (reference to</w:t>
      </w:r>
      <w:r w:rsidR="00847466">
        <w:rPr>
          <w:rFonts w:cs="Times New Roman"/>
          <w:lang w:val="en-US"/>
        </w:rPr>
        <w:t xml:space="preserve"> the UN Decades of</w:t>
      </w:r>
      <w:r w:rsidRPr="00496B01">
        <w:rPr>
          <w:rFonts w:cs="Times New Roman"/>
          <w:lang w:val="en-US"/>
        </w:rPr>
        <w:t xml:space="preserve"> </w:t>
      </w:r>
      <w:r w:rsidR="00E3593C">
        <w:rPr>
          <w:rFonts w:cs="Times New Roman"/>
          <w:lang w:val="en-US"/>
        </w:rPr>
        <w:t>ecosystem restoration,  w</w:t>
      </w:r>
      <w:r w:rsidR="00E3593C" w:rsidRPr="00E3593C">
        <w:rPr>
          <w:rFonts w:cs="Times New Roman"/>
          <w:lang w:val="en-US"/>
        </w:rPr>
        <w:t xml:space="preserve">ater for </w:t>
      </w:r>
      <w:r w:rsidR="00E3593C">
        <w:rPr>
          <w:rFonts w:cs="Times New Roman"/>
          <w:lang w:val="en-US"/>
        </w:rPr>
        <w:t>sustainable d</w:t>
      </w:r>
      <w:r w:rsidR="00E3593C" w:rsidRPr="00E3593C">
        <w:rPr>
          <w:rFonts w:cs="Times New Roman"/>
          <w:lang w:val="en-US"/>
        </w:rPr>
        <w:t>evelopment</w:t>
      </w:r>
      <w:r w:rsidR="00E3593C">
        <w:rPr>
          <w:rFonts w:cs="Times New Roman"/>
          <w:lang w:val="en-US"/>
        </w:rPr>
        <w:t xml:space="preserve">, </w:t>
      </w:r>
      <w:r w:rsidRPr="00E3593C">
        <w:rPr>
          <w:rFonts w:cs="Times New Roman"/>
          <w:lang w:val="en-US"/>
        </w:rPr>
        <w:t xml:space="preserve">family farming and indigenous </w:t>
      </w:r>
      <w:r w:rsidR="00847466">
        <w:rPr>
          <w:rFonts w:cs="Times New Roman"/>
          <w:lang w:val="en-US"/>
        </w:rPr>
        <w:t>languages</w:t>
      </w:r>
      <w:r w:rsidR="00AD4C3E">
        <w:rPr>
          <w:rFonts w:cs="Times New Roman"/>
          <w:lang w:val="en-US"/>
        </w:rPr>
        <w:t xml:space="preserve"> as well as the 2022 </w:t>
      </w:r>
      <w:r w:rsidR="0081250E" w:rsidRPr="0081250E">
        <w:rPr>
          <w:rFonts w:cs="Times New Roman"/>
          <w:lang w:val="en-US"/>
        </w:rPr>
        <w:t xml:space="preserve">Intergovernmental Panel on Climate Change </w:t>
      </w:r>
      <w:r w:rsidR="0081250E">
        <w:rPr>
          <w:rFonts w:cs="Times New Roman"/>
          <w:lang w:val="en-US"/>
        </w:rPr>
        <w:t xml:space="preserve">(IPCC) </w:t>
      </w:r>
      <w:r w:rsidR="00AD4C3E">
        <w:rPr>
          <w:rFonts w:cs="Times New Roman"/>
          <w:lang w:val="en-US"/>
        </w:rPr>
        <w:t>report on mountains</w:t>
      </w:r>
      <w:r w:rsidRPr="00E3593C">
        <w:rPr>
          <w:rFonts w:cs="Times New Roman"/>
          <w:lang w:val="en-US"/>
        </w:rPr>
        <w:t>)</w:t>
      </w:r>
    </w:p>
    <w:p w14:paraId="15363FD1" w14:textId="6E9D1E18" w:rsidR="0016424F" w:rsidRPr="004E781B" w:rsidRDefault="00AD4C3E" w:rsidP="005D594A">
      <w:pPr>
        <w:numPr>
          <w:ilvl w:val="0"/>
          <w:numId w:val="9"/>
        </w:numPr>
        <w:snapToGrid w:val="0"/>
        <w:spacing w:after="120" w:line="240" w:lineRule="auto"/>
        <w:rPr>
          <w:rFonts w:cs="Times New Roman"/>
          <w:lang w:val="en-US"/>
        </w:rPr>
      </w:pPr>
      <w:r>
        <w:rPr>
          <w:rFonts w:cs="Times New Roman"/>
          <w:lang w:val="en-US"/>
        </w:rPr>
        <w:t>Underline l</w:t>
      </w:r>
      <w:r w:rsidR="002B2AC8" w:rsidRPr="00496B01">
        <w:rPr>
          <w:rFonts w:cs="Times New Roman"/>
          <w:lang w:val="en-US"/>
        </w:rPr>
        <w:t xml:space="preserve">ack of disaggregated data for sound analysis and policy advice </w:t>
      </w:r>
    </w:p>
    <w:p w14:paraId="5D3AEFAB" w14:textId="77777777" w:rsidR="006B24E7" w:rsidRPr="006E0C7F" w:rsidRDefault="0082543E" w:rsidP="004E781B">
      <w:pPr>
        <w:pStyle w:val="ListParagraph"/>
        <w:numPr>
          <w:ilvl w:val="0"/>
          <w:numId w:val="10"/>
        </w:numPr>
        <w:snapToGrid w:val="0"/>
        <w:spacing w:before="240" w:after="120" w:line="240" w:lineRule="auto"/>
        <w:contextualSpacing w:val="0"/>
        <w:rPr>
          <w:rFonts w:cs="Times New Roman"/>
          <w:b/>
          <w:bCs/>
          <w:lang w:val="en-US"/>
        </w:rPr>
      </w:pPr>
      <w:r w:rsidRPr="00496B01">
        <w:rPr>
          <w:rFonts w:cs="Times New Roman"/>
          <w:b/>
          <w:bCs/>
          <w:lang w:val="en-US"/>
        </w:rPr>
        <w:t>Mountains and the 2030 Agenda for Sustainable Development</w:t>
      </w:r>
      <w:r w:rsidR="00486DA0" w:rsidRPr="00496B01">
        <w:rPr>
          <w:rFonts w:cs="Times New Roman"/>
          <w:b/>
          <w:bCs/>
          <w:lang w:val="en-US"/>
        </w:rPr>
        <w:t xml:space="preserve"> (overview)</w:t>
      </w:r>
    </w:p>
    <w:p w14:paraId="0B239E12" w14:textId="74E4F973" w:rsidR="00815B2F" w:rsidRPr="00815B2F" w:rsidRDefault="00042FE7" w:rsidP="00815B2F">
      <w:pPr>
        <w:numPr>
          <w:ilvl w:val="0"/>
          <w:numId w:val="9"/>
        </w:numPr>
        <w:snapToGrid w:val="0"/>
        <w:spacing w:after="120" w:line="240" w:lineRule="auto"/>
        <w:rPr>
          <w:rFonts w:cs="Times New Roman"/>
          <w:lang w:val="en-US"/>
        </w:rPr>
      </w:pPr>
      <w:r w:rsidRPr="006E0C7F">
        <w:rPr>
          <w:rFonts w:cs="Times New Roman"/>
          <w:lang w:val="en-US"/>
        </w:rPr>
        <w:t>Emphasize link between mountains and 2030 Agenda</w:t>
      </w:r>
      <w:r w:rsidR="00AD4C3E">
        <w:rPr>
          <w:rFonts w:cs="Times New Roman"/>
          <w:lang w:val="en-US"/>
        </w:rPr>
        <w:t xml:space="preserve"> </w:t>
      </w:r>
      <w:r w:rsidR="00AD4C3E" w:rsidRPr="00AD4C3E">
        <w:rPr>
          <w:rFonts w:cs="Times New Roman"/>
          <w:lang w:val="en-US"/>
        </w:rPr>
        <w:t>for Sustainable Development</w:t>
      </w:r>
      <w:r w:rsidR="00815B2F">
        <w:rPr>
          <w:rFonts w:cs="Times New Roman"/>
          <w:lang w:val="en-US"/>
        </w:rPr>
        <w:t xml:space="preserve"> within the framework of the </w:t>
      </w:r>
      <w:r w:rsidR="00815B2F" w:rsidRPr="00815B2F">
        <w:rPr>
          <w:rFonts w:cs="Times New Roman"/>
          <w:lang w:val="en-US"/>
        </w:rPr>
        <w:t>Decade of action to accelerate the implementation of the SDGs</w:t>
      </w:r>
      <w:r w:rsidR="00C95898">
        <w:rPr>
          <w:rFonts w:cs="Times New Roman"/>
          <w:lang w:val="en-US"/>
        </w:rPr>
        <w:t xml:space="preserve"> and with reference to the SG Report Our Common Agenda</w:t>
      </w:r>
    </w:p>
    <w:p w14:paraId="37303024" w14:textId="4782525C" w:rsidR="00EE3192" w:rsidRDefault="00EE3192" w:rsidP="00C170A3">
      <w:pPr>
        <w:numPr>
          <w:ilvl w:val="0"/>
          <w:numId w:val="9"/>
        </w:numPr>
        <w:snapToGrid w:val="0"/>
        <w:spacing w:after="120" w:line="240" w:lineRule="auto"/>
        <w:rPr>
          <w:rFonts w:cs="Times New Roman"/>
          <w:lang w:val="en-US"/>
        </w:rPr>
      </w:pPr>
      <w:r>
        <w:rPr>
          <w:rFonts w:cs="Times New Roman"/>
          <w:lang w:val="en-US"/>
        </w:rPr>
        <w:t>C</w:t>
      </w:r>
      <w:r w:rsidR="0081250E">
        <w:rPr>
          <w:rFonts w:cs="Times New Roman"/>
          <w:lang w:val="en-US"/>
        </w:rPr>
        <w:t xml:space="preserve">onvention on </w:t>
      </w:r>
      <w:r>
        <w:rPr>
          <w:rFonts w:cs="Times New Roman"/>
          <w:lang w:val="en-US"/>
        </w:rPr>
        <w:t>B</w:t>
      </w:r>
      <w:r w:rsidR="0081250E">
        <w:rPr>
          <w:rFonts w:cs="Times New Roman"/>
          <w:lang w:val="en-US"/>
        </w:rPr>
        <w:t xml:space="preserve">iological </w:t>
      </w:r>
      <w:r>
        <w:rPr>
          <w:rFonts w:cs="Times New Roman"/>
          <w:lang w:val="en-US"/>
        </w:rPr>
        <w:t>D</w:t>
      </w:r>
      <w:r w:rsidR="0081250E">
        <w:rPr>
          <w:rFonts w:cs="Times New Roman"/>
          <w:lang w:val="en-US"/>
        </w:rPr>
        <w:t>iversity (CBD)</w:t>
      </w:r>
      <w:r>
        <w:rPr>
          <w:rFonts w:cs="Times New Roman"/>
          <w:lang w:val="en-US"/>
        </w:rPr>
        <w:t xml:space="preserve"> </w:t>
      </w:r>
      <w:r w:rsidR="00C170A3">
        <w:rPr>
          <w:rFonts w:cs="Times New Roman"/>
          <w:lang w:val="en-US"/>
        </w:rPr>
        <w:t>p</w:t>
      </w:r>
      <w:r>
        <w:rPr>
          <w:rFonts w:cs="Times New Roman"/>
          <w:lang w:val="en-US"/>
        </w:rPr>
        <w:t xml:space="preserve">rocess – </w:t>
      </w:r>
      <w:r w:rsidR="004E781B">
        <w:rPr>
          <w:rFonts w:cs="Times New Roman"/>
          <w:lang w:val="en-US"/>
        </w:rPr>
        <w:t>highlight</w:t>
      </w:r>
      <w:r>
        <w:rPr>
          <w:rFonts w:cs="Times New Roman"/>
          <w:lang w:val="en-US"/>
        </w:rPr>
        <w:t xml:space="preserve"> the role of mountains and </w:t>
      </w:r>
      <w:r w:rsidRPr="00EA7F54">
        <w:rPr>
          <w:rFonts w:cs="Times New Roman"/>
          <w:lang w:val="en-US"/>
        </w:rPr>
        <w:t xml:space="preserve">the indicators considered important for safeguarding mountain biodiversity and ecosystem integrity, in line with previous policy recommendations presented at the CBD Open-Ended Working Groups (OEWG-1 and OEWG-2) to elevate mountains in the </w:t>
      </w:r>
      <w:r w:rsidR="00C170A3">
        <w:rPr>
          <w:rFonts w:cs="Times New Roman"/>
          <w:lang w:val="en-US"/>
        </w:rPr>
        <w:t xml:space="preserve">Post-2020 </w:t>
      </w:r>
      <w:r w:rsidRPr="00EA7F54">
        <w:rPr>
          <w:rFonts w:cs="Times New Roman"/>
          <w:lang w:val="en-US"/>
        </w:rPr>
        <w:t>Global Biodiversity Framework</w:t>
      </w:r>
      <w:r w:rsidR="00C170A3">
        <w:rPr>
          <w:rFonts w:cs="Times New Roman"/>
          <w:lang w:val="en-US"/>
        </w:rPr>
        <w:t xml:space="preserve">. (Key partners involved: </w:t>
      </w:r>
      <w:r w:rsidRPr="004E781B">
        <w:rPr>
          <w:rFonts w:cs="Times New Roman"/>
          <w:lang w:val="en-US"/>
        </w:rPr>
        <w:t>M</w:t>
      </w:r>
      <w:r w:rsidR="00C170A3">
        <w:rPr>
          <w:rFonts w:cs="Times New Roman"/>
          <w:lang w:val="en-US"/>
        </w:rPr>
        <w:t xml:space="preserve">ountain </w:t>
      </w:r>
      <w:r w:rsidRPr="004E781B">
        <w:rPr>
          <w:rFonts w:cs="Times New Roman"/>
          <w:lang w:val="en-US"/>
        </w:rPr>
        <w:t>P</w:t>
      </w:r>
      <w:r w:rsidR="00C170A3">
        <w:rPr>
          <w:rFonts w:cs="Times New Roman"/>
          <w:lang w:val="en-US"/>
        </w:rPr>
        <w:t xml:space="preserve">artnership </w:t>
      </w:r>
      <w:r w:rsidRPr="004E781B">
        <w:rPr>
          <w:rFonts w:cs="Times New Roman"/>
          <w:lang w:val="en-US"/>
        </w:rPr>
        <w:t>S</w:t>
      </w:r>
      <w:r w:rsidR="00C170A3">
        <w:rPr>
          <w:rFonts w:cs="Times New Roman"/>
          <w:lang w:val="en-US"/>
        </w:rPr>
        <w:t>ecretariat</w:t>
      </w:r>
      <w:r w:rsidR="00CE0250">
        <w:rPr>
          <w:rFonts w:cs="Times New Roman"/>
          <w:lang w:val="en-US"/>
        </w:rPr>
        <w:t xml:space="preserve"> (MPS)</w:t>
      </w:r>
      <w:r w:rsidRPr="004E781B">
        <w:rPr>
          <w:rFonts w:cs="Times New Roman"/>
          <w:lang w:val="en-US"/>
        </w:rPr>
        <w:t>, U</w:t>
      </w:r>
      <w:r w:rsidR="00C170A3">
        <w:rPr>
          <w:rFonts w:cs="Times New Roman"/>
          <w:lang w:val="en-US"/>
        </w:rPr>
        <w:t xml:space="preserve">nited </w:t>
      </w:r>
      <w:r w:rsidRPr="004E781B">
        <w:rPr>
          <w:rFonts w:cs="Times New Roman"/>
          <w:lang w:val="en-US"/>
        </w:rPr>
        <w:t>N</w:t>
      </w:r>
      <w:r w:rsidR="00C170A3">
        <w:rPr>
          <w:rFonts w:cs="Times New Roman"/>
          <w:lang w:val="en-US"/>
        </w:rPr>
        <w:t xml:space="preserve">ations </w:t>
      </w:r>
      <w:r w:rsidRPr="004E781B">
        <w:rPr>
          <w:rFonts w:cs="Times New Roman"/>
          <w:lang w:val="en-US"/>
        </w:rPr>
        <w:t>E</w:t>
      </w:r>
      <w:r w:rsidR="00C170A3">
        <w:rPr>
          <w:rFonts w:cs="Times New Roman"/>
          <w:lang w:val="en-US"/>
        </w:rPr>
        <w:t xml:space="preserve">nvironment </w:t>
      </w:r>
      <w:r w:rsidRPr="004E781B">
        <w:rPr>
          <w:rFonts w:cs="Times New Roman"/>
          <w:lang w:val="en-US"/>
        </w:rPr>
        <w:t>P</w:t>
      </w:r>
      <w:r w:rsidR="00C170A3">
        <w:rPr>
          <w:rFonts w:cs="Times New Roman"/>
          <w:lang w:val="en-US"/>
        </w:rPr>
        <w:t>rogramme</w:t>
      </w:r>
      <w:r w:rsidR="0081250E">
        <w:rPr>
          <w:rFonts w:cs="Times New Roman"/>
          <w:lang w:val="en-US"/>
        </w:rPr>
        <w:t xml:space="preserve"> (UNEP)</w:t>
      </w:r>
      <w:r w:rsidRPr="004E781B">
        <w:rPr>
          <w:rFonts w:cs="Times New Roman"/>
          <w:lang w:val="en-US"/>
        </w:rPr>
        <w:t>, Grid</w:t>
      </w:r>
      <w:r w:rsidR="00A10013">
        <w:rPr>
          <w:rFonts w:cs="Times New Roman"/>
          <w:lang w:val="en-US"/>
        </w:rPr>
        <w:t>-</w:t>
      </w:r>
      <w:proofErr w:type="spellStart"/>
      <w:r w:rsidRPr="004E781B">
        <w:rPr>
          <w:rFonts w:cs="Times New Roman"/>
          <w:lang w:val="en-US"/>
        </w:rPr>
        <w:t>Arendal</w:t>
      </w:r>
      <w:proofErr w:type="spellEnd"/>
      <w:r w:rsidR="00C170A3">
        <w:rPr>
          <w:rFonts w:cs="Times New Roman"/>
          <w:lang w:val="en-US"/>
        </w:rPr>
        <w:t xml:space="preserve"> and</w:t>
      </w:r>
      <w:r w:rsidRPr="004E781B">
        <w:rPr>
          <w:rFonts w:cs="Times New Roman"/>
          <w:lang w:val="en-US"/>
        </w:rPr>
        <w:t xml:space="preserve"> </w:t>
      </w:r>
      <w:r w:rsidR="00C170A3">
        <w:rPr>
          <w:rFonts w:cs="Times New Roman"/>
          <w:lang w:val="en-US"/>
        </w:rPr>
        <w:t xml:space="preserve">the </w:t>
      </w:r>
      <w:r w:rsidRPr="004E781B">
        <w:rPr>
          <w:rFonts w:cs="Times New Roman"/>
          <w:lang w:val="en-US"/>
        </w:rPr>
        <w:t>M</w:t>
      </w:r>
      <w:r w:rsidR="00C170A3">
        <w:rPr>
          <w:rFonts w:cs="Times New Roman"/>
          <w:lang w:val="en-US"/>
        </w:rPr>
        <w:t xml:space="preserve">ountain </w:t>
      </w:r>
      <w:r w:rsidRPr="004E781B">
        <w:rPr>
          <w:rFonts w:cs="Times New Roman"/>
          <w:lang w:val="en-US"/>
        </w:rPr>
        <w:t>R</w:t>
      </w:r>
      <w:r w:rsidR="00C170A3">
        <w:rPr>
          <w:rFonts w:cs="Times New Roman"/>
          <w:lang w:val="en-US"/>
        </w:rPr>
        <w:t xml:space="preserve">esearch </w:t>
      </w:r>
      <w:r w:rsidRPr="004E781B">
        <w:rPr>
          <w:rFonts w:cs="Times New Roman"/>
          <w:lang w:val="en-US"/>
        </w:rPr>
        <w:t>I</w:t>
      </w:r>
      <w:r w:rsidR="00C170A3">
        <w:rPr>
          <w:rFonts w:cs="Times New Roman"/>
          <w:lang w:val="en-US"/>
        </w:rPr>
        <w:t>nitiative)</w:t>
      </w:r>
    </w:p>
    <w:p w14:paraId="4EB3A148" w14:textId="0AAC5475" w:rsidR="00042FE7" w:rsidRPr="006E0C7F" w:rsidRDefault="00EE3192" w:rsidP="00C170A3">
      <w:pPr>
        <w:numPr>
          <w:ilvl w:val="0"/>
          <w:numId w:val="9"/>
        </w:numPr>
        <w:snapToGrid w:val="0"/>
        <w:spacing w:after="120" w:line="240" w:lineRule="auto"/>
        <w:rPr>
          <w:rFonts w:cs="Times New Roman"/>
          <w:lang w:val="en-US"/>
        </w:rPr>
      </w:pPr>
      <w:r>
        <w:rPr>
          <w:rFonts w:cs="Times New Roman"/>
          <w:lang w:val="en-US"/>
        </w:rPr>
        <w:t>UN Food System</w:t>
      </w:r>
      <w:r w:rsidR="00C170A3">
        <w:rPr>
          <w:rFonts w:cs="Times New Roman"/>
          <w:lang w:val="en-US"/>
        </w:rPr>
        <w:t>s Summit</w:t>
      </w:r>
      <w:r>
        <w:rPr>
          <w:rFonts w:cs="Times New Roman"/>
          <w:lang w:val="en-US"/>
        </w:rPr>
        <w:t xml:space="preserve"> process</w:t>
      </w:r>
      <w:r w:rsidR="00C170A3">
        <w:rPr>
          <w:rFonts w:cs="Times New Roman"/>
          <w:lang w:val="en-US"/>
        </w:rPr>
        <w:t xml:space="preserve">  – highlight t</w:t>
      </w:r>
      <w:r w:rsidR="00E4633B" w:rsidRPr="00EA7F54">
        <w:rPr>
          <w:rFonts w:cs="Times New Roman"/>
          <w:lang w:val="en-US"/>
        </w:rPr>
        <w:t>he diversity of mountain food systems and the role of mountain people as custodians of knowledge and agrobiodiversity</w:t>
      </w:r>
      <w:r w:rsidR="00E4633B" w:rsidRPr="004E781B">
        <w:rPr>
          <w:rFonts w:cs="Times New Roman"/>
          <w:lang w:val="en-US"/>
        </w:rPr>
        <w:t xml:space="preserve"> and the </w:t>
      </w:r>
      <w:r w:rsidR="00E4633B" w:rsidRPr="004E781B">
        <w:rPr>
          <w:rFonts w:cs="Times New Roman"/>
          <w:lang w:val="en-US"/>
        </w:rPr>
        <w:lastRenderedPageBreak/>
        <w:t>support provided by M</w:t>
      </w:r>
      <w:r w:rsidR="00C170A3">
        <w:rPr>
          <w:rFonts w:cs="Times New Roman"/>
          <w:lang w:val="en-US"/>
        </w:rPr>
        <w:t xml:space="preserve">ountain </w:t>
      </w:r>
      <w:r w:rsidR="00E4633B" w:rsidRPr="004E781B">
        <w:rPr>
          <w:rFonts w:cs="Times New Roman"/>
          <w:lang w:val="en-US"/>
        </w:rPr>
        <w:t>P</w:t>
      </w:r>
      <w:r w:rsidR="00C170A3">
        <w:rPr>
          <w:rFonts w:cs="Times New Roman"/>
          <w:lang w:val="en-US"/>
        </w:rPr>
        <w:t>artnership</w:t>
      </w:r>
      <w:r w:rsidR="00E4633B" w:rsidRPr="004E781B">
        <w:rPr>
          <w:rFonts w:cs="Times New Roman"/>
          <w:lang w:val="en-US"/>
        </w:rPr>
        <w:t xml:space="preserve"> memb</w:t>
      </w:r>
      <w:r w:rsidR="00847466">
        <w:rPr>
          <w:rFonts w:cs="Times New Roman"/>
          <w:lang w:val="en-US"/>
        </w:rPr>
        <w:t>e</w:t>
      </w:r>
      <w:r w:rsidR="00E4633B" w:rsidRPr="004E781B">
        <w:rPr>
          <w:rFonts w:cs="Times New Roman"/>
          <w:lang w:val="en-US"/>
        </w:rPr>
        <w:t xml:space="preserve">rs in the various </w:t>
      </w:r>
      <w:r w:rsidR="004E781B" w:rsidRPr="004E781B">
        <w:rPr>
          <w:rFonts w:cs="Times New Roman"/>
          <w:lang w:val="en-US"/>
        </w:rPr>
        <w:t>dialogues</w:t>
      </w:r>
      <w:r w:rsidR="00E4633B" w:rsidRPr="004E781B">
        <w:rPr>
          <w:rFonts w:cs="Times New Roman"/>
          <w:lang w:val="en-US"/>
        </w:rPr>
        <w:t>, parallel s</w:t>
      </w:r>
      <w:r w:rsidR="002F380B">
        <w:rPr>
          <w:rFonts w:cs="Times New Roman"/>
          <w:lang w:val="en-US"/>
        </w:rPr>
        <w:t>essions and information sharing</w:t>
      </w:r>
      <w:r w:rsidR="00E4633B">
        <w:rPr>
          <w:rFonts w:ascii="Open Sans" w:hAnsi="Open Sans"/>
          <w:color w:val="333333"/>
          <w:sz w:val="20"/>
          <w:szCs w:val="20"/>
          <w:shd w:val="clear" w:color="auto" w:fill="EEEEEE"/>
          <w:lang w:val="en-GB"/>
        </w:rPr>
        <w:t xml:space="preserve"> </w:t>
      </w:r>
      <w:r>
        <w:rPr>
          <w:rFonts w:cs="Times New Roman"/>
          <w:lang w:val="en-US"/>
        </w:rPr>
        <w:t xml:space="preserve"> </w:t>
      </w:r>
    </w:p>
    <w:p w14:paraId="5C3F1694" w14:textId="3FB8F354" w:rsidR="00042FE7" w:rsidRPr="006E0C7F" w:rsidRDefault="00042FE7">
      <w:pPr>
        <w:numPr>
          <w:ilvl w:val="0"/>
          <w:numId w:val="9"/>
        </w:numPr>
        <w:snapToGrid w:val="0"/>
        <w:spacing w:after="120" w:line="240" w:lineRule="auto"/>
        <w:rPr>
          <w:rFonts w:cs="Times New Roman"/>
          <w:lang w:val="en-US"/>
        </w:rPr>
      </w:pPr>
      <w:r w:rsidRPr="006E0C7F">
        <w:rPr>
          <w:rFonts w:cs="Times New Roman"/>
          <w:lang w:val="en-US"/>
        </w:rPr>
        <w:t>Progress (or lack of progress) towards relevant S</w:t>
      </w:r>
      <w:r w:rsidR="00C170A3">
        <w:rPr>
          <w:rFonts w:cs="Times New Roman"/>
          <w:lang w:val="en-US"/>
        </w:rPr>
        <w:t xml:space="preserve">ustainable </w:t>
      </w:r>
      <w:r w:rsidRPr="006E0C7F">
        <w:rPr>
          <w:rFonts w:cs="Times New Roman"/>
          <w:lang w:val="en-US"/>
        </w:rPr>
        <w:t>D</w:t>
      </w:r>
      <w:r w:rsidR="00C170A3">
        <w:rPr>
          <w:rFonts w:cs="Times New Roman"/>
          <w:lang w:val="en-US"/>
        </w:rPr>
        <w:t xml:space="preserve">evelopment </w:t>
      </w:r>
      <w:r w:rsidRPr="006E0C7F">
        <w:rPr>
          <w:rFonts w:cs="Times New Roman"/>
          <w:lang w:val="en-US"/>
        </w:rPr>
        <w:t>G</w:t>
      </w:r>
      <w:r w:rsidR="00C170A3">
        <w:rPr>
          <w:rFonts w:cs="Times New Roman"/>
          <w:lang w:val="en-US"/>
        </w:rPr>
        <w:t>oal</w:t>
      </w:r>
      <w:r w:rsidRPr="006E0C7F">
        <w:rPr>
          <w:rFonts w:cs="Times New Roman"/>
          <w:lang w:val="en-US"/>
        </w:rPr>
        <w:t xml:space="preserve"> </w:t>
      </w:r>
      <w:r w:rsidR="00C170A3">
        <w:rPr>
          <w:rFonts w:cs="Times New Roman"/>
          <w:lang w:val="en-US"/>
        </w:rPr>
        <w:t xml:space="preserve">(SDG) </w:t>
      </w:r>
      <w:r w:rsidRPr="006E0C7F">
        <w:rPr>
          <w:rFonts w:cs="Times New Roman"/>
          <w:lang w:val="en-US"/>
        </w:rPr>
        <w:t>mountain targets</w:t>
      </w:r>
      <w:r w:rsidR="00C170A3">
        <w:rPr>
          <w:rFonts w:cs="Times New Roman"/>
          <w:lang w:val="en-US"/>
        </w:rPr>
        <w:t>,</w:t>
      </w:r>
      <w:r w:rsidRPr="006E0C7F">
        <w:rPr>
          <w:rFonts w:cs="Times New Roman"/>
          <w:lang w:val="en-US"/>
        </w:rPr>
        <w:t xml:space="preserve"> </w:t>
      </w:r>
      <w:r w:rsidR="00903BDC" w:rsidRPr="006E0C7F">
        <w:rPr>
          <w:rFonts w:cs="Times New Roman"/>
          <w:lang w:val="en-US"/>
        </w:rPr>
        <w:t xml:space="preserve">including </w:t>
      </w:r>
      <w:r w:rsidR="00C170A3">
        <w:rPr>
          <w:rFonts w:cs="Times New Roman"/>
          <w:lang w:val="en-US"/>
        </w:rPr>
        <w:t xml:space="preserve">the </w:t>
      </w:r>
      <w:r w:rsidR="00903BDC" w:rsidRPr="006E0C7F">
        <w:rPr>
          <w:rFonts w:cs="Times New Roman"/>
          <w:lang w:val="en-US"/>
        </w:rPr>
        <w:t xml:space="preserve">Mountain Green Cover Index </w:t>
      </w:r>
      <w:r w:rsidR="00CB491D" w:rsidRPr="006E0C7F">
        <w:rPr>
          <w:rFonts w:cs="Times New Roman"/>
          <w:lang w:val="en-US"/>
        </w:rPr>
        <w:t xml:space="preserve">and the two 2020 targets as well as </w:t>
      </w:r>
      <w:r w:rsidRPr="006E0C7F">
        <w:rPr>
          <w:rFonts w:cs="Times New Roman"/>
          <w:lang w:val="en-US"/>
        </w:rPr>
        <w:t xml:space="preserve">other relevant mountain targets outside </w:t>
      </w:r>
      <w:r w:rsidR="00C170A3">
        <w:rPr>
          <w:rFonts w:cs="Times New Roman"/>
          <w:lang w:val="en-US"/>
        </w:rPr>
        <w:t xml:space="preserve">the </w:t>
      </w:r>
      <w:r w:rsidRPr="006E0C7F">
        <w:rPr>
          <w:rFonts w:cs="Times New Roman"/>
          <w:lang w:val="en-US"/>
        </w:rPr>
        <w:t>SDG framework</w:t>
      </w:r>
      <w:r w:rsidR="00C170A3">
        <w:rPr>
          <w:rFonts w:cs="Times New Roman"/>
          <w:lang w:val="en-US"/>
        </w:rPr>
        <w:t>,</w:t>
      </w:r>
      <w:r w:rsidRPr="006E0C7F">
        <w:rPr>
          <w:rFonts w:cs="Times New Roman"/>
          <w:lang w:val="en-US"/>
        </w:rPr>
        <w:t xml:space="preserve"> highlighting if we are on track, if any urgency is needed and concerns </w:t>
      </w:r>
      <w:r w:rsidR="00C170A3">
        <w:rPr>
          <w:rFonts w:cs="Times New Roman"/>
          <w:lang w:val="en-US"/>
        </w:rPr>
        <w:t>regarding</w:t>
      </w:r>
      <w:r w:rsidR="00C170A3" w:rsidRPr="006E0C7F">
        <w:rPr>
          <w:rFonts w:cs="Times New Roman"/>
          <w:lang w:val="en-US"/>
        </w:rPr>
        <w:t xml:space="preserve"> </w:t>
      </w:r>
      <w:r w:rsidRPr="006E0C7F">
        <w:rPr>
          <w:rFonts w:cs="Times New Roman"/>
          <w:lang w:val="en-US"/>
        </w:rPr>
        <w:t xml:space="preserve">disaggregated data (if applicable). </w:t>
      </w:r>
      <w:r w:rsidR="007D4ECA">
        <w:rPr>
          <w:rFonts w:cs="Times New Roman"/>
          <w:lang w:val="en-US"/>
        </w:rPr>
        <w:t xml:space="preserve"> </w:t>
      </w:r>
    </w:p>
    <w:p w14:paraId="7B521A48" w14:textId="77777777" w:rsidR="00FC3D10" w:rsidRPr="0016424F" w:rsidRDefault="006C454C" w:rsidP="005D594A">
      <w:pPr>
        <w:snapToGrid w:val="0"/>
        <w:spacing w:after="120" w:line="240" w:lineRule="auto"/>
        <w:rPr>
          <w:bCs/>
          <w:u w:val="single"/>
          <w:lang w:val="en-US"/>
        </w:rPr>
      </w:pPr>
      <w:r w:rsidRPr="0016424F">
        <w:rPr>
          <w:bCs/>
          <w:u w:val="single"/>
          <w:lang w:val="en-US"/>
        </w:rPr>
        <w:t xml:space="preserve">3A. </w:t>
      </w:r>
      <w:r w:rsidR="00F77F8F" w:rsidRPr="0016424F">
        <w:rPr>
          <w:bCs/>
          <w:u w:val="single"/>
          <w:lang w:val="en-US"/>
        </w:rPr>
        <w:t>Climate Change</w:t>
      </w:r>
    </w:p>
    <w:p w14:paraId="79917D33" w14:textId="77777777" w:rsidR="00847466" w:rsidRDefault="004E781B" w:rsidP="00D618BA">
      <w:pPr>
        <w:snapToGrid w:val="0"/>
        <w:spacing w:after="120" w:line="240" w:lineRule="auto"/>
        <w:rPr>
          <w:lang w:val="en-US"/>
        </w:rPr>
      </w:pPr>
      <w:r w:rsidRPr="004E781B">
        <w:rPr>
          <w:lang w:val="en-US"/>
        </w:rPr>
        <w:t>Mountains are highly significant regions in the context of climate change and sustainable development, at the</w:t>
      </w:r>
      <w:r>
        <w:rPr>
          <w:lang w:val="en-US"/>
        </w:rPr>
        <w:t xml:space="preserve"> </w:t>
      </w:r>
      <w:r w:rsidRPr="004E781B">
        <w:rPr>
          <w:lang w:val="en-US"/>
        </w:rPr>
        <w:t>intersection of accelerated warming and a large population depending directly or indirectly on them. They are regions of high biological and cultural diversity and provide vital goods and services to people living in and around mountain regions and in downstream areas.</w:t>
      </w:r>
      <w:r>
        <w:rPr>
          <w:lang w:val="en-US"/>
        </w:rPr>
        <w:t xml:space="preserve"> </w:t>
      </w:r>
      <w:r w:rsidR="00D618BA">
        <w:rPr>
          <w:lang w:val="en-US"/>
        </w:rPr>
        <w:t>In recent decades, cl</w:t>
      </w:r>
      <w:r w:rsidR="00D618BA" w:rsidRPr="00D618BA">
        <w:rPr>
          <w:lang w:val="en-US"/>
        </w:rPr>
        <w:t>imate change impacts in mountains and their attribution to human influence have increased with observable and serious consequences for people and ecosystems in many mountain</w:t>
      </w:r>
      <w:r w:rsidR="00D618BA">
        <w:rPr>
          <w:lang w:val="en-US"/>
        </w:rPr>
        <w:t xml:space="preserve"> regions. </w:t>
      </w:r>
    </w:p>
    <w:p w14:paraId="702E58A5" w14:textId="0001A20B" w:rsidR="002C78A3" w:rsidRPr="007C1126" w:rsidRDefault="002C78A3" w:rsidP="007C1126">
      <w:pPr>
        <w:snapToGrid w:val="0"/>
        <w:spacing w:after="120" w:line="240" w:lineRule="auto"/>
        <w:rPr>
          <w:lang w:val="en-US"/>
        </w:rPr>
      </w:pPr>
      <w:r>
        <w:rPr>
          <w:lang w:val="en-US"/>
        </w:rPr>
        <w:t xml:space="preserve">The recent IPCC </w:t>
      </w:r>
      <w:hyperlink r:id="rId12" w:history="1">
        <w:r w:rsidRPr="00DD1AE7">
          <w:rPr>
            <w:rStyle w:val="Hyperlink"/>
            <w:lang w:val="en-US"/>
          </w:rPr>
          <w:t>Cross Chapter Paper</w:t>
        </w:r>
        <w:r w:rsidR="00DD1AE7" w:rsidRPr="00DD1AE7">
          <w:rPr>
            <w:rStyle w:val="Hyperlink"/>
            <w:lang w:val="en-US"/>
          </w:rPr>
          <w:t xml:space="preserve"> 5 on mountains</w:t>
        </w:r>
      </w:hyperlink>
      <w:r w:rsidR="0081250E">
        <w:rPr>
          <w:lang w:val="en-US"/>
        </w:rPr>
        <w:t xml:space="preserve"> </w:t>
      </w:r>
      <w:r w:rsidRPr="007C1126">
        <w:rPr>
          <w:lang w:val="en-US"/>
        </w:rPr>
        <w:t>describes the impacts of climate change in mountains and discusses adaptation optio</w:t>
      </w:r>
      <w:r w:rsidR="004D604C" w:rsidRPr="007C1126">
        <w:rPr>
          <w:lang w:val="en-US"/>
        </w:rPr>
        <w:t>ns</w:t>
      </w:r>
      <w:r w:rsidR="00DD1AE7">
        <w:rPr>
          <w:lang w:val="en-US"/>
        </w:rPr>
        <w:t xml:space="preserve"> and climate resilient development pathways</w:t>
      </w:r>
      <w:r w:rsidR="004D604C" w:rsidRPr="007C1126">
        <w:rPr>
          <w:lang w:val="en-US"/>
        </w:rPr>
        <w:t xml:space="preserve">. </w:t>
      </w:r>
      <w:r w:rsidRPr="007C1126">
        <w:rPr>
          <w:lang w:val="en-US"/>
        </w:rPr>
        <w:t xml:space="preserve"> </w:t>
      </w:r>
    </w:p>
    <w:p w14:paraId="706698C5" w14:textId="63D2BBF3" w:rsidR="002C78A3" w:rsidRDefault="00D618BA">
      <w:pPr>
        <w:snapToGrid w:val="0"/>
        <w:spacing w:after="120" w:line="240" w:lineRule="auto"/>
        <w:rPr>
          <w:lang w:val="en-US"/>
        </w:rPr>
      </w:pPr>
      <w:r>
        <w:rPr>
          <w:lang w:val="en-US"/>
        </w:rPr>
        <w:t xml:space="preserve">Climate-drive impacts on mountains negatively affect among other things: ecosystem services, agriculture, </w:t>
      </w:r>
      <w:proofErr w:type="gramStart"/>
      <w:r>
        <w:rPr>
          <w:lang w:val="en-US"/>
        </w:rPr>
        <w:t>pastoralism</w:t>
      </w:r>
      <w:proofErr w:type="gramEnd"/>
      <w:r>
        <w:rPr>
          <w:lang w:val="en-US"/>
        </w:rPr>
        <w:t xml:space="preserve">, water availability (which might lead to conflicts), natural hazards (such as flash floods, landslides and glacial lake outbursts) and tourism. </w:t>
      </w:r>
      <w:r w:rsidRPr="00D618BA">
        <w:rPr>
          <w:lang w:val="en-US"/>
        </w:rPr>
        <w:t>The current pace, depth and scope of adaptation is insufficient to address future risks in mountain regions, particularly at higher warming levels</w:t>
      </w:r>
      <w:r>
        <w:rPr>
          <w:lang w:val="en-US"/>
        </w:rPr>
        <w:t xml:space="preserve"> and w</w:t>
      </w:r>
      <w:r w:rsidRPr="00D618BA">
        <w:rPr>
          <w:lang w:val="en-US"/>
        </w:rPr>
        <w:t>ith warming above 1.5, the need for adaptation to address key risks in mountains becomes increasingly urgent</w:t>
      </w:r>
      <w:r>
        <w:rPr>
          <w:lang w:val="en-US"/>
        </w:rPr>
        <w:t xml:space="preserve">. </w:t>
      </w:r>
    </w:p>
    <w:p w14:paraId="50ED8C8C" w14:textId="77777777" w:rsidR="00F77F8F" w:rsidRPr="006E0C7F" w:rsidRDefault="00F77F8F" w:rsidP="005D594A">
      <w:pPr>
        <w:snapToGrid w:val="0"/>
        <w:spacing w:after="120" w:line="240" w:lineRule="auto"/>
        <w:rPr>
          <w:lang w:val="en-US"/>
        </w:rPr>
      </w:pPr>
      <w:r w:rsidRPr="006E0C7F">
        <w:rPr>
          <w:lang w:val="en-US"/>
        </w:rPr>
        <w:t>This section highlights trends and challenges related to climate and in particular:</w:t>
      </w:r>
    </w:p>
    <w:p w14:paraId="4435A755" w14:textId="77777777" w:rsidR="00F77F8F" w:rsidRPr="006E0C7F" w:rsidRDefault="00F77F8F" w:rsidP="005D594A">
      <w:pPr>
        <w:pStyle w:val="Heading2"/>
        <w:numPr>
          <w:ilvl w:val="1"/>
          <w:numId w:val="2"/>
        </w:numPr>
        <w:snapToGrid w:val="0"/>
        <w:spacing w:after="120" w:line="240" w:lineRule="auto"/>
        <w:rPr>
          <w:rFonts w:asciiTheme="minorHAnsi" w:hAnsiTheme="minorHAnsi" w:cs="Times New Roman"/>
          <w:bCs/>
          <w:color w:val="auto"/>
          <w:sz w:val="22"/>
          <w:szCs w:val="22"/>
          <w:lang w:val="en-US"/>
        </w:rPr>
      </w:pPr>
      <w:r w:rsidRPr="006E0C7F">
        <w:rPr>
          <w:rFonts w:asciiTheme="minorHAnsi" w:hAnsiTheme="minorHAnsi" w:cs="Times New Roman"/>
          <w:bCs/>
          <w:color w:val="auto"/>
          <w:sz w:val="22"/>
          <w:szCs w:val="22"/>
          <w:lang w:val="en-US"/>
        </w:rPr>
        <w:t>Impact on mountain areas</w:t>
      </w:r>
    </w:p>
    <w:p w14:paraId="596144DD" w14:textId="77777777" w:rsidR="00F77F8F" w:rsidRPr="006E0C7F" w:rsidRDefault="00F77F8F" w:rsidP="005D594A">
      <w:pPr>
        <w:pStyle w:val="Heading2"/>
        <w:numPr>
          <w:ilvl w:val="1"/>
          <w:numId w:val="2"/>
        </w:numPr>
        <w:snapToGrid w:val="0"/>
        <w:spacing w:after="120" w:line="240" w:lineRule="auto"/>
        <w:rPr>
          <w:rFonts w:asciiTheme="minorHAnsi" w:hAnsiTheme="minorHAnsi" w:cs="Times New Roman"/>
          <w:bCs/>
          <w:color w:val="auto"/>
          <w:sz w:val="22"/>
          <w:szCs w:val="22"/>
          <w:lang w:val="en-US"/>
        </w:rPr>
      </w:pPr>
      <w:r w:rsidRPr="006E0C7F">
        <w:rPr>
          <w:rFonts w:asciiTheme="minorHAnsi" w:hAnsiTheme="minorHAnsi" w:cs="Times New Roman"/>
          <w:bCs/>
          <w:color w:val="auto"/>
          <w:sz w:val="22"/>
          <w:szCs w:val="22"/>
          <w:lang w:val="en-US"/>
        </w:rPr>
        <w:t>Regional trends</w:t>
      </w:r>
    </w:p>
    <w:p w14:paraId="039BBC17" w14:textId="77777777" w:rsidR="00F77F8F" w:rsidRPr="006E0C7F" w:rsidRDefault="00F77F8F" w:rsidP="005D594A">
      <w:pPr>
        <w:pStyle w:val="Heading2"/>
        <w:numPr>
          <w:ilvl w:val="1"/>
          <w:numId w:val="2"/>
        </w:numPr>
        <w:snapToGrid w:val="0"/>
        <w:spacing w:after="120" w:line="240" w:lineRule="auto"/>
        <w:rPr>
          <w:rFonts w:asciiTheme="minorHAnsi" w:hAnsiTheme="minorHAnsi" w:cs="Times New Roman"/>
          <w:bCs/>
          <w:color w:val="auto"/>
          <w:sz w:val="22"/>
          <w:szCs w:val="22"/>
          <w:lang w:val="en-US"/>
        </w:rPr>
      </w:pPr>
      <w:r w:rsidRPr="006E0C7F">
        <w:rPr>
          <w:rFonts w:asciiTheme="minorHAnsi" w:hAnsiTheme="minorHAnsi" w:cs="Times New Roman"/>
          <w:bCs/>
          <w:color w:val="auto"/>
          <w:sz w:val="22"/>
          <w:szCs w:val="22"/>
          <w:lang w:val="en-US"/>
        </w:rPr>
        <w:t>Glaciers</w:t>
      </w:r>
      <w:r w:rsidR="00496B01">
        <w:rPr>
          <w:rFonts w:asciiTheme="minorHAnsi" w:hAnsiTheme="minorHAnsi" w:cs="Times New Roman"/>
          <w:bCs/>
          <w:color w:val="auto"/>
          <w:sz w:val="22"/>
          <w:szCs w:val="22"/>
          <w:lang w:val="en-US"/>
        </w:rPr>
        <w:t>, snow and cryosphere issues</w:t>
      </w:r>
    </w:p>
    <w:p w14:paraId="79E2CA12" w14:textId="2D0580E6" w:rsidR="001F30B7" w:rsidRPr="001F30B7" w:rsidRDefault="00F77F8F" w:rsidP="001F30B7">
      <w:pPr>
        <w:pStyle w:val="Heading2"/>
        <w:numPr>
          <w:ilvl w:val="1"/>
          <w:numId w:val="2"/>
        </w:numPr>
        <w:snapToGrid w:val="0"/>
        <w:spacing w:after="120" w:line="240" w:lineRule="auto"/>
        <w:rPr>
          <w:rFonts w:asciiTheme="minorHAnsi" w:hAnsiTheme="minorHAnsi" w:cs="Times New Roman"/>
          <w:bCs/>
          <w:color w:val="auto"/>
          <w:sz w:val="22"/>
          <w:szCs w:val="22"/>
          <w:lang w:val="en-US"/>
        </w:rPr>
      </w:pPr>
      <w:r w:rsidRPr="006E0C7F">
        <w:rPr>
          <w:rFonts w:asciiTheme="minorHAnsi" w:hAnsiTheme="minorHAnsi" w:cs="Times New Roman"/>
          <w:bCs/>
          <w:color w:val="auto"/>
          <w:sz w:val="22"/>
          <w:szCs w:val="22"/>
          <w:lang w:val="en-US"/>
        </w:rPr>
        <w:t>Water issues</w:t>
      </w:r>
    </w:p>
    <w:p w14:paraId="52A0045E" w14:textId="3617D1B9" w:rsidR="001F30B7" w:rsidRDefault="001F30B7" w:rsidP="005D594A">
      <w:pPr>
        <w:pStyle w:val="ListParagraph"/>
        <w:numPr>
          <w:ilvl w:val="1"/>
          <w:numId w:val="2"/>
        </w:numPr>
        <w:snapToGrid w:val="0"/>
        <w:spacing w:after="120" w:line="240" w:lineRule="auto"/>
        <w:contextualSpacing w:val="0"/>
        <w:rPr>
          <w:lang w:val="en-US"/>
        </w:rPr>
      </w:pPr>
      <w:r>
        <w:rPr>
          <w:lang w:val="en-US"/>
        </w:rPr>
        <w:t>Li</w:t>
      </w:r>
      <w:proofErr w:type="spellStart"/>
      <w:r w:rsidRPr="00593F41">
        <w:rPr>
          <w:lang w:val="en-GB"/>
        </w:rPr>
        <w:t>nk</w:t>
      </w:r>
      <w:proofErr w:type="spellEnd"/>
      <w:r w:rsidRPr="00593F41">
        <w:rPr>
          <w:lang w:val="en-GB"/>
        </w:rPr>
        <w:t xml:space="preserve"> between agriculture and GHG emissions and the need to transform food production practices as part of climate action in addition to the need for adaptation.</w:t>
      </w:r>
    </w:p>
    <w:p w14:paraId="65986CB5" w14:textId="2D23D49B" w:rsidR="00F77F8F" w:rsidRDefault="009F2E0D" w:rsidP="005D594A">
      <w:pPr>
        <w:pStyle w:val="ListParagraph"/>
        <w:numPr>
          <w:ilvl w:val="1"/>
          <w:numId w:val="2"/>
        </w:numPr>
        <w:snapToGrid w:val="0"/>
        <w:spacing w:after="120" w:line="240" w:lineRule="auto"/>
        <w:contextualSpacing w:val="0"/>
        <w:rPr>
          <w:lang w:val="en-US"/>
        </w:rPr>
      </w:pPr>
      <w:r>
        <w:rPr>
          <w:lang w:val="en-US"/>
        </w:rPr>
        <w:t xml:space="preserve">Update </w:t>
      </w:r>
      <w:r w:rsidR="0081250E">
        <w:rPr>
          <w:lang w:val="en-US"/>
        </w:rPr>
        <w:t xml:space="preserve">on </w:t>
      </w:r>
      <w:r w:rsidR="0081250E" w:rsidRPr="006E0C7F">
        <w:rPr>
          <w:lang w:val="en-US"/>
        </w:rPr>
        <w:t xml:space="preserve">mitigation and adaptation </w:t>
      </w:r>
      <w:r w:rsidR="00F77F8F" w:rsidRPr="006E0C7F">
        <w:rPr>
          <w:lang w:val="en-US"/>
        </w:rPr>
        <w:t>to climate change</w:t>
      </w:r>
      <w:r w:rsidR="001862D9" w:rsidRPr="006E0C7F">
        <w:rPr>
          <w:lang w:val="en-US"/>
        </w:rPr>
        <w:t xml:space="preserve"> including</w:t>
      </w:r>
      <w:r w:rsidR="00F43FBA" w:rsidRPr="006E0C7F">
        <w:rPr>
          <w:lang w:val="en-US"/>
        </w:rPr>
        <w:t xml:space="preserve"> the FAO &amp; </w:t>
      </w:r>
      <w:proofErr w:type="spellStart"/>
      <w:r w:rsidR="00F43FBA" w:rsidRPr="006E0C7F">
        <w:rPr>
          <w:lang w:val="en-US"/>
        </w:rPr>
        <w:t>Koronivia</w:t>
      </w:r>
      <w:proofErr w:type="spellEnd"/>
      <w:r w:rsidR="00F43FBA" w:rsidRPr="006E0C7F">
        <w:rPr>
          <w:lang w:val="en-US"/>
        </w:rPr>
        <w:t xml:space="preserve"> joint work </w:t>
      </w:r>
      <w:r w:rsidR="0081250E" w:rsidRPr="006E0C7F">
        <w:rPr>
          <w:lang w:val="en-US"/>
        </w:rPr>
        <w:t xml:space="preserve">on agriculture </w:t>
      </w:r>
      <w:r w:rsidR="00F43FBA" w:rsidRPr="006E0C7F">
        <w:rPr>
          <w:lang w:val="en-US"/>
        </w:rPr>
        <w:t>and</w:t>
      </w:r>
      <w:r w:rsidR="001862D9" w:rsidRPr="006E0C7F">
        <w:rPr>
          <w:lang w:val="en-US"/>
        </w:rPr>
        <w:t xml:space="preserve"> national examples</w:t>
      </w:r>
      <w:r w:rsidR="00F43FBA" w:rsidRPr="006E0C7F">
        <w:rPr>
          <w:lang w:val="en-US"/>
        </w:rPr>
        <w:t xml:space="preserve"> and</w:t>
      </w:r>
      <w:r w:rsidR="001862D9" w:rsidRPr="006E0C7F">
        <w:rPr>
          <w:lang w:val="en-US"/>
        </w:rPr>
        <w:t xml:space="preserve"> </w:t>
      </w:r>
      <w:r w:rsidR="00F43FBA" w:rsidRPr="006E0C7F">
        <w:rPr>
          <w:lang w:val="en-US"/>
        </w:rPr>
        <w:t xml:space="preserve">best practices </w:t>
      </w:r>
      <w:r w:rsidR="001862D9" w:rsidRPr="006E0C7F">
        <w:rPr>
          <w:lang w:val="en-US"/>
        </w:rPr>
        <w:t>if relevant</w:t>
      </w:r>
    </w:p>
    <w:p w14:paraId="238F536B" w14:textId="18C129D9" w:rsidR="004872D0" w:rsidRPr="006E0C7F" w:rsidRDefault="004872D0" w:rsidP="005D594A">
      <w:pPr>
        <w:pStyle w:val="ListParagraph"/>
        <w:numPr>
          <w:ilvl w:val="1"/>
          <w:numId w:val="2"/>
        </w:numPr>
        <w:snapToGrid w:val="0"/>
        <w:spacing w:after="120" w:line="240" w:lineRule="auto"/>
        <w:contextualSpacing w:val="0"/>
        <w:rPr>
          <w:lang w:val="en-US"/>
        </w:rPr>
      </w:pPr>
      <w:r>
        <w:rPr>
          <w:lang w:val="en-US"/>
        </w:rPr>
        <w:t>Resilience</w:t>
      </w:r>
      <w:r w:rsidR="0016353D">
        <w:rPr>
          <w:lang w:val="en-US"/>
        </w:rPr>
        <w:t xml:space="preserve"> and adaptation</w:t>
      </w:r>
    </w:p>
    <w:p w14:paraId="4C7FE66B" w14:textId="77777777" w:rsidR="007B23B8" w:rsidRPr="006E0C7F" w:rsidRDefault="007B23B8" w:rsidP="005D594A">
      <w:pPr>
        <w:pStyle w:val="ListParagraph"/>
        <w:numPr>
          <w:ilvl w:val="1"/>
          <w:numId w:val="2"/>
        </w:numPr>
        <w:snapToGrid w:val="0"/>
        <w:spacing w:after="120" w:line="240" w:lineRule="auto"/>
        <w:contextualSpacing w:val="0"/>
        <w:rPr>
          <w:lang w:val="en-US"/>
        </w:rPr>
      </w:pPr>
      <w:r w:rsidRPr="006E0C7F">
        <w:rPr>
          <w:lang w:val="en-US"/>
        </w:rPr>
        <w:t>Research</w:t>
      </w:r>
    </w:p>
    <w:p w14:paraId="61B779B3" w14:textId="52B59521" w:rsidR="00EA69DE" w:rsidRPr="0016424F" w:rsidRDefault="00931F0C" w:rsidP="005D594A">
      <w:pPr>
        <w:pStyle w:val="Heading1"/>
        <w:snapToGrid w:val="0"/>
        <w:spacing w:after="120" w:line="240" w:lineRule="auto"/>
        <w:rPr>
          <w:rFonts w:asciiTheme="minorHAnsi" w:hAnsiTheme="minorHAnsi"/>
          <w:bCs/>
          <w:color w:val="auto"/>
          <w:sz w:val="22"/>
          <w:szCs w:val="22"/>
          <w:u w:val="single"/>
          <w:lang w:val="en-US"/>
        </w:rPr>
      </w:pPr>
      <w:r w:rsidRPr="0016424F">
        <w:rPr>
          <w:rFonts w:asciiTheme="minorHAnsi" w:hAnsiTheme="minorHAnsi"/>
          <w:bCs/>
          <w:color w:val="auto"/>
          <w:sz w:val="22"/>
          <w:szCs w:val="22"/>
          <w:u w:val="single"/>
          <w:lang w:val="en-US"/>
        </w:rPr>
        <w:t xml:space="preserve">3B. </w:t>
      </w:r>
      <w:r w:rsidR="004872D0">
        <w:rPr>
          <w:rFonts w:asciiTheme="minorHAnsi" w:hAnsiTheme="minorHAnsi"/>
          <w:bCs/>
          <w:color w:val="auto"/>
          <w:sz w:val="22"/>
          <w:szCs w:val="22"/>
          <w:u w:val="single"/>
          <w:lang w:val="en-US"/>
        </w:rPr>
        <w:t>Ecosystem restoration</w:t>
      </w:r>
      <w:r w:rsidR="001F30B7">
        <w:rPr>
          <w:rFonts w:asciiTheme="minorHAnsi" w:hAnsiTheme="minorHAnsi"/>
          <w:bCs/>
          <w:color w:val="auto"/>
          <w:sz w:val="22"/>
          <w:szCs w:val="22"/>
          <w:u w:val="single"/>
          <w:lang w:val="en-US"/>
        </w:rPr>
        <w:t xml:space="preserve"> and protection </w:t>
      </w:r>
      <w:r w:rsidR="004872D0">
        <w:rPr>
          <w:rFonts w:asciiTheme="minorHAnsi" w:hAnsiTheme="minorHAnsi"/>
          <w:bCs/>
          <w:color w:val="auto"/>
          <w:sz w:val="22"/>
          <w:szCs w:val="22"/>
          <w:u w:val="single"/>
          <w:lang w:val="en-US"/>
        </w:rPr>
        <w:t xml:space="preserve"> </w:t>
      </w:r>
    </w:p>
    <w:p w14:paraId="56C4B845" w14:textId="70B50109" w:rsidR="001862D9" w:rsidRPr="006E0C7F" w:rsidRDefault="00DA1B0A" w:rsidP="005D594A">
      <w:pPr>
        <w:snapToGrid w:val="0"/>
        <w:spacing w:after="120" w:line="240" w:lineRule="auto"/>
        <w:rPr>
          <w:lang w:val="en-US"/>
        </w:rPr>
      </w:pPr>
      <w:r>
        <w:rPr>
          <w:lang w:val="en-US"/>
        </w:rPr>
        <w:t xml:space="preserve">The </w:t>
      </w:r>
      <w:r w:rsidR="00954385">
        <w:rPr>
          <w:lang w:val="en-US"/>
        </w:rPr>
        <w:t>UN Decade of Ecosystem Restoration</w:t>
      </w:r>
      <w:r>
        <w:rPr>
          <w:lang w:val="en-US"/>
        </w:rPr>
        <w:t xml:space="preserve"> was launched in</w:t>
      </w:r>
      <w:r w:rsidR="007A4D0E">
        <w:rPr>
          <w:lang w:val="en-US"/>
        </w:rPr>
        <w:t xml:space="preserve"> June 2021</w:t>
      </w:r>
      <w:r>
        <w:rPr>
          <w:lang w:val="en-US"/>
        </w:rPr>
        <w:t xml:space="preserve"> and it has the main goal of </w:t>
      </w:r>
      <w:r w:rsidR="0081250E">
        <w:rPr>
          <w:lang w:val="en-US"/>
        </w:rPr>
        <w:t>“</w:t>
      </w:r>
      <w:r w:rsidRPr="00DA1B0A">
        <w:rPr>
          <w:lang w:val="en-US"/>
        </w:rPr>
        <w:t>preventing, halting and reversing the degradation of ecosystems worldwide</w:t>
      </w:r>
      <w:r w:rsidR="0081250E">
        <w:rPr>
          <w:lang w:val="en-US"/>
        </w:rPr>
        <w:t>”</w:t>
      </w:r>
      <w:r w:rsidRPr="00DA1B0A">
        <w:rPr>
          <w:lang w:val="en-US"/>
        </w:rPr>
        <w:t>.</w:t>
      </w:r>
      <w:r w:rsidR="007A4D0E">
        <w:rPr>
          <w:lang w:val="en-US"/>
        </w:rPr>
        <w:t xml:space="preserve"> </w:t>
      </w:r>
      <w:r>
        <w:rPr>
          <w:lang w:val="en-US"/>
        </w:rPr>
        <w:t xml:space="preserve">The two UN lead agencies for this UN Decade are </w:t>
      </w:r>
      <w:r w:rsidR="007A4D0E">
        <w:rPr>
          <w:lang w:val="en-US"/>
        </w:rPr>
        <w:t>FAO</w:t>
      </w:r>
      <w:r>
        <w:rPr>
          <w:lang w:val="en-US"/>
        </w:rPr>
        <w:t xml:space="preserve"> and </w:t>
      </w:r>
      <w:r w:rsidR="007A4D0E">
        <w:rPr>
          <w:lang w:val="en-US"/>
        </w:rPr>
        <w:t>UNEP</w:t>
      </w:r>
      <w:r>
        <w:rPr>
          <w:lang w:val="en-US"/>
        </w:rPr>
        <w:t xml:space="preserve">. </w:t>
      </w:r>
      <w:r w:rsidR="00847466">
        <w:rPr>
          <w:lang w:val="en-US"/>
        </w:rPr>
        <w:t xml:space="preserve"> </w:t>
      </w:r>
    </w:p>
    <w:p w14:paraId="53DE0CA7" w14:textId="77777777" w:rsidR="00EA69DE" w:rsidRPr="006E0C7F" w:rsidRDefault="00A04B4F" w:rsidP="005D594A">
      <w:pPr>
        <w:snapToGrid w:val="0"/>
        <w:spacing w:after="120" w:line="240" w:lineRule="auto"/>
        <w:rPr>
          <w:lang w:val="en-US"/>
        </w:rPr>
      </w:pPr>
      <w:r w:rsidRPr="006E0C7F">
        <w:rPr>
          <w:lang w:val="en-US"/>
        </w:rPr>
        <w:t xml:space="preserve"> The section </w:t>
      </w:r>
      <w:r w:rsidR="001862D9" w:rsidRPr="006E0C7F">
        <w:rPr>
          <w:lang w:val="en-US"/>
        </w:rPr>
        <w:t xml:space="preserve">might </w:t>
      </w:r>
      <w:r w:rsidRPr="006E0C7F">
        <w:rPr>
          <w:lang w:val="en-US"/>
        </w:rPr>
        <w:t>address relevance of following issues to mountain development:</w:t>
      </w:r>
    </w:p>
    <w:p w14:paraId="0898377E" w14:textId="6DEAA2C6" w:rsidR="003B7109" w:rsidRPr="003B7109" w:rsidRDefault="00EA69DE" w:rsidP="005D594A">
      <w:pPr>
        <w:pStyle w:val="ListParagraph"/>
        <w:numPr>
          <w:ilvl w:val="1"/>
          <w:numId w:val="11"/>
        </w:numPr>
        <w:snapToGrid w:val="0"/>
        <w:spacing w:after="120" w:line="240" w:lineRule="auto"/>
        <w:contextualSpacing w:val="0"/>
        <w:rPr>
          <w:lang w:val="en-US"/>
        </w:rPr>
      </w:pPr>
      <w:r w:rsidRPr="003B7109">
        <w:rPr>
          <w:rFonts w:cs="Times New Roman"/>
          <w:bCs/>
          <w:lang w:val="en-US"/>
        </w:rPr>
        <w:t>Watershed management</w:t>
      </w:r>
      <w:r w:rsidR="00411B16" w:rsidRPr="003B7109">
        <w:rPr>
          <w:rFonts w:cs="Times New Roman"/>
          <w:bCs/>
          <w:lang w:val="en-US"/>
        </w:rPr>
        <w:t>,</w:t>
      </w:r>
      <w:r w:rsidR="00847466">
        <w:rPr>
          <w:rFonts w:cs="Times New Roman"/>
          <w:bCs/>
          <w:lang w:val="en-US"/>
        </w:rPr>
        <w:t xml:space="preserve"> s</w:t>
      </w:r>
      <w:r w:rsidR="00411B16" w:rsidRPr="003B7109">
        <w:rPr>
          <w:lang w:val="en-US"/>
        </w:rPr>
        <w:t>ustainable water management</w:t>
      </w:r>
      <w:r w:rsidR="00903BDC" w:rsidRPr="003B7109">
        <w:rPr>
          <w:lang w:val="en-US"/>
        </w:rPr>
        <w:t xml:space="preserve"> </w:t>
      </w:r>
      <w:r w:rsidRPr="003B7109">
        <w:rPr>
          <w:rFonts w:cs="Times New Roman"/>
          <w:bCs/>
          <w:lang w:val="en-US"/>
        </w:rPr>
        <w:t xml:space="preserve">and sustainable forest management  </w:t>
      </w:r>
    </w:p>
    <w:p w14:paraId="52958190" w14:textId="77777777" w:rsidR="003B7109" w:rsidRPr="003B7109" w:rsidRDefault="00496B01" w:rsidP="005D594A">
      <w:pPr>
        <w:pStyle w:val="ListParagraph"/>
        <w:numPr>
          <w:ilvl w:val="1"/>
          <w:numId w:val="11"/>
        </w:numPr>
        <w:snapToGrid w:val="0"/>
        <w:spacing w:after="120" w:line="240" w:lineRule="auto"/>
        <w:contextualSpacing w:val="0"/>
        <w:rPr>
          <w:rFonts w:cs="Times New Roman"/>
          <w:bCs/>
          <w:lang w:val="en-US"/>
        </w:rPr>
      </w:pPr>
      <w:r w:rsidRPr="003B7109">
        <w:rPr>
          <w:lang w:val="en-US"/>
        </w:rPr>
        <w:t>Increasing occurrence of disasters and d</w:t>
      </w:r>
      <w:r w:rsidR="00EA69DE" w:rsidRPr="003B7109">
        <w:rPr>
          <w:lang w:val="en-US"/>
        </w:rPr>
        <w:t>isaster risk reduction</w:t>
      </w:r>
      <w:r w:rsidRPr="003B7109">
        <w:rPr>
          <w:lang w:val="en-US"/>
        </w:rPr>
        <w:t xml:space="preserve"> strategies</w:t>
      </w:r>
    </w:p>
    <w:p w14:paraId="4C985245" w14:textId="77777777" w:rsidR="00EA69DE" w:rsidRPr="003B7109" w:rsidRDefault="00EA69DE" w:rsidP="005D594A">
      <w:pPr>
        <w:pStyle w:val="ListParagraph"/>
        <w:numPr>
          <w:ilvl w:val="1"/>
          <w:numId w:val="11"/>
        </w:numPr>
        <w:snapToGrid w:val="0"/>
        <w:spacing w:after="120" w:line="240" w:lineRule="auto"/>
        <w:contextualSpacing w:val="0"/>
        <w:rPr>
          <w:rFonts w:cs="Times New Roman"/>
          <w:bCs/>
          <w:lang w:val="en-US"/>
        </w:rPr>
      </w:pPr>
      <w:r w:rsidRPr="003B7109">
        <w:rPr>
          <w:rFonts w:cs="Times New Roman"/>
          <w:bCs/>
          <w:lang w:val="en-US"/>
        </w:rPr>
        <w:t>Biodiversity conservation</w:t>
      </w:r>
      <w:r w:rsidR="00496B01" w:rsidRPr="003B7109">
        <w:rPr>
          <w:rFonts w:cs="Times New Roman"/>
          <w:bCs/>
          <w:lang w:val="en-US"/>
        </w:rPr>
        <w:t xml:space="preserve"> including agro-biodiversity</w:t>
      </w:r>
    </w:p>
    <w:p w14:paraId="0A98FC8F" w14:textId="77777777" w:rsidR="00EA69DE" w:rsidRPr="006E0C7F" w:rsidRDefault="00EA69DE" w:rsidP="005D594A">
      <w:pPr>
        <w:pStyle w:val="ListParagraph"/>
        <w:numPr>
          <w:ilvl w:val="1"/>
          <w:numId w:val="11"/>
        </w:numPr>
        <w:snapToGrid w:val="0"/>
        <w:spacing w:after="120" w:line="240" w:lineRule="auto"/>
        <w:contextualSpacing w:val="0"/>
        <w:rPr>
          <w:lang w:val="en-US"/>
        </w:rPr>
      </w:pPr>
      <w:r w:rsidRPr="006E0C7F">
        <w:rPr>
          <w:lang w:val="en-US"/>
        </w:rPr>
        <w:lastRenderedPageBreak/>
        <w:t>Land degradation and desertification</w:t>
      </w:r>
      <w:r w:rsidR="00297021" w:rsidRPr="006E0C7F">
        <w:rPr>
          <w:lang w:val="en-US"/>
        </w:rPr>
        <w:t xml:space="preserve"> </w:t>
      </w:r>
    </w:p>
    <w:p w14:paraId="2A1DA51C" w14:textId="30334309" w:rsidR="00EA69DE" w:rsidRPr="006E0C7F" w:rsidRDefault="00EA69DE" w:rsidP="005D594A">
      <w:pPr>
        <w:pStyle w:val="ListParagraph"/>
        <w:numPr>
          <w:ilvl w:val="1"/>
          <w:numId w:val="11"/>
        </w:numPr>
        <w:snapToGrid w:val="0"/>
        <w:spacing w:after="120" w:line="240" w:lineRule="auto"/>
        <w:contextualSpacing w:val="0"/>
        <w:rPr>
          <w:lang w:val="en-US"/>
        </w:rPr>
      </w:pPr>
      <w:proofErr w:type="spellStart"/>
      <w:r w:rsidRPr="006E0C7F">
        <w:rPr>
          <w:lang w:val="en-US"/>
        </w:rPr>
        <w:t>Agroecology</w:t>
      </w:r>
      <w:proofErr w:type="spellEnd"/>
      <w:r w:rsidR="00847466">
        <w:rPr>
          <w:lang w:val="en-US"/>
        </w:rPr>
        <w:t xml:space="preserve"> (</w:t>
      </w:r>
      <w:hyperlink r:id="rId13" w:history="1">
        <w:r w:rsidR="00847466" w:rsidRPr="00847466">
          <w:rPr>
            <w:rStyle w:val="Hyperlink"/>
            <w:lang w:val="en-US"/>
          </w:rPr>
          <w:t>MPS publication</w:t>
        </w:r>
      </w:hyperlink>
      <w:r w:rsidR="00847466">
        <w:rPr>
          <w:lang w:val="en-US"/>
        </w:rPr>
        <w:t xml:space="preserve"> and case studies from around the world)</w:t>
      </w:r>
    </w:p>
    <w:p w14:paraId="04F64699" w14:textId="77777777" w:rsidR="00B32DA6" w:rsidRPr="0016424F" w:rsidRDefault="007B732C" w:rsidP="005D594A">
      <w:pPr>
        <w:snapToGrid w:val="0"/>
        <w:spacing w:after="120" w:line="240" w:lineRule="auto"/>
        <w:rPr>
          <w:bCs/>
          <w:u w:val="single"/>
          <w:lang w:val="en-US"/>
        </w:rPr>
      </w:pPr>
      <w:r w:rsidRPr="0016424F">
        <w:rPr>
          <w:bCs/>
          <w:u w:val="single"/>
          <w:lang w:val="en-US"/>
        </w:rPr>
        <w:t xml:space="preserve">3C. </w:t>
      </w:r>
      <w:r w:rsidR="00B32DA6" w:rsidRPr="0016424F">
        <w:rPr>
          <w:bCs/>
          <w:u w:val="single"/>
          <w:lang w:val="en-US"/>
        </w:rPr>
        <w:t>Mountain economies and livelihoods</w:t>
      </w:r>
      <w:r w:rsidR="0098341F" w:rsidRPr="0016424F">
        <w:rPr>
          <w:bCs/>
          <w:u w:val="single"/>
          <w:lang w:val="en-US"/>
        </w:rPr>
        <w:t xml:space="preserve"> </w:t>
      </w:r>
    </w:p>
    <w:p w14:paraId="76FF0038" w14:textId="6D9E7D85" w:rsidR="003266E6" w:rsidRPr="0016424F" w:rsidRDefault="002C78A3" w:rsidP="00A10013">
      <w:pPr>
        <w:snapToGrid w:val="0"/>
        <w:spacing w:after="120" w:line="240" w:lineRule="auto"/>
        <w:rPr>
          <w:lang w:val="en-US"/>
        </w:rPr>
      </w:pPr>
      <w:r>
        <w:rPr>
          <w:lang w:val="en-US"/>
        </w:rPr>
        <w:t>Mountain economies are often based on small</w:t>
      </w:r>
      <w:r w:rsidR="00CE0250">
        <w:rPr>
          <w:lang w:val="en-US"/>
        </w:rPr>
        <w:t>-</w:t>
      </w:r>
      <w:r>
        <w:rPr>
          <w:lang w:val="en-US"/>
        </w:rPr>
        <w:t>scale agriculture, tourism, mining and remittances. As mountains are often far from the most producti</w:t>
      </w:r>
      <w:r w:rsidR="004D604C">
        <w:rPr>
          <w:lang w:val="en-US"/>
        </w:rPr>
        <w:t>v</w:t>
      </w:r>
      <w:r>
        <w:rPr>
          <w:lang w:val="en-US"/>
        </w:rPr>
        <w:t>e areas and have limited infrastructures, services and opportunities, mountain people tend to be poorer and more marginalized than people living in the lowlands.</w:t>
      </w:r>
      <w:r w:rsidR="00794EFB">
        <w:rPr>
          <w:lang w:val="en-US"/>
        </w:rPr>
        <w:t xml:space="preserve"> Outmigration trends are quite evident for both seasonal and permanent working opportunities in the lowlands.</w:t>
      </w:r>
      <w:r>
        <w:rPr>
          <w:lang w:val="en-US"/>
        </w:rPr>
        <w:t xml:space="preserve"> </w:t>
      </w:r>
      <w:r w:rsidR="00A94457" w:rsidRPr="0016424F">
        <w:rPr>
          <w:lang w:val="en-US"/>
        </w:rPr>
        <w:t>In mountains the main activity is largely family farming, which</w:t>
      </w:r>
      <w:r w:rsidR="003266E6" w:rsidRPr="0016424F">
        <w:rPr>
          <w:lang w:val="en-US"/>
        </w:rPr>
        <w:t xml:space="preserve"> plays a key role for ensuring household food security as well as shaping mountain landscapes and </w:t>
      </w:r>
      <w:r w:rsidR="001F0204" w:rsidRPr="0016424F">
        <w:rPr>
          <w:lang w:val="en-US"/>
        </w:rPr>
        <w:t xml:space="preserve">conserving </w:t>
      </w:r>
      <w:r w:rsidR="00A94457" w:rsidRPr="0016424F">
        <w:rPr>
          <w:lang w:val="en-US"/>
        </w:rPr>
        <w:t>natural resources and biodiversity.</w:t>
      </w:r>
      <w:r w:rsidR="003266E6" w:rsidRPr="0016424F">
        <w:rPr>
          <w:lang w:val="en-US"/>
        </w:rPr>
        <w:t xml:space="preserve"> </w:t>
      </w:r>
      <w:r w:rsidR="003266E6" w:rsidRPr="004414E8">
        <w:rPr>
          <w:lang w:val="en-US"/>
        </w:rPr>
        <w:t xml:space="preserve">Family farming communities and in particular indigenous peoples in mountains are custodians of spiritual and cultural values and of </w:t>
      </w:r>
      <w:r w:rsidR="008A06F9" w:rsidRPr="004414E8">
        <w:rPr>
          <w:lang w:val="en-US"/>
        </w:rPr>
        <w:t>site-specific</w:t>
      </w:r>
      <w:r w:rsidR="003266E6" w:rsidRPr="004414E8">
        <w:rPr>
          <w:lang w:val="en-US"/>
        </w:rPr>
        <w:t xml:space="preserve"> knowledge. </w:t>
      </w:r>
      <w:r w:rsidR="00A94457" w:rsidRPr="004414E8">
        <w:rPr>
          <w:lang w:val="en-US"/>
        </w:rPr>
        <w:t xml:space="preserve">The Decade for Family Farming is an opportunity to promote national policies that support </w:t>
      </w:r>
      <w:r w:rsidR="004B524E" w:rsidRPr="004414E8">
        <w:rPr>
          <w:lang w:val="en-US"/>
        </w:rPr>
        <w:t xml:space="preserve">secure land </w:t>
      </w:r>
      <w:r w:rsidR="00A94457" w:rsidRPr="004414E8">
        <w:rPr>
          <w:lang w:val="en-US"/>
        </w:rPr>
        <w:t>tenure, access to resources, empower women and retain in mountain regions.</w:t>
      </w:r>
      <w:r w:rsidR="00A94457" w:rsidRPr="0016424F">
        <w:rPr>
          <w:lang w:val="en-US"/>
        </w:rPr>
        <w:t xml:space="preserve"> </w:t>
      </w:r>
    </w:p>
    <w:p w14:paraId="2FB85DBB" w14:textId="6FC4B68A" w:rsidR="003266E6" w:rsidRPr="0016424F" w:rsidRDefault="00A04B4F">
      <w:pPr>
        <w:snapToGrid w:val="0"/>
        <w:spacing w:after="120" w:line="240" w:lineRule="auto"/>
        <w:rPr>
          <w:lang w:val="en-US"/>
        </w:rPr>
      </w:pPr>
      <w:r w:rsidRPr="0016424F">
        <w:rPr>
          <w:lang w:val="en-US"/>
        </w:rPr>
        <w:t xml:space="preserve">This section will </w:t>
      </w:r>
      <w:r w:rsidR="00DD5C76" w:rsidRPr="0016424F">
        <w:rPr>
          <w:lang w:val="en-US"/>
        </w:rPr>
        <w:t>focus on</w:t>
      </w:r>
      <w:r w:rsidR="00773607" w:rsidRPr="0016424F">
        <w:rPr>
          <w:lang w:val="en-US"/>
        </w:rPr>
        <w:t xml:space="preserve"> the linkages among</w:t>
      </w:r>
      <w:r w:rsidR="00DD5C76" w:rsidRPr="0016424F">
        <w:rPr>
          <w:lang w:val="en-US"/>
        </w:rPr>
        <w:t xml:space="preserve"> SDG1 (No poverty)</w:t>
      </w:r>
      <w:r w:rsidR="00CE0250">
        <w:rPr>
          <w:lang w:val="en-US"/>
        </w:rPr>
        <w:t>,</w:t>
      </w:r>
      <w:r w:rsidR="00773607" w:rsidRPr="0016424F">
        <w:rPr>
          <w:lang w:val="en-US"/>
        </w:rPr>
        <w:t xml:space="preserve"> SDG 2 (sustainable agriculture, food systems and food security and nutrition in mountains)</w:t>
      </w:r>
      <w:r w:rsidR="00F43FBA" w:rsidRPr="0016424F">
        <w:rPr>
          <w:lang w:val="en-US"/>
        </w:rPr>
        <w:t xml:space="preserve">, SDG 3 (Health), SDG4 (education), </w:t>
      </w:r>
      <w:r w:rsidR="00773607" w:rsidRPr="0016424F">
        <w:rPr>
          <w:lang w:val="en-US"/>
        </w:rPr>
        <w:t>SDG 5 (</w:t>
      </w:r>
      <w:r w:rsidR="00DD5C76" w:rsidRPr="0016424F">
        <w:rPr>
          <w:lang w:val="en-US"/>
        </w:rPr>
        <w:t>gender equality)</w:t>
      </w:r>
      <w:r w:rsidR="00F43FBA" w:rsidRPr="0016424F">
        <w:rPr>
          <w:lang w:val="en-US"/>
        </w:rPr>
        <w:t>,</w:t>
      </w:r>
      <w:r w:rsidR="00DD5C76" w:rsidRPr="0016424F">
        <w:rPr>
          <w:lang w:val="en-US"/>
        </w:rPr>
        <w:t xml:space="preserve"> </w:t>
      </w:r>
      <w:r w:rsidR="00F43FBA" w:rsidRPr="0016424F">
        <w:rPr>
          <w:lang w:val="en-US"/>
        </w:rPr>
        <w:t>SDG7 (energy)</w:t>
      </w:r>
      <w:r w:rsidR="007B23B8" w:rsidRPr="0016424F">
        <w:rPr>
          <w:lang w:val="en-US"/>
        </w:rPr>
        <w:t xml:space="preserve">, </w:t>
      </w:r>
      <w:r w:rsidR="00773607" w:rsidRPr="0016424F">
        <w:rPr>
          <w:lang w:val="en-US"/>
        </w:rPr>
        <w:t>SDG 8 (decent work and economic growth</w:t>
      </w:r>
      <w:r w:rsidR="002F40B0" w:rsidRPr="0016424F">
        <w:rPr>
          <w:lang w:val="en-US"/>
        </w:rPr>
        <w:t>)</w:t>
      </w:r>
      <w:r w:rsidR="00CE0250">
        <w:rPr>
          <w:lang w:val="en-US"/>
        </w:rPr>
        <w:t xml:space="preserve">, </w:t>
      </w:r>
      <w:r w:rsidR="00CE0250" w:rsidRPr="0016424F">
        <w:rPr>
          <w:lang w:val="en-US"/>
        </w:rPr>
        <w:t>SDG10 (reduced inequalities)</w:t>
      </w:r>
      <w:r w:rsidR="009915D5">
        <w:rPr>
          <w:lang w:val="en-US"/>
        </w:rPr>
        <w:t xml:space="preserve"> and SDG 15 (life on land)</w:t>
      </w:r>
      <w:r w:rsidRPr="0016424F">
        <w:rPr>
          <w:lang w:val="en-US"/>
        </w:rPr>
        <w:t>, thus addressing the contribution of sustainable mountain development to the core principle of leaving no</w:t>
      </w:r>
      <w:r w:rsidR="00CE0250">
        <w:rPr>
          <w:lang w:val="en-US"/>
        </w:rPr>
        <w:t xml:space="preserve"> </w:t>
      </w:r>
      <w:r w:rsidRPr="0016424F">
        <w:rPr>
          <w:lang w:val="en-US"/>
        </w:rPr>
        <w:t>one behind</w:t>
      </w:r>
      <w:r w:rsidR="00DD5C76" w:rsidRPr="0016424F">
        <w:rPr>
          <w:lang w:val="en-US"/>
        </w:rPr>
        <w:t>.</w:t>
      </w:r>
      <w:r w:rsidRPr="0016424F">
        <w:rPr>
          <w:lang w:val="en-US"/>
        </w:rPr>
        <w:t xml:space="preserve"> </w:t>
      </w:r>
    </w:p>
    <w:p w14:paraId="4EF08C4D" w14:textId="7E2183DB" w:rsidR="003266E6" w:rsidRPr="0016424F" w:rsidRDefault="003266E6" w:rsidP="005D594A">
      <w:pPr>
        <w:snapToGrid w:val="0"/>
        <w:spacing w:after="120" w:line="240" w:lineRule="auto"/>
        <w:rPr>
          <w:lang w:val="en-US"/>
        </w:rPr>
      </w:pPr>
      <w:r w:rsidRPr="0016424F">
        <w:rPr>
          <w:lang w:val="en-US"/>
        </w:rPr>
        <w:t xml:space="preserve">It will also look at </w:t>
      </w:r>
      <w:r w:rsidR="002C78A3" w:rsidRPr="0016424F">
        <w:rPr>
          <w:lang w:val="en-US"/>
        </w:rPr>
        <w:t>innovati</w:t>
      </w:r>
      <w:r w:rsidR="002C78A3">
        <w:rPr>
          <w:lang w:val="en-US"/>
        </w:rPr>
        <w:t>ve</w:t>
      </w:r>
      <w:r w:rsidR="002C78A3" w:rsidRPr="0016424F">
        <w:rPr>
          <w:lang w:val="en-US"/>
        </w:rPr>
        <w:t xml:space="preserve"> </w:t>
      </w:r>
      <w:r w:rsidRPr="0016424F">
        <w:rPr>
          <w:lang w:val="en-US"/>
        </w:rPr>
        <w:t xml:space="preserve">examples such as the participatory labelling of mountain </w:t>
      </w:r>
      <w:r w:rsidR="00C94B66" w:rsidRPr="002D4A33">
        <w:rPr>
          <w:lang w:val="en-US"/>
        </w:rPr>
        <w:t xml:space="preserve">products in </w:t>
      </w:r>
      <w:r w:rsidR="004414E8" w:rsidRPr="00EA7F54">
        <w:rPr>
          <w:lang w:val="en-US"/>
        </w:rPr>
        <w:t>eight</w:t>
      </w:r>
      <w:r w:rsidR="004414E8" w:rsidRPr="002D4A33">
        <w:rPr>
          <w:lang w:val="en-US"/>
        </w:rPr>
        <w:t xml:space="preserve"> </w:t>
      </w:r>
      <w:r w:rsidR="00C94B66" w:rsidRPr="002D4A33">
        <w:rPr>
          <w:lang w:val="en-US"/>
        </w:rPr>
        <w:t>countries</w:t>
      </w:r>
      <w:r w:rsidR="00C94B66" w:rsidRPr="0016424F">
        <w:rPr>
          <w:lang w:val="en-US"/>
        </w:rPr>
        <w:t xml:space="preserve"> and the </w:t>
      </w:r>
      <w:r w:rsidR="004414E8">
        <w:rPr>
          <w:lang w:val="en-US"/>
        </w:rPr>
        <w:t>continued implementation</w:t>
      </w:r>
      <w:r w:rsidR="004414E8" w:rsidRPr="0016424F">
        <w:rPr>
          <w:lang w:val="en-US"/>
        </w:rPr>
        <w:t xml:space="preserve"> </w:t>
      </w:r>
      <w:r w:rsidR="00C94B66" w:rsidRPr="0016424F">
        <w:rPr>
          <w:lang w:val="en-US"/>
        </w:rPr>
        <w:t xml:space="preserve">of </w:t>
      </w:r>
      <w:r w:rsidR="002D4A33">
        <w:rPr>
          <w:lang w:val="en-US"/>
        </w:rPr>
        <w:t>a global network of</w:t>
      </w:r>
      <w:r w:rsidR="002D4A33" w:rsidRPr="0016424F">
        <w:rPr>
          <w:lang w:val="en-US"/>
        </w:rPr>
        <w:t xml:space="preserve"> </w:t>
      </w:r>
      <w:r w:rsidR="00CE0250" w:rsidRPr="0016424F">
        <w:rPr>
          <w:lang w:val="en-US"/>
        </w:rPr>
        <w:t>mountain participatory guarantee syste</w:t>
      </w:r>
      <w:r w:rsidR="00C94B66" w:rsidRPr="0016424F">
        <w:rPr>
          <w:lang w:val="en-US"/>
        </w:rPr>
        <w:t>ms</w:t>
      </w:r>
      <w:r w:rsidR="00CE0250">
        <w:rPr>
          <w:lang w:val="en-US"/>
        </w:rPr>
        <w:t xml:space="preserve"> (PGS)</w:t>
      </w:r>
      <w:r w:rsidR="00C94B66" w:rsidRPr="0016424F">
        <w:rPr>
          <w:lang w:val="en-US"/>
        </w:rPr>
        <w:t xml:space="preserve"> by MPS/FAO with IFOAM</w:t>
      </w:r>
      <w:r w:rsidR="00CE0250">
        <w:rPr>
          <w:lang w:val="en-US"/>
        </w:rPr>
        <w:t>-Organics International</w:t>
      </w:r>
      <w:r w:rsidR="00C94B66" w:rsidRPr="0016424F">
        <w:rPr>
          <w:lang w:val="en-US"/>
        </w:rPr>
        <w:t>.</w:t>
      </w:r>
    </w:p>
    <w:p w14:paraId="7D4336BE" w14:textId="77777777" w:rsidR="00773607" w:rsidRPr="0016424F" w:rsidRDefault="003266E6" w:rsidP="005D594A">
      <w:pPr>
        <w:snapToGrid w:val="0"/>
        <w:spacing w:after="120" w:line="240" w:lineRule="auto"/>
        <w:rPr>
          <w:lang w:val="en-US"/>
        </w:rPr>
      </w:pPr>
      <w:r w:rsidRPr="0016424F">
        <w:rPr>
          <w:lang w:val="en-US"/>
        </w:rPr>
        <w:t>Some t</w:t>
      </w:r>
      <w:r w:rsidR="00A04B4F" w:rsidRPr="0016424F">
        <w:rPr>
          <w:lang w:val="en-US"/>
        </w:rPr>
        <w:t xml:space="preserve">rends and </w:t>
      </w:r>
      <w:r w:rsidR="00F9541E" w:rsidRPr="0016424F">
        <w:rPr>
          <w:lang w:val="en-US"/>
        </w:rPr>
        <w:t xml:space="preserve">integrated approaches </w:t>
      </w:r>
      <w:r w:rsidRPr="0016424F">
        <w:rPr>
          <w:lang w:val="en-US"/>
        </w:rPr>
        <w:t>might be covered</w:t>
      </w:r>
      <w:r w:rsidR="00F9541E" w:rsidRPr="0016424F">
        <w:rPr>
          <w:lang w:val="en-US"/>
        </w:rPr>
        <w:t xml:space="preserve"> referring to:</w:t>
      </w:r>
    </w:p>
    <w:p w14:paraId="16980FE3" w14:textId="77777777" w:rsidR="00773607" w:rsidRDefault="00773607" w:rsidP="005D594A">
      <w:pPr>
        <w:pStyle w:val="ListParagraph"/>
        <w:numPr>
          <w:ilvl w:val="1"/>
          <w:numId w:val="13"/>
        </w:numPr>
        <w:snapToGrid w:val="0"/>
        <w:spacing w:after="120" w:line="240" w:lineRule="auto"/>
        <w:contextualSpacing w:val="0"/>
        <w:rPr>
          <w:lang w:val="en-US"/>
        </w:rPr>
      </w:pPr>
      <w:r w:rsidRPr="006E0C7F">
        <w:rPr>
          <w:lang w:val="en-US"/>
        </w:rPr>
        <w:t>Food insecurity and poverty</w:t>
      </w:r>
      <w:r w:rsidR="004B7F57" w:rsidRPr="006E0C7F">
        <w:rPr>
          <w:lang w:val="en-US"/>
        </w:rPr>
        <w:t xml:space="preserve"> in mountains</w:t>
      </w:r>
    </w:p>
    <w:p w14:paraId="708AD00F" w14:textId="744238F2" w:rsidR="00EA7F54" w:rsidRDefault="00A10013" w:rsidP="00A10013">
      <w:pPr>
        <w:pStyle w:val="ListParagraph"/>
        <w:numPr>
          <w:ilvl w:val="1"/>
          <w:numId w:val="13"/>
        </w:numPr>
        <w:snapToGrid w:val="0"/>
        <w:spacing w:after="120" w:line="240" w:lineRule="auto"/>
        <w:contextualSpacing w:val="0"/>
        <w:rPr>
          <w:lang w:val="en-US"/>
        </w:rPr>
      </w:pPr>
      <w:r>
        <w:rPr>
          <w:lang w:val="en-US"/>
        </w:rPr>
        <w:t>COVID-</w:t>
      </w:r>
      <w:r w:rsidR="00EA7F54">
        <w:rPr>
          <w:lang w:val="en-US"/>
        </w:rPr>
        <w:t>19 implications, response and recovery</w:t>
      </w:r>
    </w:p>
    <w:p w14:paraId="1BB8F200" w14:textId="002041D9" w:rsidR="00B32DA6" w:rsidRPr="006E0C7F" w:rsidRDefault="00B32DA6" w:rsidP="005D594A">
      <w:pPr>
        <w:pStyle w:val="ListParagraph"/>
        <w:numPr>
          <w:ilvl w:val="1"/>
          <w:numId w:val="13"/>
        </w:numPr>
        <w:snapToGrid w:val="0"/>
        <w:spacing w:after="120" w:line="240" w:lineRule="auto"/>
        <w:contextualSpacing w:val="0"/>
        <w:rPr>
          <w:lang w:val="en-US"/>
        </w:rPr>
      </w:pPr>
      <w:r w:rsidRPr="006E0C7F">
        <w:rPr>
          <w:lang w:val="en-US"/>
        </w:rPr>
        <w:t>Migration and urbanization</w:t>
      </w:r>
    </w:p>
    <w:p w14:paraId="2128B5C1" w14:textId="66CC67A3" w:rsidR="00B32DA6" w:rsidRPr="006E0C7F" w:rsidRDefault="00B32DA6" w:rsidP="005D594A">
      <w:pPr>
        <w:pStyle w:val="ListParagraph"/>
        <w:numPr>
          <w:ilvl w:val="1"/>
          <w:numId w:val="13"/>
        </w:numPr>
        <w:snapToGrid w:val="0"/>
        <w:spacing w:after="120" w:line="240" w:lineRule="auto"/>
        <w:contextualSpacing w:val="0"/>
        <w:rPr>
          <w:lang w:val="en-US"/>
        </w:rPr>
      </w:pPr>
      <w:r w:rsidRPr="006E0C7F">
        <w:rPr>
          <w:lang w:val="en-US"/>
        </w:rPr>
        <w:t>Urban</w:t>
      </w:r>
      <w:r w:rsidR="00CE0250">
        <w:rPr>
          <w:lang w:val="en-US"/>
        </w:rPr>
        <w:t>–</w:t>
      </w:r>
      <w:r w:rsidRPr="006E0C7F">
        <w:rPr>
          <w:lang w:val="en-US"/>
        </w:rPr>
        <w:t>rural linkages</w:t>
      </w:r>
    </w:p>
    <w:p w14:paraId="31D17917" w14:textId="4AB0B474" w:rsidR="00B32DA6" w:rsidRPr="006E0C7F" w:rsidRDefault="00CD431B" w:rsidP="005D594A">
      <w:pPr>
        <w:pStyle w:val="ListParagraph"/>
        <w:numPr>
          <w:ilvl w:val="1"/>
          <w:numId w:val="13"/>
        </w:numPr>
        <w:snapToGrid w:val="0"/>
        <w:spacing w:after="120" w:line="240" w:lineRule="auto"/>
        <w:contextualSpacing w:val="0"/>
        <w:rPr>
          <w:lang w:val="en-US"/>
        </w:rPr>
      </w:pPr>
      <w:r w:rsidRPr="006E0C7F">
        <w:rPr>
          <w:lang w:val="en-US"/>
        </w:rPr>
        <w:t xml:space="preserve">Social protection, </w:t>
      </w:r>
      <w:r w:rsidR="00874B01">
        <w:rPr>
          <w:lang w:val="en-US"/>
        </w:rPr>
        <w:t>g</w:t>
      </w:r>
      <w:r w:rsidR="00B32DA6" w:rsidRPr="006E0C7F">
        <w:rPr>
          <w:lang w:val="en-US"/>
        </w:rPr>
        <w:t>ender</w:t>
      </w:r>
      <w:r w:rsidRPr="006E0C7F">
        <w:rPr>
          <w:lang w:val="en-US"/>
        </w:rPr>
        <w:t>, indigenous issues</w:t>
      </w:r>
    </w:p>
    <w:p w14:paraId="4C1F483D" w14:textId="29CFAC70" w:rsidR="00F43FBA" w:rsidRPr="006E0C7F" w:rsidRDefault="007B23B8">
      <w:pPr>
        <w:pStyle w:val="ListParagraph"/>
        <w:numPr>
          <w:ilvl w:val="1"/>
          <w:numId w:val="13"/>
        </w:numPr>
        <w:snapToGrid w:val="0"/>
        <w:spacing w:after="120" w:line="240" w:lineRule="auto"/>
        <w:contextualSpacing w:val="0"/>
        <w:rPr>
          <w:lang w:val="en-US"/>
        </w:rPr>
      </w:pPr>
      <w:r w:rsidRPr="006E0C7F">
        <w:rPr>
          <w:lang w:val="en-US"/>
        </w:rPr>
        <w:t>Education</w:t>
      </w:r>
      <w:r w:rsidR="00F43FBA" w:rsidRPr="006E0C7F">
        <w:rPr>
          <w:lang w:val="en-US"/>
        </w:rPr>
        <w:t xml:space="preserve"> </w:t>
      </w:r>
      <w:r w:rsidRPr="006E0C7F">
        <w:rPr>
          <w:lang w:val="en-US"/>
        </w:rPr>
        <w:t>and extension</w:t>
      </w:r>
      <w:r w:rsidR="00CE0250">
        <w:rPr>
          <w:lang w:val="en-US"/>
        </w:rPr>
        <w:t xml:space="preserve"> </w:t>
      </w:r>
      <w:r w:rsidR="00F43FBA" w:rsidRPr="006E0C7F">
        <w:rPr>
          <w:lang w:val="en-US"/>
        </w:rPr>
        <w:t>– example</w:t>
      </w:r>
      <w:r w:rsidR="00CE0250">
        <w:rPr>
          <w:lang w:val="en-US"/>
        </w:rPr>
        <w:t>s</w:t>
      </w:r>
      <w:r w:rsidR="00F43FBA" w:rsidRPr="006E0C7F">
        <w:rPr>
          <w:lang w:val="en-US"/>
        </w:rPr>
        <w:t xml:space="preserve"> of the M</w:t>
      </w:r>
      <w:r w:rsidR="00CE0250">
        <w:rPr>
          <w:lang w:val="en-US"/>
        </w:rPr>
        <w:t>ountain Partnership’s</w:t>
      </w:r>
      <w:r w:rsidR="00F43FBA" w:rsidRPr="006E0C7F">
        <w:rPr>
          <w:lang w:val="en-US"/>
        </w:rPr>
        <w:t xml:space="preserve"> IPROMO</w:t>
      </w:r>
      <w:r w:rsidR="00EE3192">
        <w:rPr>
          <w:lang w:val="en-US"/>
        </w:rPr>
        <w:t xml:space="preserve">, GROW, IPROMO </w:t>
      </w:r>
      <w:proofErr w:type="spellStart"/>
      <w:r w:rsidR="00EE3192">
        <w:rPr>
          <w:lang w:val="en-US"/>
        </w:rPr>
        <w:t>L</w:t>
      </w:r>
      <w:r w:rsidR="00CE0250">
        <w:rPr>
          <w:lang w:val="en-US"/>
        </w:rPr>
        <w:t>atinoamericano</w:t>
      </w:r>
      <w:proofErr w:type="spellEnd"/>
      <w:r w:rsidR="00CE0250">
        <w:rPr>
          <w:lang w:val="en-US"/>
        </w:rPr>
        <w:t xml:space="preserve"> </w:t>
      </w:r>
    </w:p>
    <w:p w14:paraId="672320AD" w14:textId="7F5ACC40" w:rsidR="00B32DA6" w:rsidRPr="006E0C7F" w:rsidRDefault="00CD431B" w:rsidP="005D594A">
      <w:pPr>
        <w:pStyle w:val="ListParagraph"/>
        <w:numPr>
          <w:ilvl w:val="1"/>
          <w:numId w:val="13"/>
        </w:numPr>
        <w:snapToGrid w:val="0"/>
        <w:spacing w:after="120" w:line="240" w:lineRule="auto"/>
        <w:contextualSpacing w:val="0"/>
        <w:rPr>
          <w:lang w:val="en-US"/>
        </w:rPr>
      </w:pPr>
      <w:r w:rsidRPr="006E0C7F">
        <w:rPr>
          <w:lang w:val="en-US"/>
        </w:rPr>
        <w:t xml:space="preserve">Sustainable food systems and </w:t>
      </w:r>
      <w:r w:rsidR="00CE0250" w:rsidRPr="006E0C7F">
        <w:rPr>
          <w:lang w:val="en-US"/>
        </w:rPr>
        <w:t xml:space="preserve">mountain agriculture, agrobiodiversity </w:t>
      </w:r>
    </w:p>
    <w:p w14:paraId="49A988DB" w14:textId="1F1719CF" w:rsidR="00B32DA6" w:rsidRPr="006E0C7F" w:rsidRDefault="00B32DA6" w:rsidP="005D594A">
      <w:pPr>
        <w:pStyle w:val="ListParagraph"/>
        <w:numPr>
          <w:ilvl w:val="1"/>
          <w:numId w:val="13"/>
        </w:numPr>
        <w:snapToGrid w:val="0"/>
        <w:spacing w:after="120" w:line="240" w:lineRule="auto"/>
        <w:contextualSpacing w:val="0"/>
        <w:rPr>
          <w:lang w:val="en-US"/>
        </w:rPr>
      </w:pPr>
      <w:r w:rsidRPr="006E0C7F">
        <w:rPr>
          <w:lang w:val="en-US"/>
        </w:rPr>
        <w:t>Mountain products and value chains</w:t>
      </w:r>
      <w:r w:rsidR="002B2AC8" w:rsidRPr="006E0C7F">
        <w:rPr>
          <w:lang w:val="en-US"/>
        </w:rPr>
        <w:t xml:space="preserve"> – success stories from the Mountain </w:t>
      </w:r>
      <w:r w:rsidR="00CE0250">
        <w:rPr>
          <w:lang w:val="en-US"/>
        </w:rPr>
        <w:t xml:space="preserve">Partnership </w:t>
      </w:r>
      <w:r w:rsidR="002B2AC8" w:rsidRPr="006E0C7F">
        <w:rPr>
          <w:lang w:val="en-US"/>
        </w:rPr>
        <w:t>Products Initiative</w:t>
      </w:r>
      <w:r w:rsidR="00CE0250">
        <w:rPr>
          <w:lang w:val="en-US"/>
        </w:rPr>
        <w:t>,</w:t>
      </w:r>
      <w:r w:rsidR="002B2AC8" w:rsidRPr="006E0C7F">
        <w:rPr>
          <w:lang w:val="en-US"/>
        </w:rPr>
        <w:t xml:space="preserve"> including Nepal</w:t>
      </w:r>
      <w:r w:rsidR="00C94B66" w:rsidRPr="006E0C7F">
        <w:rPr>
          <w:lang w:val="en-US"/>
        </w:rPr>
        <w:t xml:space="preserve"> and second phase of project with U</w:t>
      </w:r>
      <w:r w:rsidR="00CE0250">
        <w:rPr>
          <w:lang w:val="en-US"/>
        </w:rPr>
        <w:t xml:space="preserve">nited </w:t>
      </w:r>
      <w:r w:rsidR="00C94B66" w:rsidRPr="006E0C7F">
        <w:rPr>
          <w:lang w:val="en-US"/>
        </w:rPr>
        <w:t>N</w:t>
      </w:r>
      <w:r w:rsidR="00CE0250">
        <w:rPr>
          <w:lang w:val="en-US"/>
        </w:rPr>
        <w:t xml:space="preserve">ations </w:t>
      </w:r>
      <w:r w:rsidR="00C94B66" w:rsidRPr="006E0C7F">
        <w:rPr>
          <w:lang w:val="en-US"/>
        </w:rPr>
        <w:t>D</w:t>
      </w:r>
      <w:r w:rsidR="00CE0250">
        <w:rPr>
          <w:lang w:val="en-US"/>
        </w:rPr>
        <w:t xml:space="preserve">evelopment </w:t>
      </w:r>
      <w:r w:rsidR="00C94B66" w:rsidRPr="006E0C7F">
        <w:rPr>
          <w:lang w:val="en-US"/>
        </w:rPr>
        <w:t>P</w:t>
      </w:r>
      <w:r w:rsidR="00CE0250">
        <w:rPr>
          <w:lang w:val="en-US"/>
        </w:rPr>
        <w:t>rogramme (UNDP)</w:t>
      </w:r>
      <w:r w:rsidR="00E4633B">
        <w:rPr>
          <w:lang w:val="en-US"/>
        </w:rPr>
        <w:t xml:space="preserve"> and PGS</w:t>
      </w:r>
    </w:p>
    <w:p w14:paraId="07F404A4" w14:textId="2A9CF22E" w:rsidR="00F43FBA" w:rsidRDefault="008E1703">
      <w:pPr>
        <w:pStyle w:val="ListParagraph"/>
        <w:numPr>
          <w:ilvl w:val="1"/>
          <w:numId w:val="13"/>
        </w:numPr>
        <w:snapToGrid w:val="0"/>
        <w:spacing w:after="120" w:line="240" w:lineRule="auto"/>
        <w:contextualSpacing w:val="0"/>
        <w:rPr>
          <w:lang w:val="en-US"/>
        </w:rPr>
      </w:pPr>
      <w:r w:rsidRPr="006E0C7F">
        <w:rPr>
          <w:lang w:val="en-US"/>
        </w:rPr>
        <w:t xml:space="preserve">Sustainable </w:t>
      </w:r>
      <w:r w:rsidR="00CE0250" w:rsidRPr="006E0C7F">
        <w:rPr>
          <w:lang w:val="en-US"/>
        </w:rPr>
        <w:t xml:space="preserve">mountain tourism </w:t>
      </w:r>
      <w:r w:rsidR="001F0204" w:rsidRPr="006E0C7F">
        <w:rPr>
          <w:lang w:val="en-US"/>
        </w:rPr>
        <w:t xml:space="preserve">– </w:t>
      </w:r>
      <w:r w:rsidR="00CE0250" w:rsidRPr="00EA7F54">
        <w:rPr>
          <w:lang w:val="en-GB"/>
        </w:rPr>
        <w:t xml:space="preserve">World Tourism Organization (UNWTO) </w:t>
      </w:r>
      <w:hyperlink r:id="rId14" w:history="1">
        <w:r w:rsidR="00CE0250" w:rsidRPr="00CE0250">
          <w:rPr>
            <w:rStyle w:val="Hyperlink"/>
            <w:lang w:val="en-US"/>
          </w:rPr>
          <w:t>study</w:t>
        </w:r>
      </w:hyperlink>
      <w:r w:rsidR="00E4633B">
        <w:rPr>
          <w:lang w:val="en-US"/>
        </w:rPr>
        <w:t xml:space="preserve"> and collaborations examples from </w:t>
      </w:r>
      <w:r w:rsidR="009915D5">
        <w:rPr>
          <w:lang w:val="en-US"/>
        </w:rPr>
        <w:t>several organizations from around the world</w:t>
      </w:r>
    </w:p>
    <w:p w14:paraId="3762BB34" w14:textId="77777777" w:rsidR="00274671" w:rsidRPr="006E0C7F" w:rsidRDefault="004B7F57" w:rsidP="005D594A">
      <w:pPr>
        <w:pStyle w:val="ListParagraph"/>
        <w:numPr>
          <w:ilvl w:val="1"/>
          <w:numId w:val="13"/>
        </w:numPr>
        <w:snapToGrid w:val="0"/>
        <w:spacing w:after="120" w:line="240" w:lineRule="auto"/>
        <w:contextualSpacing w:val="0"/>
        <w:rPr>
          <w:lang w:val="en-US"/>
        </w:rPr>
      </w:pPr>
      <w:r w:rsidRPr="006E0C7F">
        <w:rPr>
          <w:lang w:val="en-US"/>
        </w:rPr>
        <w:t>Affordable and clean/renewable</w:t>
      </w:r>
      <w:r w:rsidR="00B32DA6" w:rsidRPr="006E0C7F">
        <w:rPr>
          <w:lang w:val="en-US"/>
        </w:rPr>
        <w:t xml:space="preserve"> energy</w:t>
      </w:r>
    </w:p>
    <w:p w14:paraId="61B4997F" w14:textId="077E12A6" w:rsidR="004940E5" w:rsidRDefault="00B32DA6" w:rsidP="005D594A">
      <w:pPr>
        <w:pStyle w:val="ListParagraph"/>
        <w:numPr>
          <w:ilvl w:val="1"/>
          <w:numId w:val="13"/>
        </w:numPr>
        <w:snapToGrid w:val="0"/>
        <w:spacing w:after="120" w:line="240" w:lineRule="auto"/>
        <w:contextualSpacing w:val="0"/>
        <w:rPr>
          <w:lang w:val="en-US"/>
        </w:rPr>
      </w:pPr>
      <w:r w:rsidRPr="006E0C7F">
        <w:rPr>
          <w:lang w:val="en-US"/>
        </w:rPr>
        <w:t>Ecosystem</w:t>
      </w:r>
      <w:r w:rsidR="00CE0250">
        <w:rPr>
          <w:lang w:val="en-US"/>
        </w:rPr>
        <w:t>-</w:t>
      </w:r>
      <w:r w:rsidRPr="006E0C7F">
        <w:rPr>
          <w:lang w:val="en-US"/>
        </w:rPr>
        <w:t>based services</w:t>
      </w:r>
      <w:r w:rsidR="005A3BB1" w:rsidRPr="006E0C7F">
        <w:rPr>
          <w:lang w:val="en-US"/>
        </w:rPr>
        <w:t xml:space="preserve"> in support of livelihoods</w:t>
      </w:r>
      <w:r w:rsidR="00CD431B" w:rsidRPr="006E0C7F">
        <w:rPr>
          <w:lang w:val="en-US"/>
        </w:rPr>
        <w:t xml:space="preserve"> </w:t>
      </w:r>
    </w:p>
    <w:p w14:paraId="448F6488" w14:textId="0A9E0DE6" w:rsidR="009915D5" w:rsidRPr="006E0C7F" w:rsidRDefault="009915D5" w:rsidP="005D594A">
      <w:pPr>
        <w:pStyle w:val="ListParagraph"/>
        <w:numPr>
          <w:ilvl w:val="1"/>
          <w:numId w:val="13"/>
        </w:numPr>
        <w:snapToGrid w:val="0"/>
        <w:spacing w:after="120" w:line="240" w:lineRule="auto"/>
        <w:contextualSpacing w:val="0"/>
        <w:rPr>
          <w:lang w:val="en-US"/>
        </w:rPr>
      </w:pPr>
      <w:r>
        <w:rPr>
          <w:lang w:val="en-US"/>
        </w:rPr>
        <w:t>Mountain</w:t>
      </w:r>
      <w:r w:rsidR="00CE0250">
        <w:rPr>
          <w:lang w:val="en-US"/>
        </w:rPr>
        <w:t>-</w:t>
      </w:r>
      <w:r>
        <w:rPr>
          <w:lang w:val="en-US"/>
        </w:rPr>
        <w:t>related financing</w:t>
      </w:r>
    </w:p>
    <w:p w14:paraId="68607347" w14:textId="77777777" w:rsidR="00522DCF" w:rsidRPr="0016424F" w:rsidRDefault="007B732C" w:rsidP="005D594A">
      <w:pPr>
        <w:snapToGrid w:val="0"/>
        <w:spacing w:after="120" w:line="240" w:lineRule="auto"/>
        <w:rPr>
          <w:bCs/>
          <w:u w:val="single"/>
          <w:lang w:val="en-US"/>
        </w:rPr>
      </w:pPr>
      <w:r w:rsidRPr="0016424F">
        <w:rPr>
          <w:bCs/>
          <w:u w:val="single"/>
          <w:lang w:val="en-US"/>
        </w:rPr>
        <w:t xml:space="preserve">3D. </w:t>
      </w:r>
      <w:r w:rsidR="00522DCF" w:rsidRPr="0016424F">
        <w:rPr>
          <w:bCs/>
          <w:u w:val="single"/>
          <w:lang w:val="en-US"/>
        </w:rPr>
        <w:t>Governance</w:t>
      </w:r>
    </w:p>
    <w:p w14:paraId="573355DD" w14:textId="35DEE616" w:rsidR="005A3BB1" w:rsidRPr="006E0C7F" w:rsidRDefault="00F9541E" w:rsidP="005D594A">
      <w:pPr>
        <w:snapToGrid w:val="0"/>
        <w:spacing w:after="120" w:line="240" w:lineRule="auto"/>
        <w:rPr>
          <w:lang w:val="en-US"/>
        </w:rPr>
      </w:pPr>
      <w:r w:rsidRPr="006E0C7F">
        <w:rPr>
          <w:lang w:val="en-US"/>
        </w:rPr>
        <w:t xml:space="preserve">Inclusive </w:t>
      </w:r>
      <w:r w:rsidR="00794EFB">
        <w:rPr>
          <w:lang w:val="en-US"/>
        </w:rPr>
        <w:t xml:space="preserve">and tailored </w:t>
      </w:r>
      <w:r w:rsidRPr="006E0C7F">
        <w:rPr>
          <w:lang w:val="en-US"/>
        </w:rPr>
        <w:t xml:space="preserve">approaches to mountain development are conducive to more equitable and sustainable </w:t>
      </w:r>
      <w:r w:rsidR="00496B01">
        <w:rPr>
          <w:lang w:val="en-US"/>
        </w:rPr>
        <w:t xml:space="preserve">life in </w:t>
      </w:r>
      <w:r w:rsidRPr="006E0C7F">
        <w:rPr>
          <w:lang w:val="en-US"/>
        </w:rPr>
        <w:t>mountain</w:t>
      </w:r>
      <w:r w:rsidR="00496B01">
        <w:rPr>
          <w:lang w:val="en-US"/>
        </w:rPr>
        <w:t>s</w:t>
      </w:r>
      <w:r w:rsidRPr="006E0C7F">
        <w:rPr>
          <w:lang w:val="en-US"/>
        </w:rPr>
        <w:t xml:space="preserve">, </w:t>
      </w:r>
      <w:r w:rsidR="00496B01">
        <w:rPr>
          <w:lang w:val="en-US"/>
        </w:rPr>
        <w:t xml:space="preserve">ensuring </w:t>
      </w:r>
      <w:r w:rsidRPr="006E0C7F">
        <w:rPr>
          <w:lang w:val="en-US"/>
        </w:rPr>
        <w:t>increased benefits for local communities</w:t>
      </w:r>
      <w:r w:rsidR="00496B01">
        <w:rPr>
          <w:lang w:val="en-US"/>
        </w:rPr>
        <w:t xml:space="preserve"> </w:t>
      </w:r>
      <w:r w:rsidR="008A06F9">
        <w:rPr>
          <w:lang w:val="en-US"/>
        </w:rPr>
        <w:t>and reducing</w:t>
      </w:r>
      <w:r w:rsidR="00496B01">
        <w:rPr>
          <w:lang w:val="en-US"/>
        </w:rPr>
        <w:t xml:space="preserve"> outmigration trends</w:t>
      </w:r>
      <w:r w:rsidRPr="006E0C7F">
        <w:rPr>
          <w:lang w:val="en-US"/>
        </w:rPr>
        <w:t>. In this section</w:t>
      </w:r>
      <w:r w:rsidR="00CE0250">
        <w:rPr>
          <w:lang w:val="en-US"/>
        </w:rPr>
        <w:t>,</w:t>
      </w:r>
      <w:r w:rsidRPr="006E0C7F">
        <w:rPr>
          <w:lang w:val="en-US"/>
        </w:rPr>
        <w:t xml:space="preserve"> </w:t>
      </w:r>
      <w:r w:rsidR="008A06F9" w:rsidRPr="006E0C7F">
        <w:rPr>
          <w:lang w:val="en-US"/>
        </w:rPr>
        <w:t>the role</w:t>
      </w:r>
      <w:r w:rsidR="00F43FBA" w:rsidRPr="006E0C7F">
        <w:rPr>
          <w:lang w:val="en-US"/>
        </w:rPr>
        <w:t xml:space="preserve"> of the</w:t>
      </w:r>
      <w:r w:rsidR="00427D44" w:rsidRPr="006E0C7F">
        <w:rPr>
          <w:lang w:val="en-US"/>
        </w:rPr>
        <w:t xml:space="preserve"> Mountain Partnership</w:t>
      </w:r>
      <w:r w:rsidRPr="006E0C7F">
        <w:rPr>
          <w:lang w:val="en-US"/>
        </w:rPr>
        <w:t xml:space="preserve"> will be presented as </w:t>
      </w:r>
      <w:r w:rsidR="00F43FBA" w:rsidRPr="006E0C7F">
        <w:rPr>
          <w:lang w:val="en-US"/>
        </w:rPr>
        <w:t>the only UN alliance on sustainable mountain development</w:t>
      </w:r>
      <w:r w:rsidRPr="006E0C7F">
        <w:rPr>
          <w:lang w:val="en-US"/>
        </w:rPr>
        <w:t xml:space="preserve">, </w:t>
      </w:r>
      <w:r w:rsidR="008A06F9" w:rsidRPr="006E0C7F">
        <w:rPr>
          <w:lang w:val="en-US"/>
        </w:rPr>
        <w:t>highlighting the</w:t>
      </w:r>
      <w:r w:rsidR="00C1032A" w:rsidRPr="006E0C7F">
        <w:rPr>
          <w:lang w:val="en-US"/>
        </w:rPr>
        <w:t xml:space="preserve"> </w:t>
      </w:r>
      <w:r w:rsidR="005A3BB1" w:rsidRPr="006E0C7F">
        <w:rPr>
          <w:lang w:val="en-US"/>
        </w:rPr>
        <w:t>need for specific pro-</w:t>
      </w:r>
      <w:r w:rsidR="005A3BB1" w:rsidRPr="006E0C7F">
        <w:rPr>
          <w:lang w:val="en-US"/>
        </w:rPr>
        <w:lastRenderedPageBreak/>
        <w:t xml:space="preserve">mountain policies, of cross-sectoral coordination at national level and other </w:t>
      </w:r>
      <w:r w:rsidR="00A6029B" w:rsidRPr="006E0C7F">
        <w:rPr>
          <w:lang w:val="en-US"/>
        </w:rPr>
        <w:t>issues</w:t>
      </w:r>
      <w:r w:rsidR="005A3BB1" w:rsidRPr="006E0C7F">
        <w:rPr>
          <w:lang w:val="en-US"/>
        </w:rPr>
        <w:t xml:space="preserve"> related to SDG 17 (</w:t>
      </w:r>
      <w:r w:rsidR="00CE0250" w:rsidRPr="006E0C7F">
        <w:rPr>
          <w:lang w:val="en-US"/>
        </w:rPr>
        <w:t>partnerships for the goals</w:t>
      </w:r>
      <w:r w:rsidR="005A3BB1" w:rsidRPr="006E0C7F">
        <w:rPr>
          <w:lang w:val="en-US"/>
        </w:rPr>
        <w:t xml:space="preserve">), including </w:t>
      </w:r>
      <w:r w:rsidR="00A6029B" w:rsidRPr="006E0C7F">
        <w:rPr>
          <w:lang w:val="en-US"/>
        </w:rPr>
        <w:t>domestic</w:t>
      </w:r>
      <w:r w:rsidR="005A3BB1" w:rsidRPr="006E0C7F">
        <w:rPr>
          <w:lang w:val="en-US"/>
        </w:rPr>
        <w:t xml:space="preserve"> and international resource mobilization</w:t>
      </w:r>
      <w:r w:rsidR="002F40B0" w:rsidRPr="006E0C7F">
        <w:rPr>
          <w:lang w:val="en-US"/>
        </w:rPr>
        <w:t>.</w:t>
      </w:r>
      <w:r w:rsidRPr="006E0C7F">
        <w:rPr>
          <w:lang w:val="en-US"/>
        </w:rPr>
        <w:t xml:space="preserve"> The section will in particular focus on</w:t>
      </w:r>
      <w:r w:rsidR="009F6561">
        <w:rPr>
          <w:lang w:val="en-US"/>
        </w:rPr>
        <w:t>:</w:t>
      </w:r>
    </w:p>
    <w:p w14:paraId="6771EEC7" w14:textId="2DA90AB3" w:rsidR="00522DCF" w:rsidRPr="006E0C7F" w:rsidRDefault="00522DCF" w:rsidP="00EA7F54">
      <w:pPr>
        <w:pStyle w:val="ListParagraph"/>
        <w:numPr>
          <w:ilvl w:val="1"/>
          <w:numId w:val="18"/>
        </w:numPr>
        <w:snapToGrid w:val="0"/>
        <w:spacing w:after="120" w:line="240" w:lineRule="auto"/>
        <w:contextualSpacing w:val="0"/>
        <w:rPr>
          <w:lang w:val="en-US"/>
        </w:rPr>
      </w:pPr>
      <w:r w:rsidRPr="006E0C7F">
        <w:rPr>
          <w:lang w:val="en-US"/>
        </w:rPr>
        <w:t>Policy and law</w:t>
      </w:r>
      <w:r w:rsidR="00496B01">
        <w:rPr>
          <w:lang w:val="en-US"/>
        </w:rPr>
        <w:t xml:space="preserve"> – highlighting the positive role of mountain specific legal </w:t>
      </w:r>
      <w:r w:rsidR="00794EFB">
        <w:rPr>
          <w:lang w:val="en-US"/>
        </w:rPr>
        <w:t xml:space="preserve">and fiscal </w:t>
      </w:r>
      <w:r w:rsidR="00496B01">
        <w:rPr>
          <w:lang w:val="en-US"/>
        </w:rPr>
        <w:t>initiatives</w:t>
      </w:r>
      <w:r w:rsidR="00847466">
        <w:rPr>
          <w:lang w:val="en-US"/>
        </w:rPr>
        <w:t xml:space="preserve">, </w:t>
      </w:r>
      <w:r w:rsidR="00496B01">
        <w:rPr>
          <w:lang w:val="en-US"/>
        </w:rPr>
        <w:t xml:space="preserve">investments </w:t>
      </w:r>
      <w:r w:rsidR="00847466">
        <w:rPr>
          <w:lang w:val="en-US"/>
        </w:rPr>
        <w:t>and national laws and strategies</w:t>
      </w:r>
      <w:r w:rsidR="00496B01">
        <w:rPr>
          <w:lang w:val="en-US"/>
        </w:rPr>
        <w:t xml:space="preserve"> </w:t>
      </w:r>
    </w:p>
    <w:p w14:paraId="18E22CED" w14:textId="789F07CA" w:rsidR="00CD431B" w:rsidRPr="006E0C7F" w:rsidRDefault="00CD431B" w:rsidP="00EA7F54">
      <w:pPr>
        <w:pStyle w:val="ListParagraph"/>
        <w:numPr>
          <w:ilvl w:val="1"/>
          <w:numId w:val="18"/>
        </w:numPr>
        <w:snapToGrid w:val="0"/>
        <w:spacing w:after="120" w:line="240" w:lineRule="auto"/>
        <w:contextualSpacing w:val="0"/>
        <w:rPr>
          <w:lang w:val="en-US"/>
        </w:rPr>
      </w:pPr>
      <w:r w:rsidRPr="006E0C7F">
        <w:rPr>
          <w:lang w:val="en-US"/>
        </w:rPr>
        <w:t>Cross-sectoral coordination</w:t>
      </w:r>
      <w:r w:rsidR="00F43FBA" w:rsidRPr="006E0C7F">
        <w:rPr>
          <w:lang w:val="en-US"/>
        </w:rPr>
        <w:t xml:space="preserve"> </w:t>
      </w:r>
      <w:r w:rsidR="00496B01">
        <w:rPr>
          <w:lang w:val="en-US"/>
        </w:rPr>
        <w:t xml:space="preserve">– the role of </w:t>
      </w:r>
      <w:r w:rsidR="00CE0250">
        <w:rPr>
          <w:lang w:val="en-US"/>
        </w:rPr>
        <w:t>national mountain committees</w:t>
      </w:r>
      <w:r w:rsidR="00496B01">
        <w:rPr>
          <w:lang w:val="en-US"/>
        </w:rPr>
        <w:t xml:space="preserve">  </w:t>
      </w:r>
    </w:p>
    <w:p w14:paraId="37E23167" w14:textId="77777777" w:rsidR="00F9541E" w:rsidRPr="006E0C7F" w:rsidRDefault="00F9541E" w:rsidP="00EA7F54">
      <w:pPr>
        <w:pStyle w:val="ListParagraph"/>
        <w:numPr>
          <w:ilvl w:val="1"/>
          <w:numId w:val="18"/>
        </w:numPr>
        <w:snapToGrid w:val="0"/>
        <w:spacing w:after="120" w:line="240" w:lineRule="auto"/>
        <w:contextualSpacing w:val="0"/>
        <w:rPr>
          <w:lang w:val="en-US"/>
        </w:rPr>
      </w:pPr>
      <w:r w:rsidRPr="006E0C7F">
        <w:rPr>
          <w:lang w:val="en-US"/>
        </w:rPr>
        <w:t>Participatory approaches and peoples’ participation</w:t>
      </w:r>
    </w:p>
    <w:p w14:paraId="7B8E03D2" w14:textId="07FAD95B" w:rsidR="00522DCF" w:rsidRPr="006E0C7F" w:rsidRDefault="00522DCF" w:rsidP="00EA7F54">
      <w:pPr>
        <w:pStyle w:val="ListParagraph"/>
        <w:numPr>
          <w:ilvl w:val="1"/>
          <w:numId w:val="18"/>
        </w:numPr>
        <w:snapToGrid w:val="0"/>
        <w:spacing w:after="120" w:line="240" w:lineRule="auto"/>
        <w:contextualSpacing w:val="0"/>
        <w:rPr>
          <w:lang w:val="en-US"/>
        </w:rPr>
      </w:pPr>
      <w:r w:rsidRPr="006E0C7F">
        <w:rPr>
          <w:lang w:val="en-US"/>
        </w:rPr>
        <w:t xml:space="preserve">Partnerships, transboundary cooperation and </w:t>
      </w:r>
      <w:r w:rsidR="00CE0250" w:rsidRPr="006E0C7F">
        <w:rPr>
          <w:lang w:val="en-US"/>
        </w:rPr>
        <w:t>c</w:t>
      </w:r>
      <w:r w:rsidRPr="006E0C7F">
        <w:rPr>
          <w:lang w:val="en-US"/>
        </w:rPr>
        <w:t>onventions</w:t>
      </w:r>
      <w:r w:rsidR="00496B01">
        <w:rPr>
          <w:lang w:val="en-US"/>
        </w:rPr>
        <w:t xml:space="preserve"> (such as the Alpine and Carpathian conventions)</w:t>
      </w:r>
    </w:p>
    <w:p w14:paraId="12359377" w14:textId="77777777" w:rsidR="00274671" w:rsidRPr="006E0C7F" w:rsidRDefault="00274671" w:rsidP="005D594A">
      <w:pPr>
        <w:snapToGrid w:val="0"/>
        <w:spacing w:after="120" w:line="240" w:lineRule="auto"/>
        <w:rPr>
          <w:lang w:val="en-US"/>
        </w:rPr>
      </w:pPr>
    </w:p>
    <w:p w14:paraId="2C66FF98" w14:textId="3D712D09" w:rsidR="002F40B0" w:rsidRPr="006E0C7F" w:rsidRDefault="00817B3F" w:rsidP="005D594A">
      <w:pPr>
        <w:pStyle w:val="ListParagraph"/>
        <w:numPr>
          <w:ilvl w:val="0"/>
          <w:numId w:val="10"/>
        </w:numPr>
        <w:snapToGrid w:val="0"/>
        <w:spacing w:after="120" w:line="240" w:lineRule="auto"/>
        <w:contextualSpacing w:val="0"/>
        <w:rPr>
          <w:lang w:val="en-US"/>
        </w:rPr>
      </w:pPr>
      <w:r w:rsidRPr="006E0C7F">
        <w:rPr>
          <w:b/>
          <w:lang w:val="en-US"/>
        </w:rPr>
        <w:t>Recommendations</w:t>
      </w:r>
      <w:r w:rsidR="00427D44" w:rsidRPr="006E0C7F">
        <w:rPr>
          <w:b/>
          <w:lang w:val="en-US"/>
        </w:rPr>
        <w:t xml:space="preserve"> </w:t>
      </w:r>
      <w:r w:rsidR="00274671" w:rsidRPr="006E0C7F">
        <w:rPr>
          <w:b/>
          <w:lang w:val="en-US"/>
        </w:rPr>
        <w:t>for sustainable mountain development</w:t>
      </w:r>
      <w:r w:rsidR="009A56EF">
        <w:rPr>
          <w:rStyle w:val="FootnoteReference"/>
          <w:b/>
          <w:lang w:val="en-US"/>
        </w:rPr>
        <w:footnoteReference w:id="1"/>
      </w:r>
    </w:p>
    <w:p w14:paraId="06682903" w14:textId="6FA6E5DA" w:rsidR="00817B3F" w:rsidRPr="006E0C7F" w:rsidRDefault="00894871" w:rsidP="005D594A">
      <w:pPr>
        <w:snapToGrid w:val="0"/>
        <w:spacing w:after="120" w:line="240" w:lineRule="auto"/>
        <w:rPr>
          <w:lang w:val="en-US"/>
        </w:rPr>
      </w:pPr>
      <w:r w:rsidRPr="006E0C7F">
        <w:rPr>
          <w:lang w:val="en-US"/>
        </w:rPr>
        <w:t>Some possible recommendations are outlined below</w:t>
      </w:r>
      <w:r w:rsidR="00CE0250">
        <w:rPr>
          <w:lang w:val="en-US"/>
        </w:rPr>
        <w:t>. T</w:t>
      </w:r>
      <w:r w:rsidR="002F40B0" w:rsidRPr="006E0C7F">
        <w:rPr>
          <w:lang w:val="en-US"/>
        </w:rPr>
        <w:t>he</w:t>
      </w:r>
      <w:r w:rsidRPr="006E0C7F">
        <w:rPr>
          <w:lang w:val="en-US"/>
        </w:rPr>
        <w:t>se could be updated</w:t>
      </w:r>
      <w:r w:rsidR="00CE0250">
        <w:rPr>
          <w:lang w:val="en-US"/>
        </w:rPr>
        <w:t>,</w:t>
      </w:r>
      <w:r w:rsidRPr="006E0C7F">
        <w:rPr>
          <w:lang w:val="en-US"/>
        </w:rPr>
        <w:t xml:space="preserve"> as the</w:t>
      </w:r>
      <w:r w:rsidR="00954012" w:rsidRPr="006E0C7F">
        <w:rPr>
          <w:lang w:val="en-US"/>
        </w:rPr>
        <w:t xml:space="preserve"> </w:t>
      </w:r>
      <w:r w:rsidR="002F40B0" w:rsidRPr="006E0C7F">
        <w:rPr>
          <w:lang w:val="en-US"/>
        </w:rPr>
        <w:t xml:space="preserve">new ones will be distilled from the analysis of the contributions received. </w:t>
      </w:r>
      <w:r w:rsidR="00F9541E" w:rsidRPr="006E0C7F">
        <w:rPr>
          <w:lang w:val="en-US"/>
        </w:rPr>
        <w:t>R</w:t>
      </w:r>
      <w:r w:rsidR="00E135F3" w:rsidRPr="006E0C7F">
        <w:rPr>
          <w:lang w:val="en-US"/>
        </w:rPr>
        <w:t>e</w:t>
      </w:r>
      <w:r w:rsidR="00F9541E" w:rsidRPr="006E0C7F">
        <w:rPr>
          <w:lang w:val="en-US"/>
        </w:rPr>
        <w:t xml:space="preserve">commendations </w:t>
      </w:r>
      <w:r w:rsidR="00185C75" w:rsidRPr="006E0C7F">
        <w:rPr>
          <w:lang w:val="en-US"/>
        </w:rPr>
        <w:t>may</w:t>
      </w:r>
      <w:r w:rsidR="00F9541E" w:rsidRPr="006E0C7F">
        <w:rPr>
          <w:lang w:val="en-US"/>
        </w:rPr>
        <w:t xml:space="preserve"> cover </w:t>
      </w:r>
      <w:r w:rsidR="00185C75" w:rsidRPr="006E0C7F">
        <w:rPr>
          <w:lang w:val="en-US"/>
        </w:rPr>
        <w:t xml:space="preserve">some of the </w:t>
      </w:r>
      <w:r w:rsidR="00F9541E" w:rsidRPr="006E0C7F">
        <w:rPr>
          <w:lang w:val="en-US"/>
        </w:rPr>
        <w:t>following aspects:</w:t>
      </w:r>
    </w:p>
    <w:p w14:paraId="64FA13CE" w14:textId="77777777" w:rsidR="001862D9" w:rsidRPr="002A2F61" w:rsidRDefault="001862D9" w:rsidP="005D594A">
      <w:pPr>
        <w:pStyle w:val="ListParagraph"/>
        <w:numPr>
          <w:ilvl w:val="1"/>
          <w:numId w:val="10"/>
        </w:numPr>
        <w:snapToGrid w:val="0"/>
        <w:spacing w:after="120" w:line="240" w:lineRule="auto"/>
        <w:contextualSpacing w:val="0"/>
        <w:rPr>
          <w:bCs/>
          <w:u w:val="single"/>
          <w:lang w:val="en-US"/>
        </w:rPr>
      </w:pPr>
      <w:r w:rsidRPr="002A2F61">
        <w:rPr>
          <w:bCs/>
          <w:u w:val="single"/>
          <w:lang w:val="en-US"/>
        </w:rPr>
        <w:t>Recommendations for climate change:</w:t>
      </w:r>
    </w:p>
    <w:p w14:paraId="2C83F681" w14:textId="77777777" w:rsidR="00847466" w:rsidRDefault="00492F21" w:rsidP="00EA7F54">
      <w:pPr>
        <w:snapToGrid w:val="0"/>
        <w:spacing w:after="120" w:line="240" w:lineRule="auto"/>
        <w:ind w:left="708"/>
        <w:rPr>
          <w:lang w:val="en-US"/>
        </w:rPr>
      </w:pPr>
      <w:r w:rsidRPr="004A7640">
        <w:rPr>
          <w:lang w:val="en-US"/>
        </w:rPr>
        <w:t>Action is needed to</w:t>
      </w:r>
      <w:r w:rsidR="001862D9" w:rsidRPr="004A7640">
        <w:rPr>
          <w:lang w:val="en-US"/>
        </w:rPr>
        <w:t xml:space="preserve"> develop and implement measures to strengthen the adaptive capacity and climate resilience of mountain communities and reduce exposure to climate risks through</w:t>
      </w:r>
      <w:r w:rsidR="001510DB" w:rsidRPr="004A7640">
        <w:rPr>
          <w:lang w:val="en-US"/>
        </w:rPr>
        <w:t xml:space="preserve"> </w:t>
      </w:r>
      <w:r w:rsidR="004A7640">
        <w:rPr>
          <w:lang w:val="en-US"/>
        </w:rPr>
        <w:t>i</w:t>
      </w:r>
      <w:r w:rsidR="001862D9" w:rsidRPr="004A7640">
        <w:rPr>
          <w:lang w:val="en-US"/>
        </w:rPr>
        <w:t>ncreased generation and use of climate and disaster risk information such as strengthened awareness of climate threats and risks, development of hazard risk maps, early warning systems etc</w:t>
      </w:r>
      <w:r w:rsidR="001510DB" w:rsidRPr="004A7640">
        <w:rPr>
          <w:lang w:val="en-US"/>
        </w:rPr>
        <w:t xml:space="preserve">. </w:t>
      </w:r>
    </w:p>
    <w:p w14:paraId="54149A62" w14:textId="799B3B90" w:rsidR="00847466" w:rsidRDefault="00847466" w:rsidP="00EA7F54">
      <w:pPr>
        <w:snapToGrid w:val="0"/>
        <w:spacing w:after="120" w:line="240" w:lineRule="auto"/>
        <w:ind w:left="708"/>
        <w:rPr>
          <w:lang w:val="en-US"/>
        </w:rPr>
      </w:pPr>
      <w:r>
        <w:rPr>
          <w:lang w:val="en-US"/>
        </w:rPr>
        <w:t>T</w:t>
      </w:r>
      <w:r w:rsidR="001510DB" w:rsidRPr="004A7640">
        <w:rPr>
          <w:lang w:val="en-US"/>
        </w:rPr>
        <w:t>he need to s</w:t>
      </w:r>
      <w:r w:rsidR="00492F21" w:rsidRPr="004A7640">
        <w:rPr>
          <w:lang w:val="en-US"/>
        </w:rPr>
        <w:t>trengthen</w:t>
      </w:r>
      <w:r w:rsidR="001862D9" w:rsidRPr="004A7640">
        <w:rPr>
          <w:lang w:val="en-US"/>
        </w:rPr>
        <w:t xml:space="preserve"> institutions for climate adaptation</w:t>
      </w:r>
      <w:r w:rsidR="00082695">
        <w:rPr>
          <w:lang w:val="en-US"/>
        </w:rPr>
        <w:t xml:space="preserve"> is evident,</w:t>
      </w:r>
      <w:r w:rsidR="001862D9" w:rsidRPr="004A7640">
        <w:rPr>
          <w:lang w:val="en-US"/>
        </w:rPr>
        <w:t xml:space="preserve"> such as increase the capacity of local staff to promote landscape approaches, strengthened mountain governance mechanisms, training</w:t>
      </w:r>
      <w:r w:rsidR="001862D9" w:rsidRPr="00FC3D10">
        <w:rPr>
          <w:lang w:val="en-US"/>
        </w:rPr>
        <w:t xml:space="preserve"> of local staff in climate smart agriculture.</w:t>
      </w:r>
    </w:p>
    <w:p w14:paraId="1FA0138A" w14:textId="0F3C71BF" w:rsidR="00847466" w:rsidRDefault="00847466" w:rsidP="00EA7F54">
      <w:pPr>
        <w:snapToGrid w:val="0"/>
        <w:spacing w:after="120" w:line="240" w:lineRule="auto"/>
        <w:ind w:left="708"/>
        <w:rPr>
          <w:lang w:val="en-US"/>
        </w:rPr>
      </w:pPr>
      <w:r>
        <w:rPr>
          <w:rStyle w:val="normaltextrun"/>
          <w:rFonts w:cstheme="minorHAnsi"/>
          <w:lang w:val="en-GB"/>
        </w:rPr>
        <w:t>Sustainable land management in mountains has the potential to strengthen the resilience of vulnerable mountain people, reduce disaster risks from extreme weather events and their impacts in mountains and in connected lowlands (SDG 13 and 15).</w:t>
      </w:r>
    </w:p>
    <w:p w14:paraId="1471C60E" w14:textId="53490384" w:rsidR="00847466" w:rsidRPr="00EA7F54" w:rsidRDefault="00847466">
      <w:pPr>
        <w:snapToGrid w:val="0"/>
        <w:spacing w:after="120" w:line="240" w:lineRule="auto"/>
        <w:ind w:left="708"/>
        <w:rPr>
          <w:lang w:val="en-GB"/>
        </w:rPr>
      </w:pPr>
      <w:r>
        <w:rPr>
          <w:rStyle w:val="normaltextrun"/>
          <w:rFonts w:cstheme="minorHAnsi"/>
          <w:lang w:val="en-GB"/>
        </w:rPr>
        <w:t>Transboundary cooperation is needed to address transboundary climate risks and regional adaptation to climate change in mountains, and to work across countries to reduce greenhouse gas emissions.</w:t>
      </w:r>
      <w:r>
        <w:rPr>
          <w:rFonts w:cstheme="minorHAnsi"/>
          <w:lang w:val="en-GB"/>
        </w:rPr>
        <w:t xml:space="preserve"> </w:t>
      </w:r>
    </w:p>
    <w:p w14:paraId="676633BC" w14:textId="55C4D32F" w:rsidR="00AC1249" w:rsidRPr="002A2F61" w:rsidRDefault="00AC1249" w:rsidP="005D594A">
      <w:pPr>
        <w:pStyle w:val="ListParagraph"/>
        <w:numPr>
          <w:ilvl w:val="1"/>
          <w:numId w:val="10"/>
        </w:numPr>
        <w:snapToGrid w:val="0"/>
        <w:spacing w:after="120" w:line="240" w:lineRule="auto"/>
        <w:contextualSpacing w:val="0"/>
        <w:rPr>
          <w:bCs/>
          <w:u w:val="single"/>
          <w:lang w:val="en-US"/>
        </w:rPr>
      </w:pPr>
      <w:r w:rsidRPr="002A2F61">
        <w:rPr>
          <w:bCs/>
          <w:u w:val="single"/>
          <w:lang w:val="en-US"/>
        </w:rPr>
        <w:t xml:space="preserve">Recommendations related to </w:t>
      </w:r>
      <w:r w:rsidR="00894871" w:rsidRPr="002A2F61">
        <w:rPr>
          <w:bCs/>
          <w:u w:val="single"/>
          <w:lang w:val="en-US"/>
        </w:rPr>
        <w:t>landscape approach</w:t>
      </w:r>
      <w:r w:rsidR="00492F21" w:rsidRPr="002A2F61">
        <w:rPr>
          <w:bCs/>
          <w:u w:val="single"/>
          <w:lang w:val="en-US"/>
        </w:rPr>
        <w:t>es</w:t>
      </w:r>
      <w:r w:rsidR="00747860">
        <w:rPr>
          <w:bCs/>
          <w:u w:val="single"/>
          <w:lang w:val="en-US"/>
        </w:rPr>
        <w:t xml:space="preserve"> and ecosystem restoration</w:t>
      </w:r>
      <w:r w:rsidR="00894871" w:rsidRPr="002A2F61">
        <w:rPr>
          <w:bCs/>
          <w:u w:val="single"/>
          <w:lang w:val="en-US"/>
        </w:rPr>
        <w:t>:</w:t>
      </w:r>
    </w:p>
    <w:p w14:paraId="42D5E5F4" w14:textId="5027739F" w:rsidR="00B65A99" w:rsidRDefault="00894871" w:rsidP="00FA2EDC">
      <w:pPr>
        <w:snapToGrid w:val="0"/>
        <w:spacing w:after="120" w:line="240" w:lineRule="auto"/>
        <w:ind w:left="708"/>
        <w:rPr>
          <w:lang w:val="en-US"/>
        </w:rPr>
      </w:pPr>
      <w:r w:rsidRPr="006E0C7F">
        <w:rPr>
          <w:lang w:val="en-US"/>
        </w:rPr>
        <w:t>The need for mountain specific</w:t>
      </w:r>
      <w:r w:rsidR="00082695">
        <w:rPr>
          <w:lang w:val="en-US"/>
        </w:rPr>
        <w:t>-</w:t>
      </w:r>
      <w:r w:rsidRPr="006E0C7F">
        <w:rPr>
          <w:lang w:val="en-US"/>
        </w:rPr>
        <w:t xml:space="preserve">policies adopting a holistic approach that take into account an integrated landscape approach </w:t>
      </w:r>
      <w:r w:rsidR="00847466">
        <w:rPr>
          <w:lang w:val="en-US"/>
        </w:rPr>
        <w:t>and a need for restoration</w:t>
      </w:r>
      <w:r w:rsidR="001F30B7">
        <w:rPr>
          <w:lang w:val="en-US"/>
        </w:rPr>
        <w:t xml:space="preserve"> in and protection of</w:t>
      </w:r>
      <w:r w:rsidR="00847466">
        <w:rPr>
          <w:lang w:val="en-US"/>
        </w:rPr>
        <w:t xml:space="preserve"> </w:t>
      </w:r>
      <w:r w:rsidRPr="006E0C7F">
        <w:rPr>
          <w:lang w:val="en-US"/>
        </w:rPr>
        <w:t xml:space="preserve"> mountains which addresses natural resource </w:t>
      </w:r>
      <w:r w:rsidR="008A06F9" w:rsidRPr="006E0C7F">
        <w:rPr>
          <w:lang w:val="en-US"/>
        </w:rPr>
        <w:t>management, watershed</w:t>
      </w:r>
      <w:r w:rsidRPr="006E0C7F">
        <w:rPr>
          <w:rFonts w:cs="Times New Roman"/>
          <w:bCs/>
          <w:lang w:val="en-US"/>
        </w:rPr>
        <w:t xml:space="preserve"> management, </w:t>
      </w:r>
      <w:r w:rsidR="00954012" w:rsidRPr="006E0C7F">
        <w:rPr>
          <w:lang w:val="en-US"/>
        </w:rPr>
        <w:t>s</w:t>
      </w:r>
      <w:r w:rsidRPr="006E0C7F">
        <w:rPr>
          <w:lang w:val="en-US"/>
        </w:rPr>
        <w:t xml:space="preserve">ustainable water management </w:t>
      </w:r>
      <w:r w:rsidRPr="006E0C7F">
        <w:rPr>
          <w:rFonts w:cs="Times New Roman"/>
          <w:bCs/>
          <w:lang w:val="en-US"/>
        </w:rPr>
        <w:t xml:space="preserve">and sustainable forest management, </w:t>
      </w:r>
      <w:r w:rsidR="004A7640" w:rsidRPr="006E0C7F">
        <w:rPr>
          <w:lang w:val="en-US"/>
        </w:rPr>
        <w:t>d</w:t>
      </w:r>
      <w:r w:rsidRPr="006E0C7F">
        <w:rPr>
          <w:lang w:val="en-US"/>
        </w:rPr>
        <w:t xml:space="preserve">isaster risk reduction, </w:t>
      </w:r>
      <w:r w:rsidR="00954012" w:rsidRPr="006E0C7F">
        <w:rPr>
          <w:rFonts w:cs="Times New Roman"/>
          <w:bCs/>
          <w:lang w:val="en-US"/>
        </w:rPr>
        <w:t>b</w:t>
      </w:r>
      <w:r w:rsidRPr="006E0C7F">
        <w:rPr>
          <w:rFonts w:cs="Times New Roman"/>
          <w:bCs/>
          <w:lang w:val="en-US"/>
        </w:rPr>
        <w:t>iodiversity conservation</w:t>
      </w:r>
      <w:r w:rsidRPr="006E0C7F">
        <w:rPr>
          <w:lang w:val="en-US"/>
        </w:rPr>
        <w:t xml:space="preserve">, </w:t>
      </w:r>
      <w:r w:rsidR="00954012" w:rsidRPr="006E0C7F">
        <w:rPr>
          <w:lang w:val="en-US"/>
        </w:rPr>
        <w:t>l</w:t>
      </w:r>
      <w:r w:rsidRPr="006E0C7F">
        <w:rPr>
          <w:lang w:val="en-US"/>
        </w:rPr>
        <w:t xml:space="preserve">and degradation and desertification and </w:t>
      </w:r>
      <w:proofErr w:type="spellStart"/>
      <w:r w:rsidR="00954012" w:rsidRPr="006E0C7F">
        <w:rPr>
          <w:lang w:val="en-US"/>
        </w:rPr>
        <w:t>a</w:t>
      </w:r>
      <w:r w:rsidRPr="006E0C7F">
        <w:rPr>
          <w:lang w:val="en-US"/>
        </w:rPr>
        <w:t>groecology</w:t>
      </w:r>
      <w:proofErr w:type="spellEnd"/>
      <w:r w:rsidRPr="006E0C7F">
        <w:rPr>
          <w:lang w:val="en-US"/>
        </w:rPr>
        <w:t xml:space="preserve"> through </w:t>
      </w:r>
      <w:proofErr w:type="spellStart"/>
      <w:r w:rsidRPr="006E0C7F">
        <w:rPr>
          <w:lang w:val="en-US"/>
        </w:rPr>
        <w:t>multistakeholder</w:t>
      </w:r>
      <w:proofErr w:type="spellEnd"/>
      <w:r w:rsidR="00492F21" w:rsidRPr="006E0C7F">
        <w:rPr>
          <w:lang w:val="en-US"/>
        </w:rPr>
        <w:t>, transboundary</w:t>
      </w:r>
      <w:r w:rsidRPr="006E0C7F">
        <w:rPr>
          <w:lang w:val="en-US"/>
        </w:rPr>
        <w:t xml:space="preserve"> approaches. </w:t>
      </w:r>
    </w:p>
    <w:p w14:paraId="22E38A66" w14:textId="77777777" w:rsidR="00185C75" w:rsidRPr="002A2F61" w:rsidRDefault="00817B3F" w:rsidP="005D594A">
      <w:pPr>
        <w:pStyle w:val="ListParagraph"/>
        <w:numPr>
          <w:ilvl w:val="1"/>
          <w:numId w:val="10"/>
        </w:numPr>
        <w:snapToGrid w:val="0"/>
        <w:spacing w:after="120" w:line="240" w:lineRule="auto"/>
        <w:contextualSpacing w:val="0"/>
        <w:rPr>
          <w:bCs/>
          <w:u w:val="single"/>
          <w:lang w:val="en-US"/>
        </w:rPr>
      </w:pPr>
      <w:r w:rsidRPr="002A2F61">
        <w:rPr>
          <w:bCs/>
          <w:u w:val="single"/>
          <w:lang w:val="en-US"/>
        </w:rPr>
        <w:t xml:space="preserve">Recommendations related to </w:t>
      </w:r>
      <w:r w:rsidR="00AC1249" w:rsidRPr="002A2F61">
        <w:rPr>
          <w:bCs/>
          <w:u w:val="single"/>
          <w:lang w:val="en-US"/>
        </w:rPr>
        <w:t>livelihoods improvement in</w:t>
      </w:r>
      <w:r w:rsidR="00185C75" w:rsidRPr="002A2F61">
        <w:rPr>
          <w:bCs/>
          <w:u w:val="single"/>
          <w:lang w:val="en-US"/>
        </w:rPr>
        <w:t xml:space="preserve"> mountain areas:</w:t>
      </w:r>
    </w:p>
    <w:p w14:paraId="1E4EFBFA" w14:textId="2BB9B200" w:rsidR="00410734" w:rsidRDefault="00492F21" w:rsidP="00EA7F54">
      <w:pPr>
        <w:snapToGrid w:val="0"/>
        <w:spacing w:after="120" w:line="240" w:lineRule="auto"/>
        <w:ind w:left="708"/>
        <w:rPr>
          <w:lang w:val="en-US"/>
        </w:rPr>
      </w:pPr>
      <w:r w:rsidRPr="006E0C7F">
        <w:rPr>
          <w:lang w:val="en-US"/>
        </w:rPr>
        <w:t xml:space="preserve">Promoting </w:t>
      </w:r>
      <w:r w:rsidR="00AC1249" w:rsidRPr="006E0C7F">
        <w:rPr>
          <w:lang w:val="en-US"/>
        </w:rPr>
        <w:t xml:space="preserve">diversified </w:t>
      </w:r>
      <w:proofErr w:type="spellStart"/>
      <w:r w:rsidR="00633004">
        <w:rPr>
          <w:lang w:val="en-US"/>
        </w:rPr>
        <w:t>agrifood</w:t>
      </w:r>
      <w:proofErr w:type="spellEnd"/>
      <w:r w:rsidR="00633004">
        <w:rPr>
          <w:lang w:val="en-US"/>
        </w:rPr>
        <w:t xml:space="preserve"> systems and </w:t>
      </w:r>
      <w:r w:rsidR="00AC1249" w:rsidRPr="006E0C7F">
        <w:rPr>
          <w:lang w:val="en-US"/>
        </w:rPr>
        <w:t>livelihoods options such as: improvement</w:t>
      </w:r>
      <w:r w:rsidRPr="006E0C7F">
        <w:rPr>
          <w:lang w:val="en-US"/>
        </w:rPr>
        <w:t xml:space="preserve"> and shortening</w:t>
      </w:r>
      <w:r w:rsidR="00AC1249" w:rsidRPr="006E0C7F">
        <w:rPr>
          <w:lang w:val="en-US"/>
        </w:rPr>
        <w:t xml:space="preserve"> of value chains of mountain products, ecotourism, </w:t>
      </w:r>
      <w:r w:rsidR="009F6561" w:rsidRPr="006E0C7F">
        <w:rPr>
          <w:lang w:val="en-US"/>
        </w:rPr>
        <w:t>enhanced institutional, technical, entrepreneurial and marketing capacitie</w:t>
      </w:r>
      <w:r w:rsidR="009F6561" w:rsidRPr="0065709A">
        <w:rPr>
          <w:lang w:val="en-US"/>
        </w:rPr>
        <w:t>s of producers and institutions</w:t>
      </w:r>
      <w:r w:rsidRPr="006E0C7F">
        <w:rPr>
          <w:lang w:val="en-US"/>
        </w:rPr>
        <w:t>,</w:t>
      </w:r>
      <w:r w:rsidR="00E4633B">
        <w:rPr>
          <w:lang w:val="en-US"/>
        </w:rPr>
        <w:t xml:space="preserve"> </w:t>
      </w:r>
      <w:r w:rsidR="007961A1">
        <w:rPr>
          <w:lang w:val="en-US"/>
        </w:rPr>
        <w:t>PGS</w:t>
      </w:r>
      <w:r w:rsidR="00E4633B">
        <w:rPr>
          <w:lang w:val="en-US"/>
        </w:rPr>
        <w:t>,</w:t>
      </w:r>
      <w:r w:rsidRPr="006E0C7F">
        <w:rPr>
          <w:lang w:val="en-US"/>
        </w:rPr>
        <w:t xml:space="preserve"> </w:t>
      </w:r>
      <w:r w:rsidR="00847466">
        <w:rPr>
          <w:lang w:val="en-US"/>
        </w:rPr>
        <w:t xml:space="preserve">block </w:t>
      </w:r>
      <w:r w:rsidR="00847466">
        <w:rPr>
          <w:lang w:val="en-US"/>
        </w:rPr>
        <w:lastRenderedPageBreak/>
        <w:t xml:space="preserve">chain technology, </w:t>
      </w:r>
      <w:r w:rsidR="009F6561" w:rsidRPr="0065709A">
        <w:rPr>
          <w:lang w:val="en-US"/>
        </w:rPr>
        <w:t xml:space="preserve">increase access to markets, </w:t>
      </w:r>
      <w:r w:rsidR="008A06F9" w:rsidRPr="006E0C7F">
        <w:rPr>
          <w:lang w:val="en-US"/>
        </w:rPr>
        <w:t>ecosystem-based</w:t>
      </w:r>
      <w:r w:rsidRPr="006E0C7F">
        <w:rPr>
          <w:lang w:val="en-US"/>
        </w:rPr>
        <w:t xml:space="preserve"> services schemes for mountain farmers.</w:t>
      </w:r>
      <w:r w:rsidR="00894871" w:rsidRPr="006E0C7F">
        <w:rPr>
          <w:lang w:val="en-US"/>
        </w:rPr>
        <w:t xml:space="preserve"> </w:t>
      </w:r>
      <w:r w:rsidR="00AC1249" w:rsidRPr="006E0C7F">
        <w:rPr>
          <w:lang w:val="en-US"/>
        </w:rPr>
        <w:t xml:space="preserve"> </w:t>
      </w:r>
    </w:p>
    <w:p w14:paraId="34B298B7" w14:textId="056BD713" w:rsidR="00410734" w:rsidRPr="00EA7F54" w:rsidRDefault="00410734">
      <w:pPr>
        <w:snapToGrid w:val="0"/>
        <w:spacing w:after="120" w:line="240" w:lineRule="auto"/>
        <w:ind w:left="708"/>
        <w:rPr>
          <w:lang w:val="en-GB"/>
        </w:rPr>
      </w:pPr>
      <w:r w:rsidRPr="00847466">
        <w:rPr>
          <w:lang w:val="en-GB"/>
        </w:rPr>
        <w:t xml:space="preserve">Countries may benefit from the global call </w:t>
      </w:r>
      <w:r w:rsidR="007961A1" w:rsidRPr="00847466">
        <w:rPr>
          <w:lang w:val="en-GB"/>
        </w:rPr>
        <w:t>for ecosystem restoration</w:t>
      </w:r>
      <w:r w:rsidRPr="00847466">
        <w:rPr>
          <w:lang w:val="en-GB"/>
        </w:rPr>
        <w:t>, which will catalyse political/institutional support, scientific research and financial resources to improve the productivity and capacity of ecosystems, support mountain communities, and reduce vulnerabilities</w:t>
      </w:r>
    </w:p>
    <w:p w14:paraId="71E8287C" w14:textId="6C928FAE" w:rsidR="00847466" w:rsidRPr="00EA7F54" w:rsidRDefault="00847466" w:rsidP="00EA7F54">
      <w:pPr>
        <w:pStyle w:val="ListParagraph"/>
        <w:numPr>
          <w:ilvl w:val="1"/>
          <w:numId w:val="10"/>
        </w:numPr>
        <w:snapToGrid w:val="0"/>
        <w:spacing w:after="120" w:line="240" w:lineRule="auto"/>
        <w:rPr>
          <w:lang w:val="en-US"/>
        </w:rPr>
      </w:pPr>
      <w:r w:rsidRPr="002A2F61">
        <w:rPr>
          <w:bCs/>
          <w:u w:val="single"/>
          <w:lang w:val="en-US"/>
        </w:rPr>
        <w:t>Recommendations</w:t>
      </w:r>
      <w:r>
        <w:rPr>
          <w:bCs/>
          <w:u w:val="single"/>
          <w:lang w:val="en-US"/>
        </w:rPr>
        <w:t xml:space="preserve"> related to infrastructure a</w:t>
      </w:r>
      <w:r w:rsidR="00747860">
        <w:rPr>
          <w:bCs/>
          <w:u w:val="single"/>
          <w:lang w:val="en-US"/>
        </w:rPr>
        <w:t>n</w:t>
      </w:r>
      <w:r>
        <w:rPr>
          <w:bCs/>
          <w:u w:val="single"/>
          <w:lang w:val="en-US"/>
        </w:rPr>
        <w:t>d digitalization</w:t>
      </w:r>
      <w:r w:rsidR="007961A1">
        <w:rPr>
          <w:bCs/>
          <w:u w:val="single"/>
          <w:lang w:val="en-US"/>
        </w:rPr>
        <w:t xml:space="preserve">: </w:t>
      </w:r>
    </w:p>
    <w:p w14:paraId="672E45A8" w14:textId="4C0BC294" w:rsidR="00847466" w:rsidRPr="00EA7F54" w:rsidRDefault="00847466" w:rsidP="00EA7F54">
      <w:pPr>
        <w:pStyle w:val="ListParagraph"/>
        <w:ind w:left="708"/>
        <w:rPr>
          <w:rStyle w:val="normaltextrun"/>
          <w:rFonts w:cstheme="minorHAnsi"/>
          <w:lang w:val="en-US"/>
        </w:rPr>
      </w:pPr>
      <w:r w:rsidRPr="00847466">
        <w:rPr>
          <w:rStyle w:val="normaltextrun"/>
          <w:rFonts w:eastAsia="Times New Roman" w:cstheme="minorHAnsi"/>
          <w:lang w:val="en-GB" w:eastAsia="es-ES"/>
        </w:rPr>
        <w:t xml:space="preserve">Investing in </w:t>
      </w:r>
      <w:r w:rsidRPr="00EA7F54">
        <w:rPr>
          <w:rStyle w:val="normaltextrun"/>
          <w:rFonts w:eastAsia="Times New Roman" w:cstheme="minorHAnsi"/>
          <w:lang w:val="en-GB" w:eastAsia="es-ES"/>
        </w:rPr>
        <w:t>sustainable infrastructure,</w:t>
      </w:r>
      <w:r w:rsidRPr="00847466">
        <w:rPr>
          <w:rStyle w:val="normaltextrun"/>
          <w:rFonts w:eastAsia="Times New Roman" w:cstheme="minorHAnsi"/>
          <w:lang w:val="en-GB" w:eastAsia="es-ES"/>
        </w:rPr>
        <w:t xml:space="preserve"> including roads and trains, as well as communication services</w:t>
      </w:r>
      <w:r w:rsidR="00410734">
        <w:rPr>
          <w:rStyle w:val="normaltextrun"/>
          <w:rFonts w:eastAsia="Times New Roman" w:cstheme="minorHAnsi"/>
          <w:lang w:val="en-GB" w:eastAsia="es-ES"/>
        </w:rPr>
        <w:t xml:space="preserve"> and the digitalization of sustainable tourism</w:t>
      </w:r>
      <w:r w:rsidRPr="00847466">
        <w:rPr>
          <w:rStyle w:val="normaltextrun"/>
          <w:rFonts w:eastAsia="Times New Roman" w:cstheme="minorHAnsi"/>
          <w:lang w:val="en-GB" w:eastAsia="es-ES"/>
        </w:rPr>
        <w:t xml:space="preserve">, is critical for sustainable mountain development (SDG 9). </w:t>
      </w:r>
      <w:r w:rsidRPr="00EA7F54">
        <w:rPr>
          <w:rStyle w:val="normaltextrun"/>
          <w:rFonts w:cstheme="minorHAnsi"/>
          <w:lang w:val="en-GB"/>
        </w:rPr>
        <w:t xml:space="preserve"> </w:t>
      </w:r>
    </w:p>
    <w:p w14:paraId="48B0E370" w14:textId="77777777" w:rsidR="00847466" w:rsidRPr="00EA7F54" w:rsidRDefault="00847466" w:rsidP="00EA7F54">
      <w:pPr>
        <w:pStyle w:val="ListParagraph"/>
        <w:ind w:left="708"/>
        <w:rPr>
          <w:rStyle w:val="normaltextrun"/>
          <w:rFonts w:cstheme="minorHAnsi"/>
          <w:lang w:val="en-US"/>
        </w:rPr>
      </w:pPr>
    </w:p>
    <w:p w14:paraId="7E5722E7" w14:textId="6CC9E30A" w:rsidR="00847466" w:rsidRPr="002A2F61" w:rsidRDefault="00847466" w:rsidP="00EA7F54">
      <w:pPr>
        <w:pStyle w:val="ListParagraph"/>
        <w:ind w:left="708"/>
        <w:rPr>
          <w:lang w:val="en-US"/>
        </w:rPr>
      </w:pPr>
      <w:r w:rsidRPr="00EA7F54">
        <w:rPr>
          <w:rStyle w:val="normaltextrun"/>
          <w:rFonts w:eastAsia="Times New Roman" w:cstheme="minorHAnsi"/>
          <w:lang w:val="en-GB" w:eastAsia="es-ES"/>
        </w:rPr>
        <w:t>Policies and infrastructure for environmentally sound waste management in the mountains need to be strengthened.</w:t>
      </w:r>
      <w:bookmarkStart w:id="0" w:name="_GoBack"/>
      <w:bookmarkEnd w:id="0"/>
      <w:r w:rsidR="00082695">
        <w:rPr>
          <w:rStyle w:val="normaltextrun"/>
          <w:rFonts w:eastAsia="Times New Roman" w:cstheme="minorHAnsi"/>
          <w:lang w:val="en-GB" w:eastAsia="es-ES"/>
        </w:rPr>
        <w:br/>
      </w:r>
    </w:p>
    <w:p w14:paraId="5080EEC5" w14:textId="4D9EF721" w:rsidR="00954012" w:rsidRPr="002A2F61" w:rsidRDefault="00954012" w:rsidP="005D594A">
      <w:pPr>
        <w:pStyle w:val="ListParagraph"/>
        <w:numPr>
          <w:ilvl w:val="1"/>
          <w:numId w:val="10"/>
        </w:numPr>
        <w:snapToGrid w:val="0"/>
        <w:spacing w:after="120" w:line="240" w:lineRule="auto"/>
        <w:contextualSpacing w:val="0"/>
        <w:rPr>
          <w:bCs/>
          <w:u w:val="single"/>
          <w:lang w:val="en-US"/>
        </w:rPr>
      </w:pPr>
      <w:r w:rsidRPr="002A2F61">
        <w:rPr>
          <w:bCs/>
          <w:u w:val="single"/>
          <w:lang w:val="en-US"/>
        </w:rPr>
        <w:t xml:space="preserve">Recommendations building on the UN Decade </w:t>
      </w:r>
      <w:r w:rsidR="008A06F9" w:rsidRPr="002A2F61">
        <w:rPr>
          <w:bCs/>
          <w:u w:val="single"/>
          <w:lang w:val="en-US"/>
        </w:rPr>
        <w:t>for Family</w:t>
      </w:r>
      <w:r w:rsidRPr="002A2F61">
        <w:rPr>
          <w:bCs/>
          <w:u w:val="single"/>
          <w:lang w:val="en-US"/>
        </w:rPr>
        <w:t xml:space="preserve"> Farming</w:t>
      </w:r>
      <w:r w:rsidR="007961A1">
        <w:rPr>
          <w:bCs/>
          <w:u w:val="single"/>
          <w:lang w:val="en-US"/>
        </w:rPr>
        <w:t>:</w:t>
      </w:r>
    </w:p>
    <w:p w14:paraId="3DC7A335" w14:textId="69E10770" w:rsidR="00B65A99" w:rsidRPr="006E0C7F" w:rsidRDefault="00954012">
      <w:pPr>
        <w:snapToGrid w:val="0"/>
        <w:spacing w:after="120" w:line="240" w:lineRule="auto"/>
        <w:ind w:left="720"/>
        <w:rPr>
          <w:lang w:val="en-US"/>
        </w:rPr>
      </w:pPr>
      <w:r w:rsidRPr="006E0C7F">
        <w:rPr>
          <w:lang w:val="en-US"/>
        </w:rPr>
        <w:t>Strengthening of mountain family farming with women empowerment and gender equality, specific policies for mountain family farming, securing land tenure, providing access to reso</w:t>
      </w:r>
      <w:r w:rsidR="001510DB" w:rsidRPr="006E0C7F">
        <w:rPr>
          <w:lang w:val="en-US"/>
        </w:rPr>
        <w:t>urces for mountain family farms</w:t>
      </w:r>
      <w:r w:rsidR="00747860">
        <w:rPr>
          <w:lang w:val="en-US"/>
        </w:rPr>
        <w:t>, training</w:t>
      </w:r>
      <w:r w:rsidRPr="006E0C7F">
        <w:rPr>
          <w:lang w:val="en-US"/>
        </w:rPr>
        <w:t xml:space="preserve"> and improving basic infrastructure in mountain regions.</w:t>
      </w:r>
    </w:p>
    <w:p w14:paraId="2ECD0431" w14:textId="667B7CA3" w:rsidR="00492F21" w:rsidRPr="00B65A99" w:rsidRDefault="00954012" w:rsidP="005D594A">
      <w:pPr>
        <w:pStyle w:val="ListParagraph"/>
        <w:numPr>
          <w:ilvl w:val="1"/>
          <w:numId w:val="10"/>
        </w:numPr>
        <w:snapToGrid w:val="0"/>
        <w:spacing w:after="120" w:line="240" w:lineRule="auto"/>
        <w:contextualSpacing w:val="0"/>
        <w:rPr>
          <w:bCs/>
          <w:u w:val="single"/>
          <w:lang w:val="en-US"/>
        </w:rPr>
      </w:pPr>
      <w:r w:rsidRPr="00B65A99">
        <w:rPr>
          <w:bCs/>
          <w:u w:val="single"/>
          <w:lang w:val="en-US"/>
        </w:rPr>
        <w:t>Recommendations related to i</w:t>
      </w:r>
      <w:r w:rsidR="00817B3F" w:rsidRPr="00B65A99">
        <w:rPr>
          <w:bCs/>
          <w:u w:val="single"/>
          <w:lang w:val="en-US"/>
        </w:rPr>
        <w:t>nternational processes</w:t>
      </w:r>
      <w:r w:rsidR="007961A1">
        <w:rPr>
          <w:bCs/>
          <w:u w:val="single"/>
          <w:lang w:val="en-US"/>
        </w:rPr>
        <w:t>:</w:t>
      </w:r>
      <w:r w:rsidR="00CA4628" w:rsidRPr="00B65A99">
        <w:rPr>
          <w:bCs/>
          <w:u w:val="single"/>
          <w:lang w:val="en-US"/>
        </w:rPr>
        <w:t xml:space="preserve"> </w:t>
      </w:r>
    </w:p>
    <w:p w14:paraId="06F27EA9" w14:textId="15982B30" w:rsidR="00B65A99" w:rsidRPr="006E0C7F" w:rsidRDefault="00492F21" w:rsidP="00FA2EDC">
      <w:pPr>
        <w:snapToGrid w:val="0"/>
        <w:spacing w:after="120" w:line="240" w:lineRule="auto"/>
        <w:ind w:left="720"/>
        <w:rPr>
          <w:lang w:val="en-US"/>
        </w:rPr>
      </w:pPr>
      <w:r w:rsidRPr="006E0C7F">
        <w:rPr>
          <w:lang w:val="en-US"/>
        </w:rPr>
        <w:t>P</w:t>
      </w:r>
      <w:r w:rsidR="00CA4628" w:rsidRPr="006E0C7F">
        <w:rPr>
          <w:lang w:val="en-US"/>
        </w:rPr>
        <w:t xml:space="preserve">rioritization of mountain issues with development agendas and processes, </w:t>
      </w:r>
      <w:r w:rsidRPr="006E0C7F">
        <w:rPr>
          <w:rFonts w:cs="Times New Roman"/>
          <w:lang w:val="en-US"/>
        </w:rPr>
        <w:t xml:space="preserve">including the mentioning of mountains in the Voluntary National </w:t>
      </w:r>
      <w:r w:rsidR="009A56EF" w:rsidRPr="006E0C7F">
        <w:rPr>
          <w:rFonts w:cs="Times New Roman"/>
          <w:lang w:val="en-US"/>
        </w:rPr>
        <w:t>Reports, highlighting</w:t>
      </w:r>
      <w:r w:rsidRPr="006E0C7F">
        <w:rPr>
          <w:lang w:val="en-US"/>
        </w:rPr>
        <w:t xml:space="preserve"> the role of mountain ecosystems and mountain communities in the</w:t>
      </w:r>
      <w:r w:rsidR="00CA4628" w:rsidRPr="006E0C7F">
        <w:rPr>
          <w:lang w:val="en-US"/>
        </w:rPr>
        <w:t xml:space="preserve"> UN </w:t>
      </w:r>
      <w:r w:rsidR="007961A1">
        <w:rPr>
          <w:lang w:val="en-US"/>
        </w:rPr>
        <w:t xml:space="preserve">Rio </w:t>
      </w:r>
      <w:r w:rsidR="00CA4628" w:rsidRPr="006E0C7F">
        <w:rPr>
          <w:lang w:val="en-US"/>
        </w:rPr>
        <w:t>Conventions</w:t>
      </w:r>
      <w:r w:rsidR="001F30B7">
        <w:rPr>
          <w:lang w:val="en-US"/>
        </w:rPr>
        <w:t>, the Paris Agreement</w:t>
      </w:r>
      <w:r w:rsidRPr="006E0C7F">
        <w:rPr>
          <w:lang w:val="en-US"/>
        </w:rPr>
        <w:t xml:space="preserve"> and other relevant global </w:t>
      </w:r>
      <w:r w:rsidR="007961A1">
        <w:rPr>
          <w:lang w:val="en-US"/>
        </w:rPr>
        <w:t>fora.</w:t>
      </w:r>
    </w:p>
    <w:p w14:paraId="2ADD849F" w14:textId="3B5D9115" w:rsidR="00847466" w:rsidRDefault="00747860" w:rsidP="00EA7F54">
      <w:pPr>
        <w:snapToGrid w:val="0"/>
        <w:spacing w:after="120" w:line="240" w:lineRule="auto"/>
        <w:ind w:left="708"/>
        <w:rPr>
          <w:bCs/>
          <w:highlight w:val="yellow"/>
          <w:u w:val="single"/>
          <w:lang w:val="en-US"/>
        </w:rPr>
      </w:pPr>
      <w:r>
        <w:rPr>
          <w:rFonts w:eastAsia="Times New Roman" w:cstheme="minorHAnsi"/>
          <w:lang w:val="en-US" w:eastAsia="es-ES"/>
        </w:rPr>
        <w:t xml:space="preserve">Promote </w:t>
      </w:r>
      <w:r>
        <w:rPr>
          <w:rFonts w:eastAsia="Times New Roman" w:cstheme="minorHAnsi"/>
          <w:lang w:val="en-GB" w:eastAsia="es-ES"/>
        </w:rPr>
        <w:t>a</w:t>
      </w:r>
      <w:r w:rsidR="00847466" w:rsidRPr="00EA7F54">
        <w:rPr>
          <w:rFonts w:eastAsia="Times New Roman" w:cstheme="minorHAnsi"/>
          <w:lang w:val="en-GB" w:eastAsia="es-ES"/>
        </w:rPr>
        <w:t>daptation finance and private sector inclusion and contribution are key enablers for adaptation in mountains</w:t>
      </w:r>
      <w:r w:rsidR="00A10013">
        <w:rPr>
          <w:rFonts w:eastAsia="Times New Roman" w:cstheme="minorHAnsi"/>
          <w:lang w:val="en-GB" w:eastAsia="es-ES"/>
        </w:rPr>
        <w:t>.</w:t>
      </w:r>
      <w:r w:rsidR="00847466" w:rsidRPr="00847466" w:rsidDel="00847466">
        <w:rPr>
          <w:bCs/>
          <w:highlight w:val="yellow"/>
          <w:u w:val="single"/>
          <w:lang w:val="en-US"/>
        </w:rPr>
        <w:t xml:space="preserve"> </w:t>
      </w:r>
    </w:p>
    <w:p w14:paraId="2FFBB0BE" w14:textId="1030BD36" w:rsidR="001F30B7" w:rsidRPr="002F380B" w:rsidRDefault="001F30B7" w:rsidP="00EA7F54">
      <w:pPr>
        <w:snapToGrid w:val="0"/>
        <w:spacing w:after="120" w:line="240" w:lineRule="auto"/>
        <w:ind w:left="708"/>
        <w:rPr>
          <w:bCs/>
          <w:lang w:val="en-GB"/>
        </w:rPr>
      </w:pPr>
      <w:r w:rsidRPr="002F380B">
        <w:rPr>
          <w:bCs/>
          <w:lang w:val="en-US"/>
        </w:rPr>
        <w:t>Investments in resilience to sustain mountain rural livelihoods amid conflict</w:t>
      </w:r>
      <w:r w:rsidR="002F380B">
        <w:rPr>
          <w:bCs/>
          <w:lang w:val="en-US"/>
        </w:rPr>
        <w:t>.</w:t>
      </w:r>
    </w:p>
    <w:p w14:paraId="2E2FD69B" w14:textId="2A695647" w:rsidR="00B65A99" w:rsidRPr="00B65A99" w:rsidRDefault="00817B3F" w:rsidP="005D594A">
      <w:pPr>
        <w:pStyle w:val="ListParagraph"/>
        <w:numPr>
          <w:ilvl w:val="1"/>
          <w:numId w:val="10"/>
        </w:numPr>
        <w:snapToGrid w:val="0"/>
        <w:spacing w:after="120" w:line="240" w:lineRule="auto"/>
        <w:contextualSpacing w:val="0"/>
        <w:rPr>
          <w:bCs/>
          <w:u w:val="single"/>
          <w:lang w:val="en-US"/>
        </w:rPr>
      </w:pPr>
      <w:r w:rsidRPr="00B65A99">
        <w:rPr>
          <w:bCs/>
          <w:u w:val="single"/>
          <w:lang w:val="en-US"/>
        </w:rPr>
        <w:t xml:space="preserve">Recommendations related to </w:t>
      </w:r>
      <w:r w:rsidR="00954012" w:rsidRPr="00B65A99">
        <w:rPr>
          <w:bCs/>
          <w:u w:val="single"/>
          <w:lang w:val="en-US"/>
        </w:rPr>
        <w:t xml:space="preserve">advocacy, </w:t>
      </w:r>
      <w:r w:rsidR="00BB0109" w:rsidRPr="00B65A99">
        <w:rPr>
          <w:bCs/>
          <w:u w:val="single"/>
          <w:lang w:val="en-US"/>
        </w:rPr>
        <w:t>k</w:t>
      </w:r>
      <w:r w:rsidR="00393BD3" w:rsidRPr="00B65A99">
        <w:rPr>
          <w:bCs/>
          <w:u w:val="single"/>
          <w:lang w:val="en-US"/>
        </w:rPr>
        <w:t xml:space="preserve">nowledge management and </w:t>
      </w:r>
      <w:r w:rsidR="00BB0109" w:rsidRPr="00B65A99">
        <w:rPr>
          <w:bCs/>
          <w:u w:val="single"/>
          <w:lang w:val="en-US"/>
        </w:rPr>
        <w:t>out</w:t>
      </w:r>
      <w:r w:rsidR="00393BD3" w:rsidRPr="00B65A99">
        <w:rPr>
          <w:bCs/>
          <w:u w:val="single"/>
          <w:lang w:val="en-US"/>
        </w:rPr>
        <w:t>reach</w:t>
      </w:r>
      <w:r w:rsidR="007961A1">
        <w:rPr>
          <w:bCs/>
          <w:u w:val="single"/>
          <w:lang w:val="en-US"/>
        </w:rPr>
        <w:t>:</w:t>
      </w:r>
      <w:r w:rsidR="00CA4628" w:rsidRPr="00B65A99">
        <w:rPr>
          <w:bCs/>
          <w:u w:val="single"/>
          <w:lang w:val="en-US"/>
        </w:rPr>
        <w:t xml:space="preserve"> </w:t>
      </w:r>
    </w:p>
    <w:p w14:paraId="0E1DAB3A" w14:textId="681729C5" w:rsidR="00B65A99" w:rsidRPr="00B65A99" w:rsidRDefault="00492F21" w:rsidP="00FA2EDC">
      <w:pPr>
        <w:snapToGrid w:val="0"/>
        <w:spacing w:after="120" w:line="240" w:lineRule="auto"/>
        <w:ind w:left="720"/>
        <w:rPr>
          <w:lang w:val="en-US"/>
        </w:rPr>
      </w:pPr>
      <w:r w:rsidRPr="00B65A99">
        <w:rPr>
          <w:lang w:val="en-US"/>
        </w:rPr>
        <w:t>Build on</w:t>
      </w:r>
      <w:r w:rsidR="00CA4628" w:rsidRPr="00B65A99">
        <w:rPr>
          <w:lang w:val="en-US"/>
        </w:rPr>
        <w:t xml:space="preserve"> the multi-stakeholder membership of the Mountain Partnership and </w:t>
      </w:r>
      <w:r w:rsidRPr="00B65A99">
        <w:rPr>
          <w:lang w:val="en-US"/>
        </w:rPr>
        <w:t xml:space="preserve">take </w:t>
      </w:r>
      <w:r w:rsidR="00CA4628" w:rsidRPr="00B65A99">
        <w:rPr>
          <w:lang w:val="en-US"/>
        </w:rPr>
        <w:t xml:space="preserve">advantage of the opportunities provided by </w:t>
      </w:r>
      <w:r w:rsidR="00410734">
        <w:rPr>
          <w:lang w:val="en-US"/>
        </w:rPr>
        <w:t xml:space="preserve">International Year of </w:t>
      </w:r>
      <w:r w:rsidR="004505A4">
        <w:rPr>
          <w:lang w:val="en-US"/>
        </w:rPr>
        <w:t xml:space="preserve">Sustainable </w:t>
      </w:r>
      <w:r w:rsidR="00410734">
        <w:rPr>
          <w:lang w:val="en-US"/>
        </w:rPr>
        <w:t>Mountain</w:t>
      </w:r>
      <w:r w:rsidR="004505A4">
        <w:rPr>
          <w:lang w:val="en-US"/>
        </w:rPr>
        <w:t xml:space="preserve"> Development</w:t>
      </w:r>
      <w:r w:rsidR="00410734">
        <w:rPr>
          <w:lang w:val="en-US"/>
        </w:rPr>
        <w:t xml:space="preserve">, </w:t>
      </w:r>
      <w:r w:rsidR="00CA4628" w:rsidRPr="00B65A99">
        <w:rPr>
          <w:lang w:val="en-US"/>
        </w:rPr>
        <w:t>International Mountain Day</w:t>
      </w:r>
      <w:r w:rsidRPr="00B65A99">
        <w:rPr>
          <w:lang w:val="en-US"/>
        </w:rPr>
        <w:t xml:space="preserve"> and other relevant UN </w:t>
      </w:r>
      <w:r w:rsidR="007961A1">
        <w:rPr>
          <w:lang w:val="en-US"/>
        </w:rPr>
        <w:t>D</w:t>
      </w:r>
      <w:r w:rsidRPr="00B65A99">
        <w:rPr>
          <w:lang w:val="en-US"/>
        </w:rPr>
        <w:t>ays and decades</w:t>
      </w:r>
      <w:r w:rsidR="004505A4">
        <w:rPr>
          <w:lang w:val="en-US"/>
        </w:rPr>
        <w:t xml:space="preserve"> to mobili</w:t>
      </w:r>
      <w:r w:rsidR="004D604C">
        <w:rPr>
          <w:lang w:val="en-US"/>
        </w:rPr>
        <w:t>z</w:t>
      </w:r>
      <w:r w:rsidR="004505A4">
        <w:rPr>
          <w:lang w:val="en-US"/>
        </w:rPr>
        <w:t>e more resources and promote investments and specific actions</w:t>
      </w:r>
      <w:r w:rsidR="007961A1">
        <w:rPr>
          <w:lang w:val="en-US"/>
        </w:rPr>
        <w:t>.</w:t>
      </w:r>
    </w:p>
    <w:p w14:paraId="233E77DC" w14:textId="77777777" w:rsidR="00492F21" w:rsidRPr="00B65A99" w:rsidRDefault="00185C75" w:rsidP="005D594A">
      <w:pPr>
        <w:pStyle w:val="ListParagraph"/>
        <w:numPr>
          <w:ilvl w:val="1"/>
          <w:numId w:val="10"/>
        </w:numPr>
        <w:snapToGrid w:val="0"/>
        <w:spacing w:after="120" w:line="240" w:lineRule="auto"/>
        <w:contextualSpacing w:val="0"/>
        <w:rPr>
          <w:bCs/>
          <w:u w:val="single"/>
          <w:lang w:val="en-US"/>
        </w:rPr>
      </w:pPr>
      <w:r w:rsidRPr="00B65A99">
        <w:rPr>
          <w:bCs/>
          <w:u w:val="single"/>
          <w:lang w:val="en-US"/>
        </w:rPr>
        <w:t xml:space="preserve">Recommendations related to </w:t>
      </w:r>
      <w:r w:rsidR="00492F21" w:rsidRPr="00B65A99">
        <w:rPr>
          <w:bCs/>
          <w:u w:val="single"/>
          <w:lang w:val="en-US"/>
        </w:rPr>
        <w:t>data:</w:t>
      </w:r>
    </w:p>
    <w:p w14:paraId="09EA3E12" w14:textId="300904B1" w:rsidR="00410734" w:rsidRDefault="00492F21">
      <w:pPr>
        <w:snapToGrid w:val="0"/>
        <w:spacing w:after="120" w:line="240" w:lineRule="auto"/>
        <w:ind w:left="720"/>
        <w:rPr>
          <w:lang w:val="en-US"/>
        </w:rPr>
      </w:pPr>
      <w:r w:rsidRPr="002D4A33">
        <w:rPr>
          <w:lang w:val="en-US"/>
        </w:rPr>
        <w:t xml:space="preserve">Increase the </w:t>
      </w:r>
      <w:r w:rsidR="00185C75" w:rsidRPr="002D4A33">
        <w:rPr>
          <w:lang w:val="en-US"/>
        </w:rPr>
        <w:t>collect</w:t>
      </w:r>
      <w:r w:rsidRPr="002D4A33">
        <w:rPr>
          <w:lang w:val="en-US"/>
        </w:rPr>
        <w:t>ion</w:t>
      </w:r>
      <w:r w:rsidR="00185C75" w:rsidRPr="002D4A33">
        <w:rPr>
          <w:lang w:val="en-US"/>
        </w:rPr>
        <w:t xml:space="preserve"> and disseminat</w:t>
      </w:r>
      <w:r w:rsidRPr="002D4A33">
        <w:rPr>
          <w:lang w:val="en-US"/>
        </w:rPr>
        <w:t>ion of</w:t>
      </w:r>
      <w:r w:rsidR="00CA4628" w:rsidRPr="002D4A33">
        <w:rPr>
          <w:lang w:val="en-US"/>
        </w:rPr>
        <w:t xml:space="preserve"> disaggregated data on </w:t>
      </w:r>
      <w:r w:rsidR="0061252D" w:rsidRPr="002D4A33">
        <w:rPr>
          <w:lang w:val="en-US"/>
        </w:rPr>
        <w:t>mountain</w:t>
      </w:r>
      <w:r w:rsidR="007961A1">
        <w:rPr>
          <w:lang w:val="en-US"/>
        </w:rPr>
        <w:t>-</w:t>
      </w:r>
      <w:r w:rsidR="0061252D" w:rsidRPr="002D4A33">
        <w:rPr>
          <w:lang w:val="en-US"/>
        </w:rPr>
        <w:t xml:space="preserve">related economic, social, environmental and meteorological issues </w:t>
      </w:r>
      <w:r w:rsidR="00CA4628" w:rsidRPr="002D4A33">
        <w:rPr>
          <w:lang w:val="en-US"/>
        </w:rPr>
        <w:t>for policy advice</w:t>
      </w:r>
      <w:r w:rsidR="00AC1249" w:rsidRPr="002D4A33">
        <w:rPr>
          <w:lang w:val="en-US"/>
        </w:rPr>
        <w:t xml:space="preserve"> at the local, national and regional level.</w:t>
      </w:r>
    </w:p>
    <w:p w14:paraId="36425588" w14:textId="6505D749" w:rsidR="00410734" w:rsidRDefault="00410734" w:rsidP="00EA7F54">
      <w:pPr>
        <w:pStyle w:val="ListParagraph"/>
        <w:numPr>
          <w:ilvl w:val="1"/>
          <w:numId w:val="10"/>
        </w:numPr>
        <w:snapToGrid w:val="0"/>
        <w:spacing w:after="120" w:line="240" w:lineRule="auto"/>
        <w:rPr>
          <w:u w:val="single"/>
          <w:lang w:val="en-US"/>
        </w:rPr>
      </w:pPr>
      <w:r w:rsidRPr="00EA7F54">
        <w:rPr>
          <w:u w:val="single"/>
          <w:lang w:val="en-US"/>
        </w:rPr>
        <w:t>Recommendations related to COVID</w:t>
      </w:r>
      <w:r w:rsidR="00082695">
        <w:rPr>
          <w:u w:val="single"/>
          <w:lang w:val="en-US"/>
        </w:rPr>
        <w:t>-</w:t>
      </w:r>
      <w:r w:rsidRPr="00EA7F54">
        <w:rPr>
          <w:u w:val="single"/>
          <w:lang w:val="en-US"/>
        </w:rPr>
        <w:t>19 recovery</w:t>
      </w:r>
      <w:r w:rsidR="00082695">
        <w:rPr>
          <w:u w:val="single"/>
          <w:lang w:val="en-US"/>
        </w:rPr>
        <w:t>:</w:t>
      </w:r>
    </w:p>
    <w:p w14:paraId="7ACA2FED" w14:textId="71934F7E" w:rsidR="00410734" w:rsidRPr="00EA7F54" w:rsidRDefault="00410734" w:rsidP="00A10013">
      <w:pPr>
        <w:snapToGrid w:val="0"/>
        <w:spacing w:after="120" w:line="240" w:lineRule="auto"/>
        <w:ind w:left="720"/>
        <w:rPr>
          <w:u w:val="single"/>
          <w:lang w:val="en-US"/>
        </w:rPr>
      </w:pPr>
      <w:r w:rsidRPr="00EA7F54">
        <w:rPr>
          <w:lang w:val="en-GB"/>
        </w:rPr>
        <w:t xml:space="preserve">Boost mountains </w:t>
      </w:r>
      <w:r w:rsidR="00EA7F54" w:rsidRPr="00EA7F54">
        <w:rPr>
          <w:lang w:val="en-GB"/>
        </w:rPr>
        <w:t>smallholders’</w:t>
      </w:r>
      <w:r w:rsidRPr="00EA7F54">
        <w:rPr>
          <w:lang w:val="en-GB"/>
        </w:rPr>
        <w:t xml:space="preserve"> resilience to </w:t>
      </w:r>
      <w:r w:rsidRPr="00EA7F54">
        <w:rPr>
          <w:lang w:val="en-US"/>
        </w:rPr>
        <w:t xml:space="preserve">mitigate the immediate impacts of the pandemic while strengthening the long-term </w:t>
      </w:r>
      <w:hyperlink r:id="rId15" w:tgtFrame="_blank" w:tooltip="Read more abot FAO and resilience" w:history="1">
        <w:r w:rsidRPr="00EA7F54">
          <w:rPr>
            <w:lang w:val="en-US"/>
          </w:rPr>
          <w:t>resilience of mountain food systems</w:t>
        </w:r>
      </w:hyperlink>
      <w:r w:rsidRPr="00EA7F54">
        <w:rPr>
          <w:lang w:val="en-US"/>
        </w:rPr>
        <w:t xml:space="preserve"> and livelihoods</w:t>
      </w:r>
      <w:r w:rsidR="004505A4">
        <w:rPr>
          <w:lang w:val="en-US"/>
        </w:rPr>
        <w:t>, and by promoting sustainable tourism in mountains</w:t>
      </w:r>
      <w:r w:rsidRPr="00EA7F54">
        <w:rPr>
          <w:lang w:val="en-US"/>
        </w:rPr>
        <w:t>.</w:t>
      </w:r>
    </w:p>
    <w:sectPr w:rsidR="00410734" w:rsidRPr="00EA7F54">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6E2B1" w16cex:dateUtc="2022-03-24T16:29:00Z"/>
  <w16cex:commentExtensible w16cex:durableId="25E6E470" w16cex:dateUtc="2022-03-24T16:37:00Z"/>
  <w16cex:commentExtensible w16cex:durableId="25E6F3A0" w16cex:dateUtc="2022-03-24T17:41:00Z"/>
  <w16cex:commentExtensible w16cex:durableId="25E6F419" w16cex:dateUtc="2022-03-24T17:43:00Z"/>
  <w16cex:commentExtensible w16cex:durableId="25E6F46F" w16cex:dateUtc="2022-03-24T17:45:00Z"/>
  <w16cex:commentExtensible w16cex:durableId="25E6F504" w16cex:dateUtc="2022-03-24T17: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F33D9D" w16cid:durableId="25E6E2B1"/>
  <w16cid:commentId w16cid:paraId="3CAB8347" w16cid:durableId="25E6E470"/>
  <w16cid:commentId w16cid:paraId="2C72F98A" w16cid:durableId="25E6F3A0"/>
  <w16cid:commentId w16cid:paraId="65EEB34A" w16cid:durableId="25E6F419"/>
  <w16cid:commentId w16cid:paraId="619D0D8E" w16cid:durableId="25E6F46F"/>
  <w16cid:commentId w16cid:paraId="01FC243D" w16cid:durableId="25E6F5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F8975" w14:textId="77777777" w:rsidR="00A261D0" w:rsidRDefault="00A261D0" w:rsidP="00B10497">
      <w:pPr>
        <w:spacing w:after="0" w:line="240" w:lineRule="auto"/>
      </w:pPr>
      <w:r>
        <w:separator/>
      </w:r>
    </w:p>
  </w:endnote>
  <w:endnote w:type="continuationSeparator" w:id="0">
    <w:p w14:paraId="20344CC6" w14:textId="77777777" w:rsidR="00A261D0" w:rsidRDefault="00A261D0" w:rsidP="00B10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D543C" w14:textId="77777777" w:rsidR="002F380B" w:rsidRDefault="002F3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89131" w14:textId="77777777" w:rsidR="002F380B" w:rsidRDefault="002F38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A2574" w14:textId="77777777" w:rsidR="002F380B" w:rsidRDefault="002F38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2B16D" w14:textId="77777777" w:rsidR="00A261D0" w:rsidRDefault="00A261D0" w:rsidP="00B10497">
      <w:pPr>
        <w:spacing w:after="0" w:line="240" w:lineRule="auto"/>
      </w:pPr>
      <w:r>
        <w:separator/>
      </w:r>
    </w:p>
  </w:footnote>
  <w:footnote w:type="continuationSeparator" w:id="0">
    <w:p w14:paraId="6FC5E69E" w14:textId="77777777" w:rsidR="00A261D0" w:rsidRDefault="00A261D0" w:rsidP="00B10497">
      <w:pPr>
        <w:spacing w:after="0" w:line="240" w:lineRule="auto"/>
      </w:pPr>
      <w:r>
        <w:continuationSeparator/>
      </w:r>
    </w:p>
  </w:footnote>
  <w:footnote w:id="1">
    <w:p w14:paraId="6E6DCFCE" w14:textId="0770108D" w:rsidR="009A56EF" w:rsidRPr="001510DB" w:rsidRDefault="009A56EF" w:rsidP="009A56EF">
      <w:pPr>
        <w:pStyle w:val="CommentText"/>
        <w:rPr>
          <w:lang w:val="en-US"/>
        </w:rPr>
      </w:pPr>
      <w:r>
        <w:rPr>
          <w:rStyle w:val="FootnoteReference"/>
        </w:rPr>
        <w:footnoteRef/>
      </w:r>
      <w:r w:rsidRPr="009A56EF">
        <w:rPr>
          <w:lang w:val="en-US"/>
        </w:rPr>
        <w:t xml:space="preserve"> </w:t>
      </w:r>
      <w:r>
        <w:rPr>
          <w:lang w:val="en-US"/>
        </w:rPr>
        <w:t xml:space="preserve">Examples of </w:t>
      </w:r>
      <w:r w:rsidRPr="001510DB">
        <w:rPr>
          <w:lang w:val="en-US"/>
        </w:rPr>
        <w:t xml:space="preserve">recommendations </w:t>
      </w:r>
      <w:r>
        <w:rPr>
          <w:lang w:val="en-US"/>
        </w:rPr>
        <w:t xml:space="preserve">based </w:t>
      </w:r>
      <w:r w:rsidRPr="001510DB">
        <w:rPr>
          <w:lang w:val="en-US"/>
        </w:rPr>
        <w:t xml:space="preserve">on the outline and on </w:t>
      </w:r>
      <w:r>
        <w:rPr>
          <w:lang w:val="en-US"/>
        </w:rPr>
        <w:t xml:space="preserve">previous </w:t>
      </w:r>
      <w:r w:rsidRPr="001510DB">
        <w:rPr>
          <w:lang w:val="en-US"/>
        </w:rPr>
        <w:t>reports</w:t>
      </w:r>
      <w:r w:rsidR="001F5558">
        <w:rPr>
          <w:lang w:val="en-US"/>
        </w:rPr>
        <w:t xml:space="preserve"> and that will be adjusted according to </w:t>
      </w:r>
      <w:r>
        <w:rPr>
          <w:lang w:val="en-US"/>
        </w:rPr>
        <w:t xml:space="preserve">the contributions received. </w:t>
      </w:r>
    </w:p>
    <w:p w14:paraId="05C9F3C5" w14:textId="77777777" w:rsidR="009A56EF" w:rsidRPr="009A56EF" w:rsidRDefault="009A56EF">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8D644" w14:textId="77777777" w:rsidR="002F380B" w:rsidRDefault="002F38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92148"/>
      <w:docPartObj>
        <w:docPartGallery w:val="Watermarks"/>
        <w:docPartUnique/>
      </w:docPartObj>
    </w:sdtPr>
    <w:sdtContent>
      <w:p w14:paraId="5F83D5FB" w14:textId="0094548B" w:rsidR="002F380B" w:rsidRDefault="002F380B">
        <w:pPr>
          <w:pStyle w:val="Header"/>
        </w:pPr>
        <w:r>
          <w:rPr>
            <w:noProof/>
            <w:lang w:val="en-US"/>
          </w:rPr>
          <w:pict w14:anchorId="686B8C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6D66F" w14:textId="77777777" w:rsidR="002F380B" w:rsidRDefault="002F38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806C2"/>
    <w:multiLevelType w:val="hybridMultilevel"/>
    <w:tmpl w:val="CCA0A7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E103C9E"/>
    <w:multiLevelType w:val="hybridMultilevel"/>
    <w:tmpl w:val="98A4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E36BAA"/>
    <w:multiLevelType w:val="hybridMultilevel"/>
    <w:tmpl w:val="334C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67E1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81A4D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4C6172"/>
    <w:multiLevelType w:val="hybridMultilevel"/>
    <w:tmpl w:val="33F810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514A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EA611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C8D6B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3516793"/>
    <w:multiLevelType w:val="hybridMultilevel"/>
    <w:tmpl w:val="915E2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85858"/>
    <w:multiLevelType w:val="hybridMultilevel"/>
    <w:tmpl w:val="F60AA448"/>
    <w:lvl w:ilvl="0" w:tplc="FD24150C">
      <w:start w:val="1"/>
      <w:numFmt w:val="bullet"/>
      <w:lvlText w:val="◉"/>
      <w:lvlJc w:val="left"/>
      <w:pPr>
        <w:tabs>
          <w:tab w:val="num" w:pos="720"/>
        </w:tabs>
        <w:ind w:left="720" w:hanging="360"/>
      </w:pPr>
      <w:rPr>
        <w:rFonts w:ascii="MS Gothic" w:eastAsia="Times New Roman" w:hAnsi="MS Gothic" w:cs="Times New Roman" w:hint="default"/>
      </w:rPr>
    </w:lvl>
    <w:lvl w:ilvl="1" w:tplc="BF9AF7C6">
      <w:start w:val="1"/>
      <w:numFmt w:val="bullet"/>
      <w:lvlText w:val="◉"/>
      <w:lvlJc w:val="left"/>
      <w:pPr>
        <w:tabs>
          <w:tab w:val="num" w:pos="1440"/>
        </w:tabs>
        <w:ind w:left="1440" w:hanging="360"/>
      </w:pPr>
      <w:rPr>
        <w:rFonts w:ascii="MS Gothic" w:eastAsia="Times New Roman" w:hAnsi="MS Gothic" w:cs="Times New Roman" w:hint="default"/>
      </w:rPr>
    </w:lvl>
    <w:lvl w:ilvl="2" w:tplc="2E888C60">
      <w:start w:val="1"/>
      <w:numFmt w:val="bullet"/>
      <w:lvlText w:val="◉"/>
      <w:lvlJc w:val="left"/>
      <w:pPr>
        <w:tabs>
          <w:tab w:val="num" w:pos="2160"/>
        </w:tabs>
        <w:ind w:left="2160" w:hanging="360"/>
      </w:pPr>
      <w:rPr>
        <w:rFonts w:ascii="MS Gothic" w:eastAsia="Times New Roman" w:hAnsi="MS Gothic" w:cs="Times New Roman" w:hint="default"/>
      </w:rPr>
    </w:lvl>
    <w:lvl w:ilvl="3" w:tplc="C29EACAA">
      <w:start w:val="1"/>
      <w:numFmt w:val="bullet"/>
      <w:lvlText w:val="◉"/>
      <w:lvlJc w:val="left"/>
      <w:pPr>
        <w:tabs>
          <w:tab w:val="num" w:pos="2880"/>
        </w:tabs>
        <w:ind w:left="2880" w:hanging="360"/>
      </w:pPr>
      <w:rPr>
        <w:rFonts w:ascii="MS Gothic" w:eastAsia="Times New Roman" w:hAnsi="MS Gothic" w:cs="Times New Roman" w:hint="default"/>
      </w:rPr>
    </w:lvl>
    <w:lvl w:ilvl="4" w:tplc="6696FA84">
      <w:start w:val="1"/>
      <w:numFmt w:val="bullet"/>
      <w:lvlText w:val="◉"/>
      <w:lvlJc w:val="left"/>
      <w:pPr>
        <w:tabs>
          <w:tab w:val="num" w:pos="3600"/>
        </w:tabs>
        <w:ind w:left="3600" w:hanging="360"/>
      </w:pPr>
      <w:rPr>
        <w:rFonts w:ascii="MS Gothic" w:eastAsia="Times New Roman" w:hAnsi="MS Gothic" w:cs="Times New Roman" w:hint="default"/>
      </w:rPr>
    </w:lvl>
    <w:lvl w:ilvl="5" w:tplc="497EFC86">
      <w:start w:val="1"/>
      <w:numFmt w:val="bullet"/>
      <w:lvlText w:val="◉"/>
      <w:lvlJc w:val="left"/>
      <w:pPr>
        <w:tabs>
          <w:tab w:val="num" w:pos="4320"/>
        </w:tabs>
        <w:ind w:left="4320" w:hanging="360"/>
      </w:pPr>
      <w:rPr>
        <w:rFonts w:ascii="MS Gothic" w:eastAsia="Times New Roman" w:hAnsi="MS Gothic" w:cs="Times New Roman" w:hint="default"/>
      </w:rPr>
    </w:lvl>
    <w:lvl w:ilvl="6" w:tplc="6D84FF7C">
      <w:start w:val="1"/>
      <w:numFmt w:val="bullet"/>
      <w:lvlText w:val="◉"/>
      <w:lvlJc w:val="left"/>
      <w:pPr>
        <w:tabs>
          <w:tab w:val="num" w:pos="5040"/>
        </w:tabs>
        <w:ind w:left="5040" w:hanging="360"/>
      </w:pPr>
      <w:rPr>
        <w:rFonts w:ascii="MS Gothic" w:eastAsia="Times New Roman" w:hAnsi="MS Gothic" w:cs="Times New Roman" w:hint="default"/>
      </w:rPr>
    </w:lvl>
    <w:lvl w:ilvl="7" w:tplc="BD96C88E">
      <w:start w:val="1"/>
      <w:numFmt w:val="bullet"/>
      <w:lvlText w:val="◉"/>
      <w:lvlJc w:val="left"/>
      <w:pPr>
        <w:tabs>
          <w:tab w:val="num" w:pos="5760"/>
        </w:tabs>
        <w:ind w:left="5760" w:hanging="360"/>
      </w:pPr>
      <w:rPr>
        <w:rFonts w:ascii="MS Gothic" w:eastAsia="Times New Roman" w:hAnsi="MS Gothic" w:cs="Times New Roman" w:hint="default"/>
      </w:rPr>
    </w:lvl>
    <w:lvl w:ilvl="8" w:tplc="64BC2080">
      <w:start w:val="1"/>
      <w:numFmt w:val="bullet"/>
      <w:lvlText w:val="◉"/>
      <w:lvlJc w:val="left"/>
      <w:pPr>
        <w:tabs>
          <w:tab w:val="num" w:pos="6480"/>
        </w:tabs>
        <w:ind w:left="6480" w:hanging="360"/>
      </w:pPr>
      <w:rPr>
        <w:rFonts w:ascii="MS Gothic" w:eastAsia="Times New Roman" w:hAnsi="MS Gothic" w:cs="Times New Roman" w:hint="default"/>
      </w:rPr>
    </w:lvl>
  </w:abstractNum>
  <w:abstractNum w:abstractNumId="11" w15:restartNumberingAfterBreak="0">
    <w:nsid w:val="42D64225"/>
    <w:multiLevelType w:val="hybridMultilevel"/>
    <w:tmpl w:val="C5EA25FC"/>
    <w:lvl w:ilvl="0" w:tplc="B374FF6A">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4DF5774"/>
    <w:multiLevelType w:val="hybridMultilevel"/>
    <w:tmpl w:val="71680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B71A8D"/>
    <w:multiLevelType w:val="hybridMultilevel"/>
    <w:tmpl w:val="6C8E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C228B9"/>
    <w:multiLevelType w:val="hybridMultilevel"/>
    <w:tmpl w:val="D278E360"/>
    <w:lvl w:ilvl="0" w:tplc="0C0A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9EC5A6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F586374"/>
    <w:multiLevelType w:val="hybridMultilevel"/>
    <w:tmpl w:val="B82873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43" w:hanging="360"/>
      </w:pPr>
      <w:rPr>
        <w:rFonts w:ascii="Courier New" w:hAnsi="Courier New" w:cs="Courier New" w:hint="default"/>
      </w:rPr>
    </w:lvl>
    <w:lvl w:ilvl="2" w:tplc="04090005">
      <w:start w:val="1"/>
      <w:numFmt w:val="bullet"/>
      <w:lvlText w:val=""/>
      <w:lvlJc w:val="left"/>
      <w:pPr>
        <w:ind w:left="677" w:hanging="360"/>
      </w:pPr>
      <w:rPr>
        <w:rFonts w:ascii="Wingdings" w:hAnsi="Wingdings" w:hint="default"/>
      </w:rPr>
    </w:lvl>
    <w:lvl w:ilvl="3" w:tplc="04090001">
      <w:start w:val="1"/>
      <w:numFmt w:val="bullet"/>
      <w:lvlText w:val=""/>
      <w:lvlJc w:val="left"/>
      <w:pPr>
        <w:ind w:left="1397" w:hanging="360"/>
      </w:pPr>
      <w:rPr>
        <w:rFonts w:ascii="Symbol" w:hAnsi="Symbol" w:hint="default"/>
      </w:rPr>
    </w:lvl>
    <w:lvl w:ilvl="4" w:tplc="04090003">
      <w:start w:val="1"/>
      <w:numFmt w:val="bullet"/>
      <w:lvlText w:val="o"/>
      <w:lvlJc w:val="left"/>
      <w:pPr>
        <w:ind w:left="2117" w:hanging="360"/>
      </w:pPr>
      <w:rPr>
        <w:rFonts w:ascii="Courier New" w:hAnsi="Courier New" w:cs="Courier New" w:hint="default"/>
      </w:rPr>
    </w:lvl>
    <w:lvl w:ilvl="5" w:tplc="04090005">
      <w:start w:val="1"/>
      <w:numFmt w:val="bullet"/>
      <w:lvlText w:val=""/>
      <w:lvlJc w:val="left"/>
      <w:pPr>
        <w:ind w:left="2837" w:hanging="360"/>
      </w:pPr>
      <w:rPr>
        <w:rFonts w:ascii="Wingdings" w:hAnsi="Wingdings" w:hint="default"/>
      </w:rPr>
    </w:lvl>
    <w:lvl w:ilvl="6" w:tplc="04090001">
      <w:start w:val="1"/>
      <w:numFmt w:val="bullet"/>
      <w:lvlText w:val=""/>
      <w:lvlJc w:val="left"/>
      <w:pPr>
        <w:ind w:left="3557" w:hanging="360"/>
      </w:pPr>
      <w:rPr>
        <w:rFonts w:ascii="Symbol" w:hAnsi="Symbol" w:hint="default"/>
      </w:rPr>
    </w:lvl>
    <w:lvl w:ilvl="7" w:tplc="04090003">
      <w:start w:val="1"/>
      <w:numFmt w:val="bullet"/>
      <w:lvlText w:val="o"/>
      <w:lvlJc w:val="left"/>
      <w:pPr>
        <w:ind w:left="4277" w:hanging="360"/>
      </w:pPr>
      <w:rPr>
        <w:rFonts w:ascii="Courier New" w:hAnsi="Courier New" w:cs="Courier New" w:hint="default"/>
      </w:rPr>
    </w:lvl>
    <w:lvl w:ilvl="8" w:tplc="04090005">
      <w:start w:val="1"/>
      <w:numFmt w:val="bullet"/>
      <w:lvlText w:val=""/>
      <w:lvlJc w:val="left"/>
      <w:pPr>
        <w:ind w:left="4997" w:hanging="360"/>
      </w:pPr>
      <w:rPr>
        <w:rFonts w:ascii="Wingdings" w:hAnsi="Wingdings" w:hint="default"/>
      </w:rPr>
    </w:lvl>
  </w:abstractNum>
  <w:abstractNum w:abstractNumId="17" w15:restartNumberingAfterBreak="0">
    <w:nsid w:val="7D6322D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17"/>
  </w:num>
  <w:num w:numId="4">
    <w:abstractNumId w:val="7"/>
  </w:num>
  <w:num w:numId="5">
    <w:abstractNumId w:val="3"/>
  </w:num>
  <w:num w:numId="6">
    <w:abstractNumId w:val="9"/>
  </w:num>
  <w:num w:numId="7">
    <w:abstractNumId w:val="2"/>
  </w:num>
  <w:num w:numId="8">
    <w:abstractNumId w:val="5"/>
  </w:num>
  <w:num w:numId="9">
    <w:abstractNumId w:val="13"/>
  </w:num>
  <w:num w:numId="10">
    <w:abstractNumId w:val="11"/>
  </w:num>
  <w:num w:numId="11">
    <w:abstractNumId w:val="6"/>
  </w:num>
  <w:num w:numId="12">
    <w:abstractNumId w:val="1"/>
  </w:num>
  <w:num w:numId="13">
    <w:abstractNumId w:val="8"/>
  </w:num>
  <w:num w:numId="14">
    <w:abstractNumId w:val="14"/>
  </w:num>
  <w:num w:numId="15">
    <w:abstractNumId w:val="10"/>
  </w:num>
  <w:num w:numId="16">
    <w:abstractNumId w:val="12"/>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es-ES"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4E7"/>
    <w:rsid w:val="00042FE7"/>
    <w:rsid w:val="00044925"/>
    <w:rsid w:val="000815A9"/>
    <w:rsid w:val="00082695"/>
    <w:rsid w:val="00085D1E"/>
    <w:rsid w:val="000C5D70"/>
    <w:rsid w:val="000E4AB8"/>
    <w:rsid w:val="000F628D"/>
    <w:rsid w:val="00117702"/>
    <w:rsid w:val="00120DA2"/>
    <w:rsid w:val="00125C7E"/>
    <w:rsid w:val="00131D19"/>
    <w:rsid w:val="001429F5"/>
    <w:rsid w:val="001510DB"/>
    <w:rsid w:val="00151EA6"/>
    <w:rsid w:val="00162FE4"/>
    <w:rsid w:val="0016353D"/>
    <w:rsid w:val="0016424F"/>
    <w:rsid w:val="00171736"/>
    <w:rsid w:val="00177B6F"/>
    <w:rsid w:val="00185C75"/>
    <w:rsid w:val="001862D9"/>
    <w:rsid w:val="001955D0"/>
    <w:rsid w:val="001A702C"/>
    <w:rsid w:val="001B1122"/>
    <w:rsid w:val="001B36D5"/>
    <w:rsid w:val="001B432D"/>
    <w:rsid w:val="001C7F11"/>
    <w:rsid w:val="001D1C4C"/>
    <w:rsid w:val="001F0204"/>
    <w:rsid w:val="001F30B7"/>
    <w:rsid w:val="001F3E7B"/>
    <w:rsid w:val="001F5558"/>
    <w:rsid w:val="002025E5"/>
    <w:rsid w:val="00244410"/>
    <w:rsid w:val="00265526"/>
    <w:rsid w:val="002734BE"/>
    <w:rsid w:val="00274671"/>
    <w:rsid w:val="00277B14"/>
    <w:rsid w:val="00281D75"/>
    <w:rsid w:val="00282840"/>
    <w:rsid w:val="00283946"/>
    <w:rsid w:val="00297021"/>
    <w:rsid w:val="002A2F61"/>
    <w:rsid w:val="002B2AC8"/>
    <w:rsid w:val="002C57AC"/>
    <w:rsid w:val="002C78A3"/>
    <w:rsid w:val="002D4A33"/>
    <w:rsid w:val="002F380B"/>
    <w:rsid w:val="002F40B0"/>
    <w:rsid w:val="003266E6"/>
    <w:rsid w:val="00333A38"/>
    <w:rsid w:val="003445EB"/>
    <w:rsid w:val="00371525"/>
    <w:rsid w:val="003718B6"/>
    <w:rsid w:val="00393BD3"/>
    <w:rsid w:val="003B1D48"/>
    <w:rsid w:val="003B7109"/>
    <w:rsid w:val="003E00F4"/>
    <w:rsid w:val="003F4B19"/>
    <w:rsid w:val="004061B6"/>
    <w:rsid w:val="00410734"/>
    <w:rsid w:val="00411B16"/>
    <w:rsid w:val="00414454"/>
    <w:rsid w:val="00421B80"/>
    <w:rsid w:val="00427D44"/>
    <w:rsid w:val="00432F31"/>
    <w:rsid w:val="004414E8"/>
    <w:rsid w:val="004416F8"/>
    <w:rsid w:val="004505A4"/>
    <w:rsid w:val="0047343D"/>
    <w:rsid w:val="00482F9E"/>
    <w:rsid w:val="00486DA0"/>
    <w:rsid w:val="004872D0"/>
    <w:rsid w:val="00487749"/>
    <w:rsid w:val="00492F21"/>
    <w:rsid w:val="004940E5"/>
    <w:rsid w:val="00496B01"/>
    <w:rsid w:val="004A4931"/>
    <w:rsid w:val="004A7640"/>
    <w:rsid w:val="004B3342"/>
    <w:rsid w:val="004B524E"/>
    <w:rsid w:val="004B7F57"/>
    <w:rsid w:val="004C0FB6"/>
    <w:rsid w:val="004C3C59"/>
    <w:rsid w:val="004D05E0"/>
    <w:rsid w:val="004D604C"/>
    <w:rsid w:val="004D7A23"/>
    <w:rsid w:val="004E781B"/>
    <w:rsid w:val="004F69E9"/>
    <w:rsid w:val="00502F48"/>
    <w:rsid w:val="005049BE"/>
    <w:rsid w:val="00512DC2"/>
    <w:rsid w:val="00522DCF"/>
    <w:rsid w:val="00527220"/>
    <w:rsid w:val="00532849"/>
    <w:rsid w:val="00537A37"/>
    <w:rsid w:val="00553409"/>
    <w:rsid w:val="00574BF0"/>
    <w:rsid w:val="00586DAA"/>
    <w:rsid w:val="00593F41"/>
    <w:rsid w:val="005A3BB1"/>
    <w:rsid w:val="005D3D29"/>
    <w:rsid w:val="005D594A"/>
    <w:rsid w:val="005F02B6"/>
    <w:rsid w:val="005F559D"/>
    <w:rsid w:val="005F66F2"/>
    <w:rsid w:val="005F7410"/>
    <w:rsid w:val="00600352"/>
    <w:rsid w:val="006018F1"/>
    <w:rsid w:val="0061252D"/>
    <w:rsid w:val="006139CC"/>
    <w:rsid w:val="00614F52"/>
    <w:rsid w:val="006218AF"/>
    <w:rsid w:val="00622F88"/>
    <w:rsid w:val="00633004"/>
    <w:rsid w:val="006455C1"/>
    <w:rsid w:val="00646966"/>
    <w:rsid w:val="006548B0"/>
    <w:rsid w:val="0065709A"/>
    <w:rsid w:val="00657DFF"/>
    <w:rsid w:val="006600CA"/>
    <w:rsid w:val="006833E6"/>
    <w:rsid w:val="006854B8"/>
    <w:rsid w:val="006A6595"/>
    <w:rsid w:val="006B24E7"/>
    <w:rsid w:val="006C0128"/>
    <w:rsid w:val="006C454C"/>
    <w:rsid w:val="006E0C7F"/>
    <w:rsid w:val="00703707"/>
    <w:rsid w:val="00705B63"/>
    <w:rsid w:val="00715DAD"/>
    <w:rsid w:val="00747860"/>
    <w:rsid w:val="00747DAC"/>
    <w:rsid w:val="00760FB3"/>
    <w:rsid w:val="00773607"/>
    <w:rsid w:val="00794EFB"/>
    <w:rsid w:val="007961A1"/>
    <w:rsid w:val="007975F4"/>
    <w:rsid w:val="007A4D0E"/>
    <w:rsid w:val="007A7D15"/>
    <w:rsid w:val="007B23B8"/>
    <w:rsid w:val="007B732C"/>
    <w:rsid w:val="007C1126"/>
    <w:rsid w:val="007D4ECA"/>
    <w:rsid w:val="007E1B98"/>
    <w:rsid w:val="007F31D0"/>
    <w:rsid w:val="007F5084"/>
    <w:rsid w:val="0081250E"/>
    <w:rsid w:val="008140DC"/>
    <w:rsid w:val="00815B2F"/>
    <w:rsid w:val="008179B4"/>
    <w:rsid w:val="00817B3F"/>
    <w:rsid w:val="0082362C"/>
    <w:rsid w:val="0082543E"/>
    <w:rsid w:val="00847466"/>
    <w:rsid w:val="00852E27"/>
    <w:rsid w:val="00861866"/>
    <w:rsid w:val="00874B01"/>
    <w:rsid w:val="00892176"/>
    <w:rsid w:val="00894871"/>
    <w:rsid w:val="008A06F9"/>
    <w:rsid w:val="008B251E"/>
    <w:rsid w:val="008B411E"/>
    <w:rsid w:val="008B7246"/>
    <w:rsid w:val="008C3352"/>
    <w:rsid w:val="008D2813"/>
    <w:rsid w:val="008E1703"/>
    <w:rsid w:val="008E70F2"/>
    <w:rsid w:val="008F7C66"/>
    <w:rsid w:val="00900DEA"/>
    <w:rsid w:val="00903BDC"/>
    <w:rsid w:val="00904AAC"/>
    <w:rsid w:val="00931F0C"/>
    <w:rsid w:val="00934948"/>
    <w:rsid w:val="00954012"/>
    <w:rsid w:val="00954385"/>
    <w:rsid w:val="00960D52"/>
    <w:rsid w:val="009611D4"/>
    <w:rsid w:val="009701D1"/>
    <w:rsid w:val="0098341F"/>
    <w:rsid w:val="009915D5"/>
    <w:rsid w:val="00995822"/>
    <w:rsid w:val="009A56EF"/>
    <w:rsid w:val="009B2293"/>
    <w:rsid w:val="009B4315"/>
    <w:rsid w:val="009C38D6"/>
    <w:rsid w:val="009C54B3"/>
    <w:rsid w:val="009D77AC"/>
    <w:rsid w:val="009F2E0D"/>
    <w:rsid w:val="009F47B5"/>
    <w:rsid w:val="009F6561"/>
    <w:rsid w:val="00A007E6"/>
    <w:rsid w:val="00A04B4F"/>
    <w:rsid w:val="00A10013"/>
    <w:rsid w:val="00A17BF5"/>
    <w:rsid w:val="00A261D0"/>
    <w:rsid w:val="00A360DA"/>
    <w:rsid w:val="00A36CE7"/>
    <w:rsid w:val="00A52971"/>
    <w:rsid w:val="00A6029B"/>
    <w:rsid w:val="00A610AD"/>
    <w:rsid w:val="00A72B32"/>
    <w:rsid w:val="00A77A84"/>
    <w:rsid w:val="00A94457"/>
    <w:rsid w:val="00AB52E4"/>
    <w:rsid w:val="00AC1249"/>
    <w:rsid w:val="00AC6ED9"/>
    <w:rsid w:val="00AD4C3E"/>
    <w:rsid w:val="00AE2C58"/>
    <w:rsid w:val="00AE3F6C"/>
    <w:rsid w:val="00AE70C6"/>
    <w:rsid w:val="00B041B2"/>
    <w:rsid w:val="00B10497"/>
    <w:rsid w:val="00B10542"/>
    <w:rsid w:val="00B12C5B"/>
    <w:rsid w:val="00B32DA6"/>
    <w:rsid w:val="00B41D9B"/>
    <w:rsid w:val="00B545EC"/>
    <w:rsid w:val="00B65A99"/>
    <w:rsid w:val="00B9439E"/>
    <w:rsid w:val="00BA208A"/>
    <w:rsid w:val="00BA73C0"/>
    <w:rsid w:val="00BB0109"/>
    <w:rsid w:val="00BB3CC2"/>
    <w:rsid w:val="00BD0AA3"/>
    <w:rsid w:val="00BD4C94"/>
    <w:rsid w:val="00C002D8"/>
    <w:rsid w:val="00C1032A"/>
    <w:rsid w:val="00C1619C"/>
    <w:rsid w:val="00C170A3"/>
    <w:rsid w:val="00C20FAB"/>
    <w:rsid w:val="00C32C56"/>
    <w:rsid w:val="00C33AF9"/>
    <w:rsid w:val="00C3510A"/>
    <w:rsid w:val="00C36B08"/>
    <w:rsid w:val="00C502CE"/>
    <w:rsid w:val="00C93E91"/>
    <w:rsid w:val="00C94B66"/>
    <w:rsid w:val="00C95898"/>
    <w:rsid w:val="00CA0375"/>
    <w:rsid w:val="00CA4628"/>
    <w:rsid w:val="00CA6DE2"/>
    <w:rsid w:val="00CB491D"/>
    <w:rsid w:val="00CC4F3F"/>
    <w:rsid w:val="00CD431B"/>
    <w:rsid w:val="00CE0250"/>
    <w:rsid w:val="00CE2E14"/>
    <w:rsid w:val="00CF00DF"/>
    <w:rsid w:val="00CF1E25"/>
    <w:rsid w:val="00D00573"/>
    <w:rsid w:val="00D009A5"/>
    <w:rsid w:val="00D02B02"/>
    <w:rsid w:val="00D17D0C"/>
    <w:rsid w:val="00D2608E"/>
    <w:rsid w:val="00D348C7"/>
    <w:rsid w:val="00D56F35"/>
    <w:rsid w:val="00D618BA"/>
    <w:rsid w:val="00D67D27"/>
    <w:rsid w:val="00D76FFD"/>
    <w:rsid w:val="00D80612"/>
    <w:rsid w:val="00DA1B0A"/>
    <w:rsid w:val="00DC2EBC"/>
    <w:rsid w:val="00DD1AE7"/>
    <w:rsid w:val="00DD5C76"/>
    <w:rsid w:val="00DD7DF5"/>
    <w:rsid w:val="00DE6193"/>
    <w:rsid w:val="00DF3158"/>
    <w:rsid w:val="00DF41F1"/>
    <w:rsid w:val="00DF7373"/>
    <w:rsid w:val="00E135F3"/>
    <w:rsid w:val="00E21DA6"/>
    <w:rsid w:val="00E35196"/>
    <w:rsid w:val="00E3593C"/>
    <w:rsid w:val="00E4633B"/>
    <w:rsid w:val="00E53092"/>
    <w:rsid w:val="00E60680"/>
    <w:rsid w:val="00E82FFF"/>
    <w:rsid w:val="00E8307B"/>
    <w:rsid w:val="00E842D6"/>
    <w:rsid w:val="00E94C19"/>
    <w:rsid w:val="00EA69DE"/>
    <w:rsid w:val="00EA7F54"/>
    <w:rsid w:val="00EB2A95"/>
    <w:rsid w:val="00EC4E8D"/>
    <w:rsid w:val="00ED1E6B"/>
    <w:rsid w:val="00EE04FB"/>
    <w:rsid w:val="00EE3192"/>
    <w:rsid w:val="00EE46F0"/>
    <w:rsid w:val="00EF3457"/>
    <w:rsid w:val="00F05E7D"/>
    <w:rsid w:val="00F11BDC"/>
    <w:rsid w:val="00F15285"/>
    <w:rsid w:val="00F43FBA"/>
    <w:rsid w:val="00F708F1"/>
    <w:rsid w:val="00F77F8F"/>
    <w:rsid w:val="00F93691"/>
    <w:rsid w:val="00F9541E"/>
    <w:rsid w:val="00FA2EDC"/>
    <w:rsid w:val="00FA7A3F"/>
    <w:rsid w:val="00FC3D10"/>
    <w:rsid w:val="00FC477F"/>
    <w:rsid w:val="00FC4791"/>
    <w:rsid w:val="00FF1C8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14D3DC4"/>
  <w15:docId w15:val="{71064135-C7C3-4B6D-BCC0-68E01938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828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828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8284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8284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8284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8284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8284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8284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8284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543E"/>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25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43E"/>
    <w:rPr>
      <w:rFonts w:ascii="Segoe UI" w:hAnsi="Segoe UI" w:cs="Segoe UI"/>
      <w:sz w:val="18"/>
      <w:szCs w:val="18"/>
    </w:rPr>
  </w:style>
  <w:style w:type="paragraph" w:styleId="ListParagraph">
    <w:name w:val="List Paragraph"/>
    <w:basedOn w:val="Normal"/>
    <w:uiPriority w:val="34"/>
    <w:qFormat/>
    <w:rsid w:val="00282840"/>
    <w:pPr>
      <w:ind w:left="720"/>
      <w:contextualSpacing/>
    </w:pPr>
  </w:style>
  <w:style w:type="character" w:customStyle="1" w:styleId="Heading1Char">
    <w:name w:val="Heading 1 Char"/>
    <w:basedOn w:val="DefaultParagraphFont"/>
    <w:link w:val="Heading1"/>
    <w:uiPriority w:val="9"/>
    <w:rsid w:val="0028284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8284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28284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282840"/>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282840"/>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28284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28284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28284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82840"/>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CD431B"/>
    <w:rPr>
      <w:sz w:val="16"/>
      <w:szCs w:val="16"/>
    </w:rPr>
  </w:style>
  <w:style w:type="paragraph" w:styleId="CommentText">
    <w:name w:val="annotation text"/>
    <w:basedOn w:val="Normal"/>
    <w:link w:val="CommentTextChar"/>
    <w:uiPriority w:val="99"/>
    <w:unhideWhenUsed/>
    <w:rsid w:val="00CD431B"/>
    <w:pPr>
      <w:spacing w:line="240" w:lineRule="auto"/>
    </w:pPr>
    <w:rPr>
      <w:sz w:val="20"/>
      <w:szCs w:val="20"/>
    </w:rPr>
  </w:style>
  <w:style w:type="character" w:customStyle="1" w:styleId="CommentTextChar">
    <w:name w:val="Comment Text Char"/>
    <w:basedOn w:val="DefaultParagraphFont"/>
    <w:link w:val="CommentText"/>
    <w:uiPriority w:val="99"/>
    <w:rsid w:val="00CD431B"/>
    <w:rPr>
      <w:sz w:val="20"/>
      <w:szCs w:val="20"/>
    </w:rPr>
  </w:style>
  <w:style w:type="paragraph" w:styleId="CommentSubject">
    <w:name w:val="annotation subject"/>
    <w:basedOn w:val="CommentText"/>
    <w:next w:val="CommentText"/>
    <w:link w:val="CommentSubjectChar"/>
    <w:uiPriority w:val="99"/>
    <w:semiHidden/>
    <w:unhideWhenUsed/>
    <w:rsid w:val="00CD431B"/>
    <w:rPr>
      <w:b/>
      <w:bCs/>
    </w:rPr>
  </w:style>
  <w:style w:type="character" w:customStyle="1" w:styleId="CommentSubjectChar">
    <w:name w:val="Comment Subject Char"/>
    <w:basedOn w:val="CommentTextChar"/>
    <w:link w:val="CommentSubject"/>
    <w:uiPriority w:val="99"/>
    <w:semiHidden/>
    <w:rsid w:val="00CD431B"/>
    <w:rPr>
      <w:b/>
      <w:bCs/>
      <w:sz w:val="20"/>
      <w:szCs w:val="20"/>
    </w:rPr>
  </w:style>
  <w:style w:type="paragraph" w:styleId="Header">
    <w:name w:val="header"/>
    <w:basedOn w:val="Normal"/>
    <w:link w:val="HeaderChar"/>
    <w:uiPriority w:val="99"/>
    <w:unhideWhenUsed/>
    <w:rsid w:val="00B1049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10497"/>
  </w:style>
  <w:style w:type="paragraph" w:styleId="Footer">
    <w:name w:val="footer"/>
    <w:basedOn w:val="Normal"/>
    <w:link w:val="FooterChar"/>
    <w:uiPriority w:val="99"/>
    <w:unhideWhenUsed/>
    <w:rsid w:val="00B1049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10497"/>
  </w:style>
  <w:style w:type="paragraph" w:styleId="Revision">
    <w:name w:val="Revision"/>
    <w:hidden/>
    <w:uiPriority w:val="99"/>
    <w:semiHidden/>
    <w:rsid w:val="009B4315"/>
    <w:pPr>
      <w:spacing w:after="0" w:line="240" w:lineRule="auto"/>
    </w:pPr>
  </w:style>
  <w:style w:type="paragraph" w:styleId="FootnoteText">
    <w:name w:val="footnote text"/>
    <w:basedOn w:val="Normal"/>
    <w:link w:val="FootnoteTextChar"/>
    <w:uiPriority w:val="99"/>
    <w:semiHidden/>
    <w:unhideWhenUsed/>
    <w:rsid w:val="009A56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6EF"/>
    <w:rPr>
      <w:sz w:val="20"/>
      <w:szCs w:val="20"/>
    </w:rPr>
  </w:style>
  <w:style w:type="character" w:styleId="FootnoteReference">
    <w:name w:val="footnote reference"/>
    <w:basedOn w:val="DefaultParagraphFont"/>
    <w:uiPriority w:val="99"/>
    <w:semiHidden/>
    <w:unhideWhenUsed/>
    <w:rsid w:val="009A56EF"/>
    <w:rPr>
      <w:vertAlign w:val="superscript"/>
    </w:rPr>
  </w:style>
  <w:style w:type="character" w:styleId="Hyperlink">
    <w:name w:val="Hyperlink"/>
    <w:basedOn w:val="DefaultParagraphFont"/>
    <w:uiPriority w:val="99"/>
    <w:unhideWhenUsed/>
    <w:rsid w:val="00847466"/>
    <w:rPr>
      <w:color w:val="0563C1" w:themeColor="hyperlink"/>
      <w:u w:val="single"/>
    </w:rPr>
  </w:style>
  <w:style w:type="paragraph" w:customStyle="1" w:styleId="paragraph">
    <w:name w:val="paragraph"/>
    <w:basedOn w:val="Normal"/>
    <w:rsid w:val="0084746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DefaultParagraphFont"/>
    <w:rsid w:val="00847466"/>
  </w:style>
  <w:style w:type="paragraph" w:customStyle="1" w:styleId="yiv8750094698msonormal">
    <w:name w:val="yiv8750094698msonormal"/>
    <w:basedOn w:val="Normal"/>
    <w:rsid w:val="00410734"/>
    <w:pPr>
      <w:spacing w:before="100" w:beforeAutospacing="1" w:after="100" w:afterAutospacing="1" w:line="240" w:lineRule="auto"/>
    </w:pPr>
    <w:rPr>
      <w:rFonts w:ascii="Times New Roman" w:hAnsi="Times New Roman" w:cs="Times New Roman"/>
      <w:sz w:val="24"/>
      <w:szCs w:val="24"/>
      <w:lang w:eastAsia="es-ES"/>
    </w:rPr>
  </w:style>
  <w:style w:type="character" w:styleId="FollowedHyperlink">
    <w:name w:val="FollowedHyperlink"/>
    <w:basedOn w:val="DefaultParagraphFont"/>
    <w:uiPriority w:val="99"/>
    <w:semiHidden/>
    <w:unhideWhenUsed/>
    <w:rsid w:val="00A100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3694">
      <w:bodyDiv w:val="1"/>
      <w:marLeft w:val="0"/>
      <w:marRight w:val="0"/>
      <w:marTop w:val="0"/>
      <w:marBottom w:val="0"/>
      <w:divBdr>
        <w:top w:val="none" w:sz="0" w:space="0" w:color="auto"/>
        <w:left w:val="none" w:sz="0" w:space="0" w:color="auto"/>
        <w:bottom w:val="none" w:sz="0" w:space="0" w:color="auto"/>
        <w:right w:val="none" w:sz="0" w:space="0" w:color="auto"/>
      </w:divBdr>
    </w:div>
    <w:div w:id="568000591">
      <w:bodyDiv w:val="1"/>
      <w:marLeft w:val="0"/>
      <w:marRight w:val="0"/>
      <w:marTop w:val="0"/>
      <w:marBottom w:val="0"/>
      <w:divBdr>
        <w:top w:val="none" w:sz="0" w:space="0" w:color="auto"/>
        <w:left w:val="none" w:sz="0" w:space="0" w:color="auto"/>
        <w:bottom w:val="none" w:sz="0" w:space="0" w:color="auto"/>
        <w:right w:val="none" w:sz="0" w:space="0" w:color="auto"/>
      </w:divBdr>
    </w:div>
    <w:div w:id="575287415">
      <w:bodyDiv w:val="1"/>
      <w:marLeft w:val="0"/>
      <w:marRight w:val="0"/>
      <w:marTop w:val="0"/>
      <w:marBottom w:val="0"/>
      <w:divBdr>
        <w:top w:val="none" w:sz="0" w:space="0" w:color="auto"/>
        <w:left w:val="none" w:sz="0" w:space="0" w:color="auto"/>
        <w:bottom w:val="none" w:sz="0" w:space="0" w:color="auto"/>
        <w:right w:val="none" w:sz="0" w:space="0" w:color="auto"/>
      </w:divBdr>
    </w:div>
    <w:div w:id="1047297511">
      <w:bodyDiv w:val="1"/>
      <w:marLeft w:val="0"/>
      <w:marRight w:val="0"/>
      <w:marTop w:val="0"/>
      <w:marBottom w:val="0"/>
      <w:divBdr>
        <w:top w:val="none" w:sz="0" w:space="0" w:color="auto"/>
        <w:left w:val="none" w:sz="0" w:space="0" w:color="auto"/>
        <w:bottom w:val="none" w:sz="0" w:space="0" w:color="auto"/>
        <w:right w:val="none" w:sz="0" w:space="0" w:color="auto"/>
      </w:divBdr>
    </w:div>
    <w:div w:id="1087846824">
      <w:bodyDiv w:val="1"/>
      <w:marLeft w:val="0"/>
      <w:marRight w:val="0"/>
      <w:marTop w:val="0"/>
      <w:marBottom w:val="0"/>
      <w:divBdr>
        <w:top w:val="none" w:sz="0" w:space="0" w:color="auto"/>
        <w:left w:val="none" w:sz="0" w:space="0" w:color="auto"/>
        <w:bottom w:val="none" w:sz="0" w:space="0" w:color="auto"/>
        <w:right w:val="none" w:sz="0" w:space="0" w:color="auto"/>
      </w:divBdr>
    </w:div>
    <w:div w:id="1109859217">
      <w:bodyDiv w:val="1"/>
      <w:marLeft w:val="0"/>
      <w:marRight w:val="0"/>
      <w:marTop w:val="0"/>
      <w:marBottom w:val="0"/>
      <w:divBdr>
        <w:top w:val="none" w:sz="0" w:space="0" w:color="auto"/>
        <w:left w:val="none" w:sz="0" w:space="0" w:color="auto"/>
        <w:bottom w:val="none" w:sz="0" w:space="0" w:color="auto"/>
        <w:right w:val="none" w:sz="0" w:space="0" w:color="auto"/>
      </w:divBdr>
    </w:div>
    <w:div w:id="1346205325">
      <w:bodyDiv w:val="1"/>
      <w:marLeft w:val="0"/>
      <w:marRight w:val="0"/>
      <w:marTop w:val="0"/>
      <w:marBottom w:val="0"/>
      <w:divBdr>
        <w:top w:val="none" w:sz="0" w:space="0" w:color="auto"/>
        <w:left w:val="none" w:sz="0" w:space="0" w:color="auto"/>
        <w:bottom w:val="none" w:sz="0" w:space="0" w:color="auto"/>
        <w:right w:val="none" w:sz="0" w:space="0" w:color="auto"/>
      </w:divBdr>
    </w:div>
    <w:div w:id="1378433459">
      <w:bodyDiv w:val="1"/>
      <w:marLeft w:val="0"/>
      <w:marRight w:val="0"/>
      <w:marTop w:val="0"/>
      <w:marBottom w:val="0"/>
      <w:divBdr>
        <w:top w:val="none" w:sz="0" w:space="0" w:color="auto"/>
        <w:left w:val="none" w:sz="0" w:space="0" w:color="auto"/>
        <w:bottom w:val="none" w:sz="0" w:space="0" w:color="auto"/>
        <w:right w:val="none" w:sz="0" w:space="0" w:color="auto"/>
      </w:divBdr>
    </w:div>
    <w:div w:id="2008897684">
      <w:bodyDiv w:val="1"/>
      <w:marLeft w:val="0"/>
      <w:marRight w:val="0"/>
      <w:marTop w:val="0"/>
      <w:marBottom w:val="0"/>
      <w:divBdr>
        <w:top w:val="none" w:sz="0" w:space="0" w:color="auto"/>
        <w:left w:val="none" w:sz="0" w:space="0" w:color="auto"/>
        <w:bottom w:val="none" w:sz="0" w:space="0" w:color="auto"/>
        <w:right w:val="none" w:sz="0" w:space="0" w:color="auto"/>
      </w:divBdr>
    </w:div>
    <w:div w:id="2113043031">
      <w:bodyDiv w:val="1"/>
      <w:marLeft w:val="0"/>
      <w:marRight w:val="0"/>
      <w:marTop w:val="0"/>
      <w:marBottom w:val="0"/>
      <w:divBdr>
        <w:top w:val="none" w:sz="0" w:space="0" w:color="auto"/>
        <w:left w:val="none" w:sz="0" w:space="0" w:color="auto"/>
        <w:bottom w:val="none" w:sz="0" w:space="0" w:color="auto"/>
        <w:right w:val="none" w:sz="0" w:space="0" w:color="auto"/>
      </w:divBdr>
    </w:div>
    <w:div w:id="212376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o.org/documents/card/en/c/cb5349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report.ipcc.ch/ar6wg2/pdf/IPCC_AR6_WGII_CrossChapterPaper5.pdf" TargetMode="External"/><Relationship Id="rId17" Type="http://schemas.openxmlformats.org/officeDocument/2006/relationships/header" Target="head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o.org/fileadmin/user_upload/mountain_partnership/docs/a_74_209_E.pdf"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fao.org/resilience/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o.org/documents/card/en/c/cb7884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9574DCA5E8CEA4E912B7198CE871E35" ma:contentTypeVersion="13" ma:contentTypeDescription="Creare un nuovo documento." ma:contentTypeScope="" ma:versionID="8953d889bc5babf5d8377a8e35a64d64">
  <xsd:schema xmlns:xsd="http://www.w3.org/2001/XMLSchema" xmlns:xs="http://www.w3.org/2001/XMLSchema" xmlns:p="http://schemas.microsoft.com/office/2006/metadata/properties" xmlns:ns3="3c9ac98d-36e3-464e-9a3d-571690e2b8cf" xmlns:ns4="8c2680b1-8717-4e17-af8a-c3c5948a3503" targetNamespace="http://schemas.microsoft.com/office/2006/metadata/properties" ma:root="true" ma:fieldsID="02d6f4ce02824cbec960ba16ee2d2a03" ns3:_="" ns4:_="">
    <xsd:import namespace="3c9ac98d-36e3-464e-9a3d-571690e2b8cf"/>
    <xsd:import namespace="8c2680b1-8717-4e17-af8a-c3c5948a350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ac98d-36e3-464e-9a3d-571690e2b8c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2680b1-8717-4e17-af8a-c3c5948a3503"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SharingHintHash" ma:index="17"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8715D-C899-4840-BA62-F4B2E95FF3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6DC1B7-DA1E-4C15-944C-9E9A303B0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ac98d-36e3-464e-9a3d-571690e2b8cf"/>
    <ds:schemaRef ds:uri="8c2680b1-8717-4e17-af8a-c3c5948a35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19F34-A9C4-40BF-A30D-6CD3090CEFF8}">
  <ds:schemaRefs>
    <ds:schemaRef ds:uri="http://schemas.microsoft.com/sharepoint/v3/contenttype/forms"/>
  </ds:schemaRefs>
</ds:datastoreItem>
</file>

<file path=customXml/itemProps4.xml><?xml version="1.0" encoding="utf-8"?>
<ds:datastoreItem xmlns:ds="http://schemas.openxmlformats.org/officeDocument/2006/customXml" ds:itemID="{78E5C541-2AD9-4ECD-9D12-FBA2A5206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2013</Words>
  <Characters>12708</Characters>
  <Application>Microsoft Office Word</Application>
  <DocSecurity>0</DocSecurity>
  <Lines>215</Lines>
  <Paragraphs>107</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Manuelli, Sara (FOA)</dc:creator>
  <cp:keywords/>
  <dc:description/>
  <cp:lastModifiedBy>Manuelli, Sara (NFO)</cp:lastModifiedBy>
  <cp:revision>4</cp:revision>
  <cp:lastPrinted>2019-02-12T12:56:00Z</cp:lastPrinted>
  <dcterms:created xsi:type="dcterms:W3CDTF">2022-03-29T14:14:00Z</dcterms:created>
  <dcterms:modified xsi:type="dcterms:W3CDTF">2022-03-29T14:18:00Z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0x01010069574DCA5E8CEA4E912B7198CE871E35</vt:lpwstr>
  </property>
</Properties>
</file>